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0C9" w:rsidRPr="00086FF7" w:rsidRDefault="00B330C9" w:rsidP="00B330C9">
      <w:pPr>
        <w:autoSpaceDE w:val="0"/>
        <w:autoSpaceDN w:val="0"/>
        <w:adjustRightInd w:val="0"/>
        <w:spacing w:after="0" w:line="240" w:lineRule="auto"/>
        <w:jc w:val="center"/>
        <w:rPr>
          <w:rFonts w:ascii="Times New Roman" w:eastAsia="Times New Roman" w:hAnsi="Times New Roman" w:cs="Times New Roman"/>
          <w:b/>
          <w:sz w:val="28"/>
          <w:szCs w:val="32"/>
        </w:rPr>
      </w:pPr>
      <w:r w:rsidRPr="00086FF7">
        <w:rPr>
          <w:rFonts w:ascii="Times New Roman" w:eastAsia="Times New Roman" w:hAnsi="Times New Roman" w:cs="Times New Roman"/>
          <w:b/>
          <w:sz w:val="28"/>
          <w:szCs w:val="32"/>
        </w:rPr>
        <w:t>Nepal's Civil Society</w:t>
      </w:r>
    </w:p>
    <w:p w:rsidR="00B330C9" w:rsidRPr="00086FF7" w:rsidRDefault="00B330C9" w:rsidP="00B330C9">
      <w:pPr>
        <w:autoSpaceDE w:val="0"/>
        <w:autoSpaceDN w:val="0"/>
        <w:adjustRightInd w:val="0"/>
        <w:spacing w:after="0" w:line="240" w:lineRule="auto"/>
        <w:rPr>
          <w:rFonts w:ascii="Times New Roman" w:eastAsia="Times New Roman" w:hAnsi="Times New Roman" w:cs="Times New Roman"/>
          <w:b/>
          <w:sz w:val="28"/>
          <w:szCs w:val="32"/>
        </w:rPr>
      </w:pPr>
    </w:p>
    <w:p w:rsidR="00B330C9" w:rsidRPr="00086FF7" w:rsidRDefault="00B330C9" w:rsidP="00B330C9">
      <w:pPr>
        <w:autoSpaceDE w:val="0"/>
        <w:autoSpaceDN w:val="0"/>
        <w:adjustRightInd w:val="0"/>
        <w:spacing w:after="0" w:line="240" w:lineRule="auto"/>
        <w:jc w:val="center"/>
        <w:rPr>
          <w:rFonts w:ascii="Times New Roman" w:eastAsia="Times New Roman" w:hAnsi="Times New Roman" w:cs="Times New Roman"/>
          <w:b/>
          <w:sz w:val="36"/>
          <w:szCs w:val="40"/>
        </w:rPr>
      </w:pPr>
      <w:r w:rsidRPr="00086FF7">
        <w:rPr>
          <w:rFonts w:ascii="Times New Roman" w:eastAsia="Times New Roman" w:hAnsi="Times New Roman" w:cs="Times New Roman"/>
          <w:b/>
          <w:sz w:val="36"/>
          <w:szCs w:val="40"/>
        </w:rPr>
        <w:t>ALTERNATIVE REPORT</w:t>
      </w:r>
    </w:p>
    <w:p w:rsidR="00B330C9" w:rsidRPr="00086FF7" w:rsidRDefault="00B330C9" w:rsidP="00B330C9">
      <w:pPr>
        <w:autoSpaceDE w:val="0"/>
        <w:autoSpaceDN w:val="0"/>
        <w:adjustRightInd w:val="0"/>
        <w:spacing w:after="0" w:line="240" w:lineRule="auto"/>
        <w:jc w:val="center"/>
        <w:rPr>
          <w:rFonts w:ascii="Times New Roman" w:eastAsia="Times New Roman" w:hAnsi="Times New Roman" w:cs="Times New Roman"/>
          <w:b/>
          <w:sz w:val="28"/>
          <w:szCs w:val="32"/>
        </w:rPr>
      </w:pPr>
    </w:p>
    <w:p w:rsidR="00B330C9" w:rsidRPr="00086FF7" w:rsidRDefault="00B330C9" w:rsidP="00B330C9">
      <w:pPr>
        <w:autoSpaceDE w:val="0"/>
        <w:autoSpaceDN w:val="0"/>
        <w:adjustRightInd w:val="0"/>
        <w:spacing w:after="0" w:line="240" w:lineRule="auto"/>
        <w:jc w:val="center"/>
        <w:rPr>
          <w:rFonts w:ascii="Times New Roman" w:eastAsia="Times New Roman" w:hAnsi="Times New Roman" w:cs="Times New Roman"/>
          <w:b/>
          <w:bCs/>
          <w:sz w:val="28"/>
          <w:szCs w:val="32"/>
          <w:lang w:bidi="ne-NP"/>
        </w:rPr>
      </w:pPr>
      <w:r w:rsidRPr="00086FF7">
        <w:rPr>
          <w:rFonts w:ascii="Times New Roman" w:eastAsia="Times New Roman" w:hAnsi="Times New Roman" w:cs="Times New Roman"/>
          <w:b/>
          <w:sz w:val="28"/>
          <w:szCs w:val="32"/>
        </w:rPr>
        <w:t xml:space="preserve">to the UN Committee on the Elimination of All Forms of Racial Discrimination in addition to the Government of Nepal periodic reports </w:t>
      </w:r>
      <w:r w:rsidRPr="00086FF7">
        <w:rPr>
          <w:rFonts w:ascii="Times New Roman" w:eastAsia="Times New Roman" w:hAnsi="Times New Roman" w:cs="Times New Roman"/>
          <w:b/>
          <w:bCs/>
          <w:sz w:val="28"/>
          <w:szCs w:val="32"/>
          <w:lang w:bidi="ne-NP"/>
        </w:rPr>
        <w:t>17 to 23, to be reviewed at the 95</w:t>
      </w:r>
      <w:r w:rsidRPr="00086FF7">
        <w:rPr>
          <w:rFonts w:ascii="Times New Roman" w:eastAsia="Times New Roman" w:hAnsi="Times New Roman" w:cs="Times New Roman"/>
          <w:b/>
          <w:bCs/>
          <w:sz w:val="28"/>
          <w:szCs w:val="32"/>
          <w:vertAlign w:val="superscript"/>
          <w:lang w:bidi="ne-NP"/>
        </w:rPr>
        <w:t>th</w:t>
      </w:r>
      <w:r w:rsidRPr="00086FF7">
        <w:rPr>
          <w:rFonts w:ascii="Times New Roman" w:eastAsia="Times New Roman" w:hAnsi="Times New Roman" w:cs="Times New Roman"/>
          <w:b/>
          <w:bCs/>
          <w:sz w:val="28"/>
          <w:szCs w:val="32"/>
          <w:lang w:bidi="ne-NP"/>
        </w:rPr>
        <w:t xml:space="preserve"> session, </w:t>
      </w:r>
    </w:p>
    <w:p w:rsidR="00B330C9" w:rsidRPr="00086FF7" w:rsidRDefault="00B330C9" w:rsidP="00B330C9">
      <w:pPr>
        <w:autoSpaceDE w:val="0"/>
        <w:autoSpaceDN w:val="0"/>
        <w:adjustRightInd w:val="0"/>
        <w:spacing w:after="0" w:line="240" w:lineRule="auto"/>
        <w:jc w:val="center"/>
        <w:rPr>
          <w:rFonts w:ascii="Times New Roman" w:eastAsia="Times New Roman" w:hAnsi="Times New Roman" w:cs="Times New Roman"/>
          <w:b/>
          <w:bCs/>
          <w:sz w:val="28"/>
          <w:szCs w:val="32"/>
          <w:lang w:bidi="ne-NP"/>
        </w:rPr>
      </w:pPr>
      <w:r w:rsidRPr="00086FF7">
        <w:rPr>
          <w:rFonts w:ascii="Times New Roman" w:eastAsia="Times New Roman" w:hAnsi="Times New Roman" w:cs="Times New Roman"/>
          <w:b/>
          <w:bCs/>
          <w:sz w:val="28"/>
          <w:szCs w:val="32"/>
          <w:lang w:bidi="ne-NP"/>
        </w:rPr>
        <w:t xml:space="preserve">23 April -11 May 2018 </w:t>
      </w:r>
    </w:p>
    <w:p w:rsidR="00B330C9" w:rsidRPr="00086FF7" w:rsidRDefault="00B330C9" w:rsidP="00B330C9">
      <w:pPr>
        <w:spacing w:after="0" w:line="240" w:lineRule="auto"/>
        <w:jc w:val="both"/>
        <w:rPr>
          <w:rFonts w:ascii="Times New Roman" w:eastAsia="Times New Roman" w:hAnsi="Times New Roman" w:cs="Times New Roman"/>
          <w:b/>
          <w:bCs/>
          <w:szCs w:val="24"/>
        </w:rPr>
      </w:pPr>
    </w:p>
    <w:p w:rsidR="00B330C9" w:rsidRPr="00086FF7" w:rsidRDefault="00B330C9" w:rsidP="00B330C9">
      <w:pPr>
        <w:spacing w:after="0" w:line="240" w:lineRule="auto"/>
        <w:jc w:val="both"/>
        <w:rPr>
          <w:rFonts w:ascii="Times New Roman" w:eastAsia="Times New Roman" w:hAnsi="Times New Roman" w:cs="Times New Roman"/>
          <w:b/>
          <w:bCs/>
          <w:szCs w:val="24"/>
        </w:rPr>
      </w:pPr>
    </w:p>
    <w:p w:rsidR="00B330C9" w:rsidRPr="00086FF7" w:rsidRDefault="00B330C9" w:rsidP="00B330C9">
      <w:pPr>
        <w:spacing w:after="0" w:line="240" w:lineRule="auto"/>
        <w:jc w:val="both"/>
        <w:rPr>
          <w:rFonts w:ascii="Times New Roman" w:eastAsia="Times New Roman" w:hAnsi="Times New Roman" w:cs="Times New Roman"/>
          <w:b/>
          <w:bCs/>
          <w:szCs w:val="24"/>
        </w:rPr>
      </w:pPr>
    </w:p>
    <w:p w:rsidR="00B330C9" w:rsidRPr="00086FF7" w:rsidRDefault="00B330C9" w:rsidP="00B330C9">
      <w:pPr>
        <w:spacing w:after="0" w:line="240" w:lineRule="auto"/>
        <w:jc w:val="center"/>
        <w:rPr>
          <w:rFonts w:ascii="Times New Roman" w:eastAsia="Times New Roman" w:hAnsi="Times New Roman" w:cs="Times New Roman"/>
          <w:b/>
          <w:bCs/>
          <w:sz w:val="28"/>
          <w:szCs w:val="30"/>
        </w:rPr>
      </w:pPr>
      <w:r w:rsidRPr="00086FF7">
        <w:rPr>
          <w:rFonts w:ascii="Times New Roman" w:eastAsia="Times New Roman" w:hAnsi="Times New Roman" w:cs="Times New Roman"/>
          <w:b/>
          <w:bCs/>
          <w:sz w:val="28"/>
          <w:szCs w:val="30"/>
        </w:rPr>
        <w:t>Caste-Based Discrimination and Untouchability against Dalit in Nepal</w:t>
      </w:r>
    </w:p>
    <w:p w:rsidR="00B330C9" w:rsidRPr="00086FF7" w:rsidRDefault="00B330C9" w:rsidP="00B330C9">
      <w:pPr>
        <w:spacing w:after="0" w:line="240" w:lineRule="auto"/>
        <w:jc w:val="both"/>
        <w:rPr>
          <w:rFonts w:ascii="Times New Roman" w:eastAsia="Times New Roman" w:hAnsi="Times New Roman" w:cs="Times New Roman"/>
          <w:b/>
          <w:bCs/>
          <w:sz w:val="28"/>
          <w:szCs w:val="30"/>
        </w:rPr>
      </w:pPr>
    </w:p>
    <w:p w:rsidR="00B330C9" w:rsidRPr="00086FF7" w:rsidRDefault="00B330C9" w:rsidP="00B330C9">
      <w:pPr>
        <w:spacing w:after="0" w:line="240" w:lineRule="auto"/>
        <w:jc w:val="both"/>
        <w:rPr>
          <w:rFonts w:ascii="Times New Roman" w:eastAsia="Times New Roman" w:hAnsi="Times New Roman" w:cs="Times New Roman"/>
          <w:b/>
          <w:bCs/>
          <w:szCs w:val="24"/>
        </w:rPr>
      </w:pPr>
    </w:p>
    <w:p w:rsidR="00B330C9" w:rsidRPr="00086FF7" w:rsidRDefault="00494B0B" w:rsidP="00CF265B">
      <w:pPr>
        <w:autoSpaceDE w:val="0"/>
        <w:autoSpaceDN w:val="0"/>
        <w:adjustRightInd w:val="0"/>
        <w:spacing w:after="0" w:line="240" w:lineRule="auto"/>
        <w:jc w:val="center"/>
        <w:rPr>
          <w:rFonts w:ascii="Times New Roman" w:eastAsia="Times New Roman" w:hAnsi="Times New Roman" w:cs="Times New Roman"/>
          <w:b/>
          <w:bCs/>
          <w:szCs w:val="24"/>
        </w:rPr>
      </w:pPr>
      <w:r w:rsidRPr="00086FF7">
        <w:rPr>
          <w:rFonts w:ascii="Times New Roman" w:eastAsia="Times New Roman" w:hAnsi="Times New Roman" w:cs="Times New Roman"/>
          <w:b/>
          <w:bCs/>
          <w:szCs w:val="24"/>
        </w:rPr>
        <w:t>February</w:t>
      </w:r>
      <w:bookmarkStart w:id="0" w:name="_GoBack"/>
      <w:bookmarkEnd w:id="0"/>
      <w:r w:rsidR="00B330C9" w:rsidRPr="00086FF7">
        <w:rPr>
          <w:rFonts w:ascii="Times New Roman" w:eastAsia="Times New Roman" w:hAnsi="Times New Roman" w:cs="Times New Roman"/>
          <w:b/>
          <w:bCs/>
          <w:szCs w:val="24"/>
        </w:rPr>
        <w:t xml:space="preserve"> 2018</w:t>
      </w:r>
    </w:p>
    <w:p w:rsidR="00B330C9" w:rsidRPr="00086FF7" w:rsidRDefault="00B330C9" w:rsidP="00B330C9">
      <w:pPr>
        <w:spacing w:after="0" w:line="240" w:lineRule="auto"/>
        <w:rPr>
          <w:rFonts w:ascii="Times New Roman" w:eastAsia="Times New Roman" w:hAnsi="Times New Roman" w:cs="Times New Roman"/>
          <w:b/>
          <w:bCs/>
          <w:szCs w:val="24"/>
        </w:rPr>
      </w:pPr>
    </w:p>
    <w:p w:rsidR="00B330C9" w:rsidRPr="00086FF7" w:rsidRDefault="00B330C9" w:rsidP="00B330C9">
      <w:pPr>
        <w:spacing w:after="0" w:line="240" w:lineRule="auto"/>
        <w:ind w:left="540" w:hanging="540"/>
        <w:jc w:val="center"/>
        <w:rPr>
          <w:rFonts w:ascii="Times New Roman" w:eastAsia="Times New Roman" w:hAnsi="Times New Roman" w:cs="Times New Roman"/>
          <w:b/>
          <w:bCs/>
          <w:szCs w:val="24"/>
        </w:rPr>
      </w:pPr>
    </w:p>
    <w:p w:rsidR="00B330C9" w:rsidRPr="00086FF7" w:rsidRDefault="00B330C9" w:rsidP="00B330C9">
      <w:pPr>
        <w:spacing w:after="0" w:line="240" w:lineRule="auto"/>
        <w:ind w:left="540" w:hanging="540"/>
        <w:rPr>
          <w:rFonts w:ascii="Times New Roman" w:eastAsia="Times New Roman" w:hAnsi="Times New Roman" w:cs="Times New Roman"/>
          <w:b/>
          <w:bCs/>
          <w:szCs w:val="24"/>
        </w:rPr>
      </w:pPr>
      <w:r w:rsidRPr="00086FF7">
        <w:rPr>
          <w:rFonts w:ascii="Times New Roman" w:eastAsia="Times New Roman" w:hAnsi="Times New Roman" w:cs="Times New Roman"/>
          <w:b/>
          <w:bCs/>
          <w:szCs w:val="24"/>
        </w:rPr>
        <w:t>Prepared by:</w:t>
      </w:r>
    </w:p>
    <w:p w:rsidR="00B330C9" w:rsidRDefault="00B330C9" w:rsidP="00B330C9">
      <w:pPr>
        <w:spacing w:after="0" w:line="240" w:lineRule="auto"/>
        <w:ind w:left="547" w:hanging="547"/>
        <w:rPr>
          <w:rFonts w:ascii="Times New Roman" w:eastAsia="Times New Roman" w:hAnsi="Times New Roman" w:cs="Times New Roman"/>
          <w:bCs/>
          <w:szCs w:val="24"/>
        </w:rPr>
      </w:pPr>
      <w:r w:rsidRPr="00086FF7">
        <w:rPr>
          <w:rFonts w:ascii="Times New Roman" w:eastAsia="Times New Roman" w:hAnsi="Times New Roman" w:cs="Times New Roman"/>
          <w:bCs/>
          <w:szCs w:val="24"/>
        </w:rPr>
        <w:t>Dalit NGO Federation</w:t>
      </w:r>
      <w:r w:rsidR="00236945">
        <w:rPr>
          <w:rFonts w:ascii="Times New Roman" w:eastAsia="Times New Roman" w:hAnsi="Times New Roman" w:cs="Times New Roman"/>
          <w:bCs/>
          <w:szCs w:val="24"/>
        </w:rPr>
        <w:t xml:space="preserve"> (DNF), Nepal</w:t>
      </w:r>
    </w:p>
    <w:p w:rsidR="00086FF7" w:rsidRPr="00086FF7" w:rsidRDefault="00086FF7" w:rsidP="00086FF7">
      <w:pPr>
        <w:spacing w:after="0" w:line="240" w:lineRule="auto"/>
        <w:ind w:left="547" w:hanging="547"/>
        <w:rPr>
          <w:rFonts w:ascii="Times New Roman" w:eastAsia="Times New Roman" w:hAnsi="Times New Roman" w:cs="Times New Roman"/>
          <w:bCs/>
          <w:szCs w:val="24"/>
        </w:rPr>
      </w:pPr>
      <w:r w:rsidRPr="00086FF7">
        <w:rPr>
          <w:rFonts w:ascii="Times New Roman" w:eastAsia="Times New Roman" w:hAnsi="Times New Roman" w:cs="Times New Roman"/>
          <w:bCs/>
          <w:szCs w:val="24"/>
        </w:rPr>
        <w:t>Nepal National Dalit Social Welfare Organization</w:t>
      </w:r>
    </w:p>
    <w:p w:rsidR="00B330C9" w:rsidRPr="00086FF7" w:rsidRDefault="00B330C9" w:rsidP="00086FF7">
      <w:pPr>
        <w:spacing w:after="0" w:line="240" w:lineRule="auto"/>
        <w:rPr>
          <w:rFonts w:ascii="Times New Roman" w:eastAsia="Times New Roman" w:hAnsi="Times New Roman" w:cs="Times New Roman"/>
          <w:bCs/>
          <w:szCs w:val="24"/>
        </w:rPr>
      </w:pPr>
      <w:r w:rsidRPr="00086FF7">
        <w:rPr>
          <w:rFonts w:ascii="Times New Roman" w:eastAsia="Times New Roman" w:hAnsi="Times New Roman" w:cs="Times New Roman"/>
          <w:bCs/>
          <w:szCs w:val="24"/>
        </w:rPr>
        <w:t>SAMATA Foundation</w:t>
      </w:r>
    </w:p>
    <w:p w:rsidR="00B330C9" w:rsidRPr="00086FF7" w:rsidRDefault="00B330C9" w:rsidP="00B330C9">
      <w:pPr>
        <w:spacing w:after="0" w:line="240" w:lineRule="auto"/>
        <w:ind w:left="547" w:hanging="547"/>
        <w:rPr>
          <w:rFonts w:ascii="Times New Roman" w:eastAsia="Times New Roman" w:hAnsi="Times New Roman" w:cs="Times New Roman"/>
          <w:bCs/>
          <w:szCs w:val="24"/>
        </w:rPr>
      </w:pPr>
      <w:r w:rsidRPr="00086FF7">
        <w:rPr>
          <w:rFonts w:ascii="Times New Roman" w:eastAsia="Times New Roman" w:hAnsi="Times New Roman" w:cs="Times New Roman"/>
          <w:bCs/>
          <w:szCs w:val="24"/>
        </w:rPr>
        <w:t xml:space="preserve">Jagaran Media Center </w:t>
      </w:r>
    </w:p>
    <w:p w:rsidR="00B330C9" w:rsidRPr="00086FF7" w:rsidRDefault="00B330C9" w:rsidP="00B330C9">
      <w:pPr>
        <w:spacing w:after="0" w:line="240" w:lineRule="auto"/>
        <w:ind w:left="547" w:hanging="547"/>
        <w:rPr>
          <w:rFonts w:ascii="Times New Roman" w:eastAsia="Times New Roman" w:hAnsi="Times New Roman" w:cs="Times New Roman"/>
          <w:bCs/>
          <w:szCs w:val="24"/>
        </w:rPr>
      </w:pPr>
      <w:r w:rsidRPr="00086FF7">
        <w:rPr>
          <w:rFonts w:ascii="Times New Roman" w:eastAsia="Times New Roman" w:hAnsi="Times New Roman" w:cs="Times New Roman"/>
          <w:bCs/>
          <w:szCs w:val="24"/>
        </w:rPr>
        <w:t>Rastriya Dalit Network,</w:t>
      </w:r>
    </w:p>
    <w:p w:rsidR="00B330C9" w:rsidRDefault="00B330C9" w:rsidP="00B330C9">
      <w:pPr>
        <w:spacing w:after="0" w:line="240" w:lineRule="auto"/>
        <w:ind w:left="547" w:hanging="547"/>
        <w:rPr>
          <w:rFonts w:ascii="Times New Roman" w:eastAsia="Times New Roman" w:hAnsi="Times New Roman" w:cs="Times New Roman"/>
          <w:bCs/>
          <w:szCs w:val="24"/>
        </w:rPr>
      </w:pPr>
      <w:r w:rsidRPr="00086FF7">
        <w:rPr>
          <w:rFonts w:ascii="Times New Roman" w:eastAsia="Times New Roman" w:hAnsi="Times New Roman" w:cs="Times New Roman"/>
          <w:bCs/>
          <w:szCs w:val="24"/>
        </w:rPr>
        <w:t xml:space="preserve">Madeshi Dalit Bikash Mahasangh </w:t>
      </w:r>
    </w:p>
    <w:p w:rsidR="00086FF7" w:rsidRPr="00086FF7" w:rsidRDefault="00086FF7" w:rsidP="00086FF7">
      <w:pPr>
        <w:spacing w:after="0" w:line="240" w:lineRule="auto"/>
        <w:ind w:left="547" w:hanging="547"/>
        <w:rPr>
          <w:rFonts w:ascii="Times New Roman" w:eastAsia="Times New Roman" w:hAnsi="Times New Roman" w:cs="Times New Roman"/>
          <w:bCs/>
          <w:szCs w:val="24"/>
        </w:rPr>
      </w:pPr>
      <w:r w:rsidRPr="00086FF7">
        <w:rPr>
          <w:rFonts w:ascii="Times New Roman" w:eastAsia="Times New Roman" w:hAnsi="Times New Roman" w:cs="Times New Roman"/>
          <w:bCs/>
          <w:szCs w:val="24"/>
        </w:rPr>
        <w:t xml:space="preserve">Feminist Dalit Organization </w:t>
      </w:r>
    </w:p>
    <w:p w:rsidR="00086FF7" w:rsidRPr="00086FF7" w:rsidRDefault="00086FF7" w:rsidP="00B330C9">
      <w:pPr>
        <w:spacing w:after="0" w:line="240" w:lineRule="auto"/>
        <w:ind w:left="547" w:hanging="547"/>
        <w:rPr>
          <w:rFonts w:ascii="Times New Roman" w:eastAsia="Times New Roman" w:hAnsi="Times New Roman" w:cs="Times New Roman"/>
          <w:bCs/>
          <w:szCs w:val="24"/>
        </w:rPr>
      </w:pPr>
    </w:p>
    <w:p w:rsidR="00B330C9" w:rsidRPr="00086FF7" w:rsidRDefault="00B330C9" w:rsidP="00B330C9">
      <w:pPr>
        <w:spacing w:after="0" w:line="240" w:lineRule="auto"/>
        <w:ind w:left="547" w:hanging="547"/>
        <w:rPr>
          <w:rFonts w:ascii="Times New Roman" w:eastAsia="Times New Roman" w:hAnsi="Times New Roman" w:cs="Times New Roman"/>
          <w:bCs/>
          <w:szCs w:val="24"/>
        </w:rPr>
      </w:pPr>
    </w:p>
    <w:p w:rsidR="00B330C9" w:rsidRPr="00086FF7" w:rsidRDefault="00B330C9" w:rsidP="00B330C9">
      <w:pPr>
        <w:spacing w:after="0" w:line="240" w:lineRule="auto"/>
        <w:ind w:left="547" w:hanging="547"/>
        <w:rPr>
          <w:rFonts w:ascii="Times New Roman" w:eastAsia="Times New Roman" w:hAnsi="Times New Roman" w:cs="Times New Roman"/>
          <w:b/>
          <w:bCs/>
          <w:szCs w:val="24"/>
        </w:rPr>
      </w:pPr>
      <w:r w:rsidRPr="00086FF7">
        <w:rPr>
          <w:rFonts w:ascii="Times New Roman" w:eastAsia="Times New Roman" w:hAnsi="Times New Roman" w:cs="Times New Roman"/>
          <w:b/>
          <w:bCs/>
          <w:szCs w:val="24"/>
        </w:rPr>
        <w:t>In association with:</w:t>
      </w:r>
    </w:p>
    <w:p w:rsidR="00B330C9" w:rsidRPr="00086FF7" w:rsidRDefault="00B330C9" w:rsidP="00B330C9">
      <w:pPr>
        <w:spacing w:after="0" w:line="240" w:lineRule="auto"/>
        <w:rPr>
          <w:rFonts w:ascii="Times New Roman" w:eastAsia="Times New Roman" w:hAnsi="Times New Roman" w:cs="Times New Roman"/>
          <w:bCs/>
          <w:szCs w:val="24"/>
        </w:rPr>
      </w:pPr>
      <w:r w:rsidRPr="00086FF7">
        <w:rPr>
          <w:rFonts w:ascii="Times New Roman" w:eastAsia="Times New Roman" w:hAnsi="Times New Roman" w:cs="Times New Roman"/>
          <w:bCs/>
          <w:szCs w:val="24"/>
        </w:rPr>
        <w:t xml:space="preserve">International Dalit Solidarity Network  </w:t>
      </w:r>
    </w:p>
    <w:p w:rsidR="00B330C9" w:rsidRPr="00086FF7" w:rsidRDefault="00B330C9" w:rsidP="00B330C9">
      <w:pPr>
        <w:spacing w:after="0" w:line="240" w:lineRule="auto"/>
        <w:ind w:left="540" w:hanging="540"/>
        <w:jc w:val="center"/>
        <w:rPr>
          <w:rFonts w:ascii="Times New Roman" w:eastAsia="Times New Roman" w:hAnsi="Times New Roman" w:cs="Times New Roman"/>
          <w:b/>
          <w:bCs/>
          <w:szCs w:val="24"/>
        </w:rPr>
      </w:pPr>
    </w:p>
    <w:p w:rsidR="00B330C9" w:rsidRPr="00086FF7" w:rsidRDefault="00B330C9" w:rsidP="00B330C9">
      <w:pPr>
        <w:spacing w:after="0" w:line="240" w:lineRule="auto"/>
        <w:ind w:left="540" w:hanging="540"/>
        <w:rPr>
          <w:rFonts w:ascii="Times New Roman" w:eastAsia="Times New Roman" w:hAnsi="Times New Roman" w:cs="Times New Roman"/>
          <w:b/>
          <w:bCs/>
          <w:szCs w:val="24"/>
        </w:rPr>
      </w:pPr>
      <w:r w:rsidRPr="00086FF7">
        <w:rPr>
          <w:rFonts w:ascii="Times New Roman" w:eastAsia="Times New Roman" w:hAnsi="Times New Roman" w:cs="Times New Roman"/>
          <w:b/>
          <w:bCs/>
          <w:szCs w:val="24"/>
        </w:rPr>
        <w:t>Key contact:</w:t>
      </w:r>
    </w:p>
    <w:p w:rsidR="00B330C9" w:rsidRPr="00086FF7" w:rsidRDefault="00B330C9" w:rsidP="00B330C9">
      <w:pPr>
        <w:spacing w:after="0" w:line="240" w:lineRule="auto"/>
        <w:ind w:left="540" w:hanging="540"/>
        <w:rPr>
          <w:rFonts w:ascii="Times New Roman" w:eastAsia="Times New Roman" w:hAnsi="Times New Roman" w:cs="Times New Roman"/>
          <w:bCs/>
          <w:szCs w:val="24"/>
        </w:rPr>
      </w:pPr>
      <w:r w:rsidRPr="00086FF7">
        <w:rPr>
          <w:rFonts w:ascii="Times New Roman" w:eastAsia="Times New Roman" w:hAnsi="Times New Roman" w:cs="Times New Roman"/>
          <w:bCs/>
          <w:szCs w:val="24"/>
        </w:rPr>
        <w:t xml:space="preserve">Dalit NGO Federation Nepal </w:t>
      </w:r>
    </w:p>
    <w:p w:rsidR="00B330C9" w:rsidRPr="00086FF7" w:rsidRDefault="00B330C9" w:rsidP="00B330C9">
      <w:pPr>
        <w:spacing w:after="0" w:line="240" w:lineRule="auto"/>
        <w:rPr>
          <w:rFonts w:ascii="Times New Roman" w:eastAsia="Times New Roman" w:hAnsi="Times New Roman" w:cs="Times New Roman"/>
          <w:bCs/>
          <w:szCs w:val="24"/>
        </w:rPr>
      </w:pPr>
      <w:r w:rsidRPr="00086FF7">
        <w:rPr>
          <w:rFonts w:ascii="Times New Roman" w:eastAsia="Times New Roman" w:hAnsi="Times New Roman" w:cs="Times New Roman"/>
          <w:bCs/>
          <w:szCs w:val="24"/>
        </w:rPr>
        <w:t xml:space="preserve">Lalitpur Metropolitan City Ward No.22 Mitra Road Galli No. 6, Chakupat, Lalitpur. </w:t>
      </w:r>
    </w:p>
    <w:p w:rsidR="00B330C9" w:rsidRPr="00086FF7" w:rsidRDefault="00B330C9" w:rsidP="00B330C9">
      <w:pPr>
        <w:spacing w:after="0" w:line="240" w:lineRule="auto"/>
        <w:rPr>
          <w:rFonts w:ascii="Times New Roman" w:eastAsia="Times New Roman" w:hAnsi="Times New Roman" w:cs="Times New Roman"/>
          <w:bCs/>
          <w:szCs w:val="24"/>
        </w:rPr>
      </w:pPr>
      <w:r w:rsidRPr="00086FF7">
        <w:rPr>
          <w:rFonts w:ascii="Times New Roman" w:eastAsia="Times New Roman" w:hAnsi="Times New Roman" w:cs="Times New Roman"/>
          <w:bCs/>
          <w:szCs w:val="24"/>
        </w:rPr>
        <w:t>Email: dnf@dnfnepal.org</w:t>
      </w:r>
    </w:p>
    <w:p w:rsidR="00B330C9" w:rsidRPr="00086FF7" w:rsidRDefault="00B330C9" w:rsidP="00B330C9">
      <w:pPr>
        <w:spacing w:after="0" w:line="240" w:lineRule="auto"/>
        <w:ind w:left="540" w:hanging="540"/>
        <w:rPr>
          <w:rFonts w:ascii="Times New Roman" w:eastAsia="Times New Roman" w:hAnsi="Times New Roman" w:cs="Times New Roman"/>
          <w:bCs/>
          <w:szCs w:val="24"/>
        </w:rPr>
      </w:pPr>
      <w:r w:rsidRPr="00086FF7">
        <w:rPr>
          <w:rFonts w:ascii="Times New Roman" w:eastAsia="Times New Roman" w:hAnsi="Times New Roman" w:cs="Times New Roman"/>
          <w:bCs/>
          <w:szCs w:val="24"/>
        </w:rPr>
        <w:t>Tel: +977-01-5261219</w:t>
      </w:r>
    </w:p>
    <w:p w:rsidR="001A2AB5" w:rsidRPr="00086FF7" w:rsidRDefault="00B330C9" w:rsidP="00B330C9">
      <w:pPr>
        <w:autoSpaceDE w:val="0"/>
        <w:autoSpaceDN w:val="0"/>
        <w:adjustRightInd w:val="0"/>
        <w:spacing w:after="0" w:line="240" w:lineRule="auto"/>
        <w:rPr>
          <w:sz w:val="20"/>
        </w:rPr>
      </w:pPr>
      <w:r w:rsidRPr="00086FF7">
        <w:rPr>
          <w:rFonts w:ascii="Times New Roman" w:eastAsia="Times New Roman" w:hAnsi="Times New Roman" w:cs="Times New Roman"/>
          <w:bCs/>
          <w:szCs w:val="24"/>
        </w:rPr>
        <w:t xml:space="preserve">URL: </w:t>
      </w:r>
      <w:hyperlink r:id="rId8" w:history="1">
        <w:r w:rsidRPr="00086FF7">
          <w:rPr>
            <w:rStyle w:val="Hyperlink"/>
            <w:rFonts w:ascii="Times New Roman" w:eastAsia="Times New Roman" w:hAnsi="Times New Roman" w:cs="Times New Roman"/>
            <w:bCs/>
            <w:szCs w:val="24"/>
          </w:rPr>
          <w:t>www.dnfnepal.org</w:t>
        </w:r>
      </w:hyperlink>
    </w:p>
    <w:p w:rsidR="00CF265B" w:rsidRPr="00086FF7" w:rsidRDefault="00CF265B" w:rsidP="00B330C9">
      <w:pPr>
        <w:autoSpaceDE w:val="0"/>
        <w:autoSpaceDN w:val="0"/>
        <w:adjustRightInd w:val="0"/>
        <w:spacing w:after="0" w:line="240" w:lineRule="auto"/>
        <w:rPr>
          <w:sz w:val="6"/>
          <w:szCs w:val="8"/>
        </w:rPr>
      </w:pPr>
    </w:p>
    <w:p w:rsidR="00086FF7" w:rsidRPr="00236945" w:rsidRDefault="00086FF7" w:rsidP="00236945">
      <w:pPr>
        <w:spacing w:after="0" w:line="240" w:lineRule="auto"/>
        <w:rPr>
          <w:rFonts w:ascii="Times New Roman" w:eastAsia="Times New Roman" w:hAnsi="Times New Roman" w:cs="Times New Roman"/>
          <w:bCs/>
          <w:szCs w:val="24"/>
        </w:rPr>
      </w:pPr>
      <w:r w:rsidRPr="00236945">
        <w:rPr>
          <w:rFonts w:ascii="Times New Roman" w:eastAsia="Times New Roman" w:hAnsi="Times New Roman" w:cs="Times New Roman"/>
          <w:bCs/>
          <w:szCs w:val="24"/>
        </w:rPr>
        <w:t>Nepal National Dalit Social Welfare Organization (NNDSWO)</w:t>
      </w:r>
    </w:p>
    <w:p w:rsidR="00086FF7" w:rsidRPr="00236945" w:rsidRDefault="00086FF7" w:rsidP="00236945">
      <w:pPr>
        <w:spacing w:after="0" w:line="240" w:lineRule="auto"/>
        <w:rPr>
          <w:rFonts w:ascii="Times New Roman" w:eastAsia="Times New Roman" w:hAnsi="Times New Roman" w:cs="Times New Roman"/>
          <w:bCs/>
          <w:szCs w:val="24"/>
        </w:rPr>
      </w:pPr>
      <w:r w:rsidRPr="00236945">
        <w:rPr>
          <w:rFonts w:ascii="Times New Roman" w:eastAsia="Times New Roman" w:hAnsi="Times New Roman" w:cs="Times New Roman"/>
          <w:bCs/>
          <w:szCs w:val="24"/>
        </w:rPr>
        <w:t>Bakhundole, Lalitpur</w:t>
      </w:r>
    </w:p>
    <w:p w:rsidR="00086FF7" w:rsidRDefault="00086FF7" w:rsidP="00086FF7">
      <w:pPr>
        <w:pStyle w:val="NormalWeb"/>
        <w:spacing w:after="0"/>
        <w:rPr>
          <w:rFonts w:ascii="Arial" w:hAnsi="Arial" w:cs="Arial"/>
          <w:sz w:val="19"/>
          <w:szCs w:val="19"/>
        </w:rPr>
      </w:pPr>
      <w:r>
        <w:rPr>
          <w:rFonts w:ascii="Arial" w:hAnsi="Arial" w:cs="Arial"/>
          <w:sz w:val="19"/>
          <w:szCs w:val="19"/>
        </w:rPr>
        <w:t>Phone No. +977-01-5539941, 5523694</w:t>
      </w:r>
    </w:p>
    <w:p w:rsidR="00086FF7" w:rsidRDefault="00086FF7" w:rsidP="00086FF7">
      <w:pPr>
        <w:pStyle w:val="NormalWeb"/>
        <w:spacing w:after="0"/>
        <w:rPr>
          <w:rFonts w:ascii="Arial" w:hAnsi="Arial" w:cs="Arial"/>
          <w:sz w:val="19"/>
          <w:szCs w:val="19"/>
        </w:rPr>
      </w:pPr>
      <w:r>
        <w:rPr>
          <w:rFonts w:ascii="Arial" w:hAnsi="Arial" w:cs="Arial"/>
          <w:sz w:val="19"/>
          <w:szCs w:val="19"/>
        </w:rPr>
        <w:t xml:space="preserve">Email: </w:t>
      </w:r>
      <w:hyperlink r:id="rId9" w:history="1">
        <w:r w:rsidRPr="009C5E67">
          <w:rPr>
            <w:rStyle w:val="Hyperlink"/>
            <w:rFonts w:ascii="Arial" w:hAnsi="Arial" w:cs="Arial"/>
            <w:sz w:val="19"/>
            <w:szCs w:val="19"/>
          </w:rPr>
          <w:t>nndswo@wlink.com.np</w:t>
        </w:r>
      </w:hyperlink>
    </w:p>
    <w:p w:rsidR="00086FF7" w:rsidRDefault="00086FF7" w:rsidP="00086FF7">
      <w:pPr>
        <w:spacing w:after="0" w:line="240" w:lineRule="auto"/>
        <w:ind w:left="540" w:hanging="540"/>
        <w:rPr>
          <w:rFonts w:ascii="Arial" w:hAnsi="Arial" w:cs="Arial"/>
          <w:sz w:val="19"/>
          <w:szCs w:val="19"/>
        </w:rPr>
      </w:pPr>
      <w:r>
        <w:rPr>
          <w:rFonts w:ascii="Arial" w:hAnsi="Arial" w:cs="Arial"/>
          <w:sz w:val="19"/>
          <w:szCs w:val="19"/>
        </w:rPr>
        <w:t xml:space="preserve">Web site: </w:t>
      </w:r>
      <w:hyperlink r:id="rId10" w:history="1">
        <w:r w:rsidRPr="009C5E67">
          <w:rPr>
            <w:rStyle w:val="Hyperlink"/>
            <w:rFonts w:ascii="Arial" w:hAnsi="Arial" w:cs="Arial"/>
            <w:sz w:val="19"/>
            <w:szCs w:val="19"/>
          </w:rPr>
          <w:t>www.nndswo.org.np</w:t>
        </w:r>
      </w:hyperlink>
    </w:p>
    <w:p w:rsidR="00086FF7" w:rsidRPr="00086FF7" w:rsidRDefault="00086FF7" w:rsidP="00086FF7">
      <w:pPr>
        <w:spacing w:after="0" w:line="240" w:lineRule="auto"/>
        <w:ind w:left="540" w:hanging="540"/>
        <w:rPr>
          <w:rFonts w:ascii="Times New Roman" w:eastAsia="Times New Roman" w:hAnsi="Times New Roman" w:cs="Times New Roman"/>
          <w:bCs/>
          <w:sz w:val="8"/>
          <w:szCs w:val="8"/>
        </w:rPr>
      </w:pPr>
    </w:p>
    <w:p w:rsidR="00A80B7F" w:rsidRPr="00A80B7F" w:rsidRDefault="00A80B7F" w:rsidP="00A80B7F">
      <w:pPr>
        <w:spacing w:after="0" w:line="240" w:lineRule="auto"/>
        <w:ind w:left="540" w:hanging="540"/>
        <w:rPr>
          <w:rFonts w:ascii="Times New Roman" w:eastAsia="Times New Roman" w:hAnsi="Times New Roman" w:cs="Times New Roman"/>
          <w:bCs/>
          <w:sz w:val="24"/>
          <w:szCs w:val="24"/>
        </w:rPr>
      </w:pPr>
      <w:r w:rsidRPr="00A80B7F">
        <w:rPr>
          <w:rFonts w:ascii="Times New Roman" w:eastAsia="Times New Roman" w:hAnsi="Times New Roman" w:cs="Times New Roman"/>
          <w:bCs/>
          <w:sz w:val="24"/>
          <w:szCs w:val="24"/>
        </w:rPr>
        <w:t>Samata Foundation</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p>
    <w:p w:rsidR="00A80B7F" w:rsidRPr="00A80B7F" w:rsidRDefault="00A80B7F" w:rsidP="00A80B7F">
      <w:pPr>
        <w:spacing w:after="0" w:line="240" w:lineRule="auto"/>
        <w:ind w:left="540" w:hanging="540"/>
        <w:rPr>
          <w:rFonts w:ascii="Times New Roman" w:eastAsia="Times New Roman" w:hAnsi="Times New Roman" w:cs="Times New Roman"/>
          <w:bCs/>
          <w:sz w:val="24"/>
          <w:szCs w:val="24"/>
        </w:rPr>
      </w:pPr>
      <w:r w:rsidRPr="00A80B7F">
        <w:rPr>
          <w:rFonts w:ascii="Times New Roman" w:eastAsia="Times New Roman" w:hAnsi="Times New Roman" w:cs="Times New Roman"/>
          <w:bCs/>
          <w:sz w:val="24"/>
          <w:szCs w:val="24"/>
        </w:rPr>
        <w:t>Sanepa, Lalitpur, Nepal</w:t>
      </w:r>
    </w:p>
    <w:p w:rsidR="00A80B7F" w:rsidRPr="00A80B7F" w:rsidRDefault="00A80B7F" w:rsidP="00A80B7F">
      <w:pPr>
        <w:spacing w:after="0" w:line="240" w:lineRule="auto"/>
        <w:ind w:left="540" w:hanging="5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Phone: </w:t>
      </w:r>
      <w:r w:rsidR="00086FF7">
        <w:rPr>
          <w:rFonts w:ascii="Times New Roman" w:eastAsia="Times New Roman" w:hAnsi="Times New Roman" w:cs="Times New Roman"/>
          <w:bCs/>
          <w:sz w:val="24"/>
          <w:szCs w:val="24"/>
        </w:rPr>
        <w:t>+977-</w:t>
      </w:r>
      <w:r>
        <w:rPr>
          <w:rFonts w:ascii="Times New Roman" w:eastAsia="Times New Roman" w:hAnsi="Times New Roman" w:cs="Times New Roman"/>
          <w:bCs/>
          <w:sz w:val="24"/>
          <w:szCs w:val="24"/>
        </w:rPr>
        <w:t xml:space="preserve">01-5521715,5520851, </w:t>
      </w:r>
    </w:p>
    <w:p w:rsidR="00A80B7F" w:rsidRDefault="00A80B7F" w:rsidP="00A80B7F">
      <w:pPr>
        <w:pStyle w:val="NormalWeb"/>
        <w:spacing w:after="0"/>
      </w:pPr>
      <w:r>
        <w:rPr>
          <w:color w:val="000000"/>
          <w:sz w:val="19"/>
          <w:szCs w:val="19"/>
        </w:rPr>
        <w:t>Email: </w:t>
      </w:r>
      <w:hyperlink r:id="rId11" w:tgtFrame="_blank" w:history="1">
        <w:r w:rsidRPr="00086FF7">
          <w:rPr>
            <w:rStyle w:val="Hyperlink"/>
            <w:sz w:val="20"/>
            <w:szCs w:val="19"/>
          </w:rPr>
          <w:t>info@samatafoundation.org</w:t>
        </w:r>
      </w:hyperlink>
    </w:p>
    <w:p w:rsidR="00A80B7F" w:rsidRDefault="00A80B7F" w:rsidP="00A80B7F">
      <w:pPr>
        <w:pStyle w:val="NormalWeb"/>
        <w:spacing w:after="0"/>
      </w:pPr>
      <w:r>
        <w:rPr>
          <w:color w:val="000000"/>
          <w:sz w:val="19"/>
          <w:szCs w:val="19"/>
        </w:rPr>
        <w:t>Web: </w:t>
      </w:r>
      <w:hyperlink r:id="rId12" w:tgtFrame="_blank" w:history="1">
        <w:r w:rsidRPr="00086FF7">
          <w:rPr>
            <w:rStyle w:val="Hyperlink"/>
            <w:rFonts w:ascii="Arial" w:hAnsi="Arial" w:cs="Arial"/>
            <w:color w:val="1155CC"/>
            <w:sz w:val="20"/>
            <w:szCs w:val="19"/>
          </w:rPr>
          <w:t>www.samatafoundation.org</w:t>
        </w:r>
      </w:hyperlink>
    </w:p>
    <w:sdt>
      <w:sdtPr>
        <w:rPr>
          <w:rFonts w:asciiTheme="minorHAnsi" w:eastAsiaTheme="minorHAnsi" w:hAnsiTheme="minorHAnsi" w:cs="Times New Roman"/>
          <w:color w:val="0000FF"/>
          <w:sz w:val="24"/>
          <w:szCs w:val="24"/>
          <w:u w:val="single"/>
        </w:rPr>
        <w:id w:val="-1381624631"/>
        <w:docPartObj>
          <w:docPartGallery w:val="Table of Contents"/>
          <w:docPartUnique/>
        </w:docPartObj>
      </w:sdtPr>
      <w:sdtEndPr>
        <w:rPr>
          <w:rFonts w:cstheme="minorBidi"/>
          <w:b/>
          <w:bCs/>
          <w:noProof/>
          <w:sz w:val="22"/>
          <w:szCs w:val="22"/>
        </w:rPr>
      </w:sdtEndPr>
      <w:sdtContent>
        <w:p w:rsidR="00B330C9" w:rsidRPr="00231E48" w:rsidRDefault="00B330C9" w:rsidP="00B330C9">
          <w:pPr>
            <w:pStyle w:val="TOCHeading"/>
            <w:rPr>
              <w:rFonts w:cs="Times New Roman"/>
              <w:b/>
            </w:rPr>
          </w:pPr>
          <w:r w:rsidRPr="00231E48">
            <w:rPr>
              <w:rFonts w:cs="Times New Roman"/>
              <w:b/>
            </w:rPr>
            <w:t>Table of Contents</w:t>
          </w:r>
        </w:p>
        <w:p w:rsidR="00231E48" w:rsidRPr="00231E48" w:rsidRDefault="006A209E">
          <w:pPr>
            <w:pStyle w:val="TOC1"/>
            <w:tabs>
              <w:tab w:val="right" w:leader="dot" w:pos="9350"/>
            </w:tabs>
            <w:rPr>
              <w:rFonts w:ascii="Times New Roman" w:eastAsiaTheme="minorEastAsia" w:hAnsi="Times New Roman" w:cs="Times New Roman"/>
              <w:noProof/>
              <w:sz w:val="24"/>
              <w:szCs w:val="24"/>
              <w:lang w:val="en-GB" w:eastAsia="en-GB"/>
            </w:rPr>
          </w:pPr>
          <w:r w:rsidRPr="006A209E">
            <w:rPr>
              <w:rFonts w:ascii="Times New Roman" w:hAnsi="Times New Roman" w:cs="Times New Roman"/>
              <w:sz w:val="24"/>
              <w:szCs w:val="24"/>
            </w:rPr>
            <w:fldChar w:fldCharType="begin"/>
          </w:r>
          <w:r w:rsidR="00B330C9" w:rsidRPr="00231E48">
            <w:rPr>
              <w:rFonts w:ascii="Times New Roman" w:hAnsi="Times New Roman" w:cs="Times New Roman"/>
              <w:sz w:val="24"/>
              <w:szCs w:val="24"/>
            </w:rPr>
            <w:instrText xml:space="preserve"> TOC \o "1-3" \h \z \u </w:instrText>
          </w:r>
          <w:r w:rsidRPr="006A209E">
            <w:rPr>
              <w:rFonts w:ascii="Times New Roman" w:hAnsi="Times New Roman" w:cs="Times New Roman"/>
              <w:sz w:val="24"/>
              <w:szCs w:val="24"/>
            </w:rPr>
            <w:fldChar w:fldCharType="separate"/>
          </w:r>
          <w:hyperlink w:anchor="_Toc505595667" w:history="1">
            <w:r w:rsidR="00231E48" w:rsidRPr="00231E48">
              <w:rPr>
                <w:rStyle w:val="Hyperlink"/>
                <w:rFonts w:ascii="Times New Roman" w:eastAsia="Times New Roman" w:hAnsi="Times New Roman" w:cs="Times New Roman"/>
                <w:noProof/>
                <w:sz w:val="24"/>
                <w:szCs w:val="24"/>
              </w:rPr>
              <w:t>Abbreviations</w:t>
            </w:r>
            <w:r w:rsidR="00231E48" w:rsidRPr="00231E48">
              <w:rPr>
                <w:rFonts w:ascii="Times New Roman" w:hAnsi="Times New Roman" w:cs="Times New Roman"/>
                <w:noProof/>
                <w:webHidden/>
                <w:sz w:val="24"/>
                <w:szCs w:val="24"/>
              </w:rPr>
              <w:tab/>
            </w:r>
            <w:r w:rsidRPr="00231E48">
              <w:rPr>
                <w:rFonts w:ascii="Times New Roman" w:hAnsi="Times New Roman" w:cs="Times New Roman"/>
                <w:noProof/>
                <w:webHidden/>
                <w:sz w:val="24"/>
                <w:szCs w:val="24"/>
              </w:rPr>
              <w:fldChar w:fldCharType="begin"/>
            </w:r>
            <w:r w:rsidR="00231E48" w:rsidRPr="00231E48">
              <w:rPr>
                <w:rFonts w:ascii="Times New Roman" w:hAnsi="Times New Roman" w:cs="Times New Roman"/>
                <w:noProof/>
                <w:webHidden/>
                <w:sz w:val="24"/>
                <w:szCs w:val="24"/>
              </w:rPr>
              <w:instrText xml:space="preserve"> PAGEREF _Toc505595667 \h </w:instrText>
            </w:r>
            <w:r w:rsidRPr="00231E48">
              <w:rPr>
                <w:rFonts w:ascii="Times New Roman" w:hAnsi="Times New Roman" w:cs="Times New Roman"/>
                <w:noProof/>
                <w:webHidden/>
                <w:sz w:val="24"/>
                <w:szCs w:val="24"/>
              </w:rPr>
            </w:r>
            <w:r w:rsidRPr="00231E48">
              <w:rPr>
                <w:rFonts w:ascii="Times New Roman" w:hAnsi="Times New Roman" w:cs="Times New Roman"/>
                <w:noProof/>
                <w:webHidden/>
                <w:sz w:val="24"/>
                <w:szCs w:val="24"/>
              </w:rPr>
              <w:fldChar w:fldCharType="separate"/>
            </w:r>
            <w:r w:rsidR="003F374C">
              <w:rPr>
                <w:rFonts w:ascii="Times New Roman" w:hAnsi="Times New Roman" w:cs="Times New Roman"/>
                <w:noProof/>
                <w:webHidden/>
                <w:sz w:val="24"/>
                <w:szCs w:val="24"/>
              </w:rPr>
              <w:t>3</w:t>
            </w:r>
            <w:r w:rsidRPr="00231E48">
              <w:rPr>
                <w:rFonts w:ascii="Times New Roman" w:hAnsi="Times New Roman" w:cs="Times New Roman"/>
                <w:noProof/>
                <w:webHidden/>
                <w:sz w:val="24"/>
                <w:szCs w:val="24"/>
              </w:rPr>
              <w:fldChar w:fldCharType="end"/>
            </w:r>
          </w:hyperlink>
        </w:p>
        <w:p w:rsidR="00231E48" w:rsidRPr="00231E48" w:rsidRDefault="006A209E">
          <w:pPr>
            <w:pStyle w:val="TOC1"/>
            <w:tabs>
              <w:tab w:val="right" w:leader="dot" w:pos="9350"/>
            </w:tabs>
            <w:rPr>
              <w:rFonts w:ascii="Times New Roman" w:eastAsiaTheme="minorEastAsia" w:hAnsi="Times New Roman" w:cs="Times New Roman"/>
              <w:noProof/>
              <w:sz w:val="24"/>
              <w:szCs w:val="24"/>
              <w:lang w:val="en-GB" w:eastAsia="en-GB"/>
            </w:rPr>
          </w:pPr>
          <w:hyperlink w:anchor="_Toc505595668" w:history="1">
            <w:r w:rsidR="00231E48" w:rsidRPr="00231E48">
              <w:rPr>
                <w:rStyle w:val="Hyperlink"/>
                <w:rFonts w:ascii="Times New Roman" w:hAnsi="Times New Roman" w:cs="Times New Roman"/>
                <w:noProof/>
                <w:sz w:val="24"/>
                <w:szCs w:val="24"/>
              </w:rPr>
              <w:t>1. Introduction</w:t>
            </w:r>
            <w:r w:rsidR="00231E48" w:rsidRPr="00231E48">
              <w:rPr>
                <w:rFonts w:ascii="Times New Roman" w:hAnsi="Times New Roman" w:cs="Times New Roman"/>
                <w:noProof/>
                <w:webHidden/>
                <w:sz w:val="24"/>
                <w:szCs w:val="24"/>
              </w:rPr>
              <w:tab/>
            </w:r>
            <w:r w:rsidRPr="00231E48">
              <w:rPr>
                <w:rFonts w:ascii="Times New Roman" w:hAnsi="Times New Roman" w:cs="Times New Roman"/>
                <w:noProof/>
                <w:webHidden/>
                <w:sz w:val="24"/>
                <w:szCs w:val="24"/>
              </w:rPr>
              <w:fldChar w:fldCharType="begin"/>
            </w:r>
            <w:r w:rsidR="00231E48" w:rsidRPr="00231E48">
              <w:rPr>
                <w:rFonts w:ascii="Times New Roman" w:hAnsi="Times New Roman" w:cs="Times New Roman"/>
                <w:noProof/>
                <w:webHidden/>
                <w:sz w:val="24"/>
                <w:szCs w:val="24"/>
              </w:rPr>
              <w:instrText xml:space="preserve"> PAGEREF _Toc505595668 \h </w:instrText>
            </w:r>
            <w:r w:rsidRPr="00231E48">
              <w:rPr>
                <w:rFonts w:ascii="Times New Roman" w:hAnsi="Times New Roman" w:cs="Times New Roman"/>
                <w:noProof/>
                <w:webHidden/>
                <w:sz w:val="24"/>
                <w:szCs w:val="24"/>
              </w:rPr>
            </w:r>
            <w:r w:rsidRPr="00231E48">
              <w:rPr>
                <w:rFonts w:ascii="Times New Roman" w:hAnsi="Times New Roman" w:cs="Times New Roman"/>
                <w:noProof/>
                <w:webHidden/>
                <w:sz w:val="24"/>
                <w:szCs w:val="24"/>
              </w:rPr>
              <w:fldChar w:fldCharType="separate"/>
            </w:r>
            <w:r w:rsidR="003F374C">
              <w:rPr>
                <w:rFonts w:ascii="Times New Roman" w:hAnsi="Times New Roman" w:cs="Times New Roman"/>
                <w:noProof/>
                <w:webHidden/>
                <w:sz w:val="24"/>
                <w:szCs w:val="24"/>
              </w:rPr>
              <w:t>4</w:t>
            </w:r>
            <w:r w:rsidRPr="00231E48">
              <w:rPr>
                <w:rFonts w:ascii="Times New Roman" w:hAnsi="Times New Roman" w:cs="Times New Roman"/>
                <w:noProof/>
                <w:webHidden/>
                <w:sz w:val="24"/>
                <w:szCs w:val="24"/>
              </w:rPr>
              <w:fldChar w:fldCharType="end"/>
            </w:r>
          </w:hyperlink>
        </w:p>
        <w:p w:rsidR="00231E48" w:rsidRPr="00231E48" w:rsidRDefault="006A209E">
          <w:pPr>
            <w:pStyle w:val="TOC1"/>
            <w:tabs>
              <w:tab w:val="right" w:leader="dot" w:pos="9350"/>
            </w:tabs>
            <w:rPr>
              <w:rFonts w:ascii="Times New Roman" w:eastAsiaTheme="minorEastAsia" w:hAnsi="Times New Roman" w:cs="Times New Roman"/>
              <w:noProof/>
              <w:sz w:val="24"/>
              <w:szCs w:val="24"/>
              <w:lang w:val="en-GB" w:eastAsia="en-GB"/>
            </w:rPr>
          </w:pPr>
          <w:hyperlink w:anchor="_Toc505595669" w:history="1">
            <w:r w:rsidR="00231E48" w:rsidRPr="00231E48">
              <w:rPr>
                <w:rStyle w:val="Hyperlink"/>
                <w:rFonts w:ascii="Times New Roman" w:eastAsia="Calibri" w:hAnsi="Times New Roman" w:cs="Times New Roman"/>
                <w:noProof/>
                <w:sz w:val="24"/>
                <w:szCs w:val="24"/>
              </w:rPr>
              <w:t>2. Discrimination against Dalits in Nepal</w:t>
            </w:r>
            <w:r w:rsidR="00231E48" w:rsidRPr="00231E48">
              <w:rPr>
                <w:rFonts w:ascii="Times New Roman" w:hAnsi="Times New Roman" w:cs="Times New Roman"/>
                <w:noProof/>
                <w:webHidden/>
                <w:sz w:val="24"/>
                <w:szCs w:val="24"/>
              </w:rPr>
              <w:tab/>
            </w:r>
            <w:r w:rsidRPr="00231E48">
              <w:rPr>
                <w:rFonts w:ascii="Times New Roman" w:hAnsi="Times New Roman" w:cs="Times New Roman"/>
                <w:noProof/>
                <w:webHidden/>
                <w:sz w:val="24"/>
                <w:szCs w:val="24"/>
              </w:rPr>
              <w:fldChar w:fldCharType="begin"/>
            </w:r>
            <w:r w:rsidR="00231E48" w:rsidRPr="00231E48">
              <w:rPr>
                <w:rFonts w:ascii="Times New Roman" w:hAnsi="Times New Roman" w:cs="Times New Roman"/>
                <w:noProof/>
                <w:webHidden/>
                <w:sz w:val="24"/>
                <w:szCs w:val="24"/>
              </w:rPr>
              <w:instrText xml:space="preserve"> PAGEREF _Toc505595669 \h </w:instrText>
            </w:r>
            <w:r w:rsidRPr="00231E48">
              <w:rPr>
                <w:rFonts w:ascii="Times New Roman" w:hAnsi="Times New Roman" w:cs="Times New Roman"/>
                <w:noProof/>
                <w:webHidden/>
                <w:sz w:val="24"/>
                <w:szCs w:val="24"/>
              </w:rPr>
            </w:r>
            <w:r w:rsidRPr="00231E48">
              <w:rPr>
                <w:rFonts w:ascii="Times New Roman" w:hAnsi="Times New Roman" w:cs="Times New Roman"/>
                <w:noProof/>
                <w:webHidden/>
                <w:sz w:val="24"/>
                <w:szCs w:val="24"/>
              </w:rPr>
              <w:fldChar w:fldCharType="separate"/>
            </w:r>
            <w:r w:rsidR="003F374C">
              <w:rPr>
                <w:rFonts w:ascii="Times New Roman" w:hAnsi="Times New Roman" w:cs="Times New Roman"/>
                <w:noProof/>
                <w:webHidden/>
                <w:sz w:val="24"/>
                <w:szCs w:val="24"/>
              </w:rPr>
              <w:t>6</w:t>
            </w:r>
            <w:r w:rsidRPr="00231E48">
              <w:rPr>
                <w:rFonts w:ascii="Times New Roman" w:hAnsi="Times New Roman" w:cs="Times New Roman"/>
                <w:noProof/>
                <w:webHidden/>
                <w:sz w:val="24"/>
                <w:szCs w:val="24"/>
              </w:rPr>
              <w:fldChar w:fldCharType="end"/>
            </w:r>
          </w:hyperlink>
        </w:p>
        <w:p w:rsidR="00231E48" w:rsidRPr="00231E48" w:rsidRDefault="006A209E">
          <w:pPr>
            <w:pStyle w:val="TOC1"/>
            <w:tabs>
              <w:tab w:val="right" w:leader="dot" w:pos="9350"/>
            </w:tabs>
            <w:rPr>
              <w:rFonts w:ascii="Times New Roman" w:eastAsiaTheme="minorEastAsia" w:hAnsi="Times New Roman" w:cs="Times New Roman"/>
              <w:noProof/>
              <w:sz w:val="24"/>
              <w:szCs w:val="24"/>
              <w:lang w:val="en-GB" w:eastAsia="en-GB"/>
            </w:rPr>
          </w:pPr>
          <w:hyperlink w:anchor="_Toc505595670" w:history="1">
            <w:r w:rsidR="00231E48" w:rsidRPr="00231E48">
              <w:rPr>
                <w:rStyle w:val="Hyperlink"/>
                <w:rFonts w:ascii="Times New Roman" w:eastAsia="Calibri" w:hAnsi="Times New Roman" w:cs="Times New Roman"/>
                <w:noProof/>
                <w:sz w:val="24"/>
                <w:szCs w:val="24"/>
              </w:rPr>
              <w:t>3. Updates on the previous CERD recommendations</w:t>
            </w:r>
            <w:r w:rsidR="00231E48" w:rsidRPr="00231E48">
              <w:rPr>
                <w:rFonts w:ascii="Times New Roman" w:hAnsi="Times New Roman" w:cs="Times New Roman"/>
                <w:noProof/>
                <w:webHidden/>
                <w:sz w:val="24"/>
                <w:szCs w:val="24"/>
              </w:rPr>
              <w:tab/>
            </w:r>
            <w:r w:rsidRPr="00231E48">
              <w:rPr>
                <w:rFonts w:ascii="Times New Roman" w:hAnsi="Times New Roman" w:cs="Times New Roman"/>
                <w:noProof/>
                <w:webHidden/>
                <w:sz w:val="24"/>
                <w:szCs w:val="24"/>
              </w:rPr>
              <w:fldChar w:fldCharType="begin"/>
            </w:r>
            <w:r w:rsidR="00231E48" w:rsidRPr="00231E48">
              <w:rPr>
                <w:rFonts w:ascii="Times New Roman" w:hAnsi="Times New Roman" w:cs="Times New Roman"/>
                <w:noProof/>
                <w:webHidden/>
                <w:sz w:val="24"/>
                <w:szCs w:val="24"/>
              </w:rPr>
              <w:instrText xml:space="preserve"> PAGEREF _Toc505595670 \h </w:instrText>
            </w:r>
            <w:r w:rsidRPr="00231E48">
              <w:rPr>
                <w:rFonts w:ascii="Times New Roman" w:hAnsi="Times New Roman" w:cs="Times New Roman"/>
                <w:noProof/>
                <w:webHidden/>
                <w:sz w:val="24"/>
                <w:szCs w:val="24"/>
              </w:rPr>
            </w:r>
            <w:r w:rsidRPr="00231E48">
              <w:rPr>
                <w:rFonts w:ascii="Times New Roman" w:hAnsi="Times New Roman" w:cs="Times New Roman"/>
                <w:noProof/>
                <w:webHidden/>
                <w:sz w:val="24"/>
                <w:szCs w:val="24"/>
              </w:rPr>
              <w:fldChar w:fldCharType="separate"/>
            </w:r>
            <w:r w:rsidR="003F374C">
              <w:rPr>
                <w:rFonts w:ascii="Times New Roman" w:hAnsi="Times New Roman" w:cs="Times New Roman"/>
                <w:noProof/>
                <w:webHidden/>
                <w:sz w:val="24"/>
                <w:szCs w:val="24"/>
              </w:rPr>
              <w:t>7</w:t>
            </w:r>
            <w:r w:rsidRPr="00231E48">
              <w:rPr>
                <w:rFonts w:ascii="Times New Roman" w:hAnsi="Times New Roman" w:cs="Times New Roman"/>
                <w:noProof/>
                <w:webHidden/>
                <w:sz w:val="24"/>
                <w:szCs w:val="24"/>
              </w:rPr>
              <w:fldChar w:fldCharType="end"/>
            </w:r>
          </w:hyperlink>
        </w:p>
        <w:p w:rsidR="00231E48" w:rsidRPr="00231E48" w:rsidRDefault="006A209E">
          <w:pPr>
            <w:pStyle w:val="TOC2"/>
            <w:rPr>
              <w:rFonts w:ascii="Times New Roman" w:eastAsiaTheme="minorEastAsia" w:hAnsi="Times New Roman" w:cs="Times New Roman"/>
              <w:noProof/>
              <w:sz w:val="24"/>
              <w:szCs w:val="24"/>
              <w:lang w:val="en-GB" w:eastAsia="en-GB"/>
            </w:rPr>
          </w:pPr>
          <w:hyperlink w:anchor="_Toc505595671" w:history="1">
            <w:r w:rsidR="00231E48" w:rsidRPr="00231E48">
              <w:rPr>
                <w:rStyle w:val="Hyperlink"/>
                <w:rFonts w:ascii="Times New Roman" w:eastAsia="Times New Roman" w:hAnsi="Times New Roman" w:cs="Times New Roman"/>
                <w:noProof/>
                <w:sz w:val="24"/>
                <w:szCs w:val="24"/>
              </w:rPr>
              <w:t xml:space="preserve">Article 1: </w:t>
            </w:r>
            <w:r w:rsidR="00231E48" w:rsidRPr="00231E48">
              <w:rPr>
                <w:rStyle w:val="Hyperlink"/>
                <w:rFonts w:ascii="Times New Roman" w:hAnsi="Times New Roman" w:cs="Times New Roman"/>
                <w:noProof/>
                <w:sz w:val="24"/>
                <w:szCs w:val="24"/>
              </w:rPr>
              <w:t>Definitions</w:t>
            </w:r>
            <w:r w:rsidR="00231E48" w:rsidRPr="00231E48">
              <w:rPr>
                <w:rStyle w:val="Hyperlink"/>
                <w:rFonts w:ascii="Times New Roman" w:eastAsia="Times New Roman" w:hAnsi="Times New Roman" w:cs="Times New Roman"/>
                <w:noProof/>
                <w:sz w:val="24"/>
                <w:szCs w:val="24"/>
              </w:rPr>
              <w:t xml:space="preserve"> of racial discrimination</w:t>
            </w:r>
            <w:r w:rsidR="00231E48" w:rsidRPr="00231E48">
              <w:rPr>
                <w:rFonts w:ascii="Times New Roman" w:hAnsi="Times New Roman" w:cs="Times New Roman"/>
                <w:noProof/>
                <w:webHidden/>
                <w:sz w:val="24"/>
                <w:szCs w:val="24"/>
              </w:rPr>
              <w:tab/>
            </w:r>
            <w:r w:rsidRPr="00231E48">
              <w:rPr>
                <w:rFonts w:ascii="Times New Roman" w:hAnsi="Times New Roman" w:cs="Times New Roman"/>
                <w:noProof/>
                <w:webHidden/>
                <w:sz w:val="24"/>
                <w:szCs w:val="24"/>
              </w:rPr>
              <w:fldChar w:fldCharType="begin"/>
            </w:r>
            <w:r w:rsidR="00231E48" w:rsidRPr="00231E48">
              <w:rPr>
                <w:rFonts w:ascii="Times New Roman" w:hAnsi="Times New Roman" w:cs="Times New Roman"/>
                <w:noProof/>
                <w:webHidden/>
                <w:sz w:val="24"/>
                <w:szCs w:val="24"/>
              </w:rPr>
              <w:instrText xml:space="preserve"> PAGEREF _Toc505595671 \h </w:instrText>
            </w:r>
            <w:r w:rsidRPr="00231E48">
              <w:rPr>
                <w:rFonts w:ascii="Times New Roman" w:hAnsi="Times New Roman" w:cs="Times New Roman"/>
                <w:noProof/>
                <w:webHidden/>
                <w:sz w:val="24"/>
                <w:szCs w:val="24"/>
              </w:rPr>
            </w:r>
            <w:r w:rsidRPr="00231E48">
              <w:rPr>
                <w:rFonts w:ascii="Times New Roman" w:hAnsi="Times New Roman" w:cs="Times New Roman"/>
                <w:noProof/>
                <w:webHidden/>
                <w:sz w:val="24"/>
                <w:szCs w:val="24"/>
              </w:rPr>
              <w:fldChar w:fldCharType="separate"/>
            </w:r>
            <w:r w:rsidR="003F374C">
              <w:rPr>
                <w:rFonts w:ascii="Times New Roman" w:hAnsi="Times New Roman" w:cs="Times New Roman"/>
                <w:noProof/>
                <w:webHidden/>
                <w:sz w:val="24"/>
                <w:szCs w:val="24"/>
              </w:rPr>
              <w:t>8</w:t>
            </w:r>
            <w:r w:rsidRPr="00231E48">
              <w:rPr>
                <w:rFonts w:ascii="Times New Roman" w:hAnsi="Times New Roman" w:cs="Times New Roman"/>
                <w:noProof/>
                <w:webHidden/>
                <w:sz w:val="24"/>
                <w:szCs w:val="24"/>
              </w:rPr>
              <w:fldChar w:fldCharType="end"/>
            </w:r>
          </w:hyperlink>
        </w:p>
        <w:p w:rsidR="00231E48" w:rsidRPr="00231E48" w:rsidRDefault="006A209E">
          <w:pPr>
            <w:pStyle w:val="TOC2"/>
            <w:rPr>
              <w:rFonts w:ascii="Times New Roman" w:eastAsiaTheme="minorEastAsia" w:hAnsi="Times New Roman" w:cs="Times New Roman"/>
              <w:noProof/>
              <w:sz w:val="24"/>
              <w:szCs w:val="24"/>
              <w:lang w:val="en-GB" w:eastAsia="en-GB"/>
            </w:rPr>
          </w:pPr>
          <w:hyperlink w:anchor="_Toc505595672" w:history="1">
            <w:r w:rsidR="00231E48" w:rsidRPr="00231E48">
              <w:rPr>
                <w:rStyle w:val="Hyperlink"/>
                <w:rFonts w:ascii="Times New Roman" w:hAnsi="Times New Roman" w:cs="Times New Roman"/>
                <w:noProof/>
                <w:sz w:val="24"/>
                <w:szCs w:val="24"/>
              </w:rPr>
              <w:t>Article 2: Measures to eliminate discrimination and promote equality</w:t>
            </w:r>
            <w:r w:rsidR="00231E48" w:rsidRPr="00231E48">
              <w:rPr>
                <w:rFonts w:ascii="Times New Roman" w:hAnsi="Times New Roman" w:cs="Times New Roman"/>
                <w:noProof/>
                <w:webHidden/>
                <w:sz w:val="24"/>
                <w:szCs w:val="24"/>
              </w:rPr>
              <w:tab/>
            </w:r>
            <w:r w:rsidRPr="00231E48">
              <w:rPr>
                <w:rFonts w:ascii="Times New Roman" w:hAnsi="Times New Roman" w:cs="Times New Roman"/>
                <w:noProof/>
                <w:webHidden/>
                <w:sz w:val="24"/>
                <w:szCs w:val="24"/>
              </w:rPr>
              <w:fldChar w:fldCharType="begin"/>
            </w:r>
            <w:r w:rsidR="00231E48" w:rsidRPr="00231E48">
              <w:rPr>
                <w:rFonts w:ascii="Times New Roman" w:hAnsi="Times New Roman" w:cs="Times New Roman"/>
                <w:noProof/>
                <w:webHidden/>
                <w:sz w:val="24"/>
                <w:szCs w:val="24"/>
              </w:rPr>
              <w:instrText xml:space="preserve"> PAGEREF _Toc505595672 \h </w:instrText>
            </w:r>
            <w:r w:rsidRPr="00231E48">
              <w:rPr>
                <w:rFonts w:ascii="Times New Roman" w:hAnsi="Times New Roman" w:cs="Times New Roman"/>
                <w:noProof/>
                <w:webHidden/>
                <w:sz w:val="24"/>
                <w:szCs w:val="24"/>
              </w:rPr>
            </w:r>
            <w:r w:rsidRPr="00231E48">
              <w:rPr>
                <w:rFonts w:ascii="Times New Roman" w:hAnsi="Times New Roman" w:cs="Times New Roman"/>
                <w:noProof/>
                <w:webHidden/>
                <w:sz w:val="24"/>
                <w:szCs w:val="24"/>
              </w:rPr>
              <w:fldChar w:fldCharType="separate"/>
            </w:r>
            <w:r w:rsidR="003F374C">
              <w:rPr>
                <w:rFonts w:ascii="Times New Roman" w:hAnsi="Times New Roman" w:cs="Times New Roman"/>
                <w:noProof/>
                <w:webHidden/>
                <w:sz w:val="24"/>
                <w:szCs w:val="24"/>
              </w:rPr>
              <w:t>9</w:t>
            </w:r>
            <w:r w:rsidRPr="00231E48">
              <w:rPr>
                <w:rFonts w:ascii="Times New Roman" w:hAnsi="Times New Roman" w:cs="Times New Roman"/>
                <w:noProof/>
                <w:webHidden/>
                <w:sz w:val="24"/>
                <w:szCs w:val="24"/>
              </w:rPr>
              <w:fldChar w:fldCharType="end"/>
            </w:r>
          </w:hyperlink>
        </w:p>
        <w:p w:rsidR="00231E48" w:rsidRPr="00231E48" w:rsidRDefault="006A209E">
          <w:pPr>
            <w:pStyle w:val="TOC2"/>
            <w:rPr>
              <w:rFonts w:ascii="Times New Roman" w:eastAsiaTheme="minorEastAsia" w:hAnsi="Times New Roman" w:cs="Times New Roman"/>
              <w:noProof/>
              <w:sz w:val="24"/>
              <w:szCs w:val="24"/>
              <w:lang w:val="en-GB" w:eastAsia="en-GB"/>
            </w:rPr>
          </w:pPr>
          <w:hyperlink w:anchor="_Toc505595673" w:history="1">
            <w:r w:rsidR="00231E48" w:rsidRPr="00231E48">
              <w:rPr>
                <w:rStyle w:val="Hyperlink"/>
                <w:rFonts w:ascii="Times New Roman" w:hAnsi="Times New Roman" w:cs="Times New Roman"/>
                <w:noProof/>
                <w:sz w:val="24"/>
                <w:szCs w:val="24"/>
              </w:rPr>
              <w:t>Article 3: Prevention, prohibition and eradication of racial segregation and apartheid</w:t>
            </w:r>
            <w:r w:rsidR="00231E48" w:rsidRPr="00231E48">
              <w:rPr>
                <w:rFonts w:ascii="Times New Roman" w:hAnsi="Times New Roman" w:cs="Times New Roman"/>
                <w:noProof/>
                <w:webHidden/>
                <w:sz w:val="24"/>
                <w:szCs w:val="24"/>
              </w:rPr>
              <w:tab/>
            </w:r>
            <w:r w:rsidRPr="00231E48">
              <w:rPr>
                <w:rFonts w:ascii="Times New Roman" w:hAnsi="Times New Roman" w:cs="Times New Roman"/>
                <w:noProof/>
                <w:webHidden/>
                <w:sz w:val="24"/>
                <w:szCs w:val="24"/>
              </w:rPr>
              <w:fldChar w:fldCharType="begin"/>
            </w:r>
            <w:r w:rsidR="00231E48" w:rsidRPr="00231E48">
              <w:rPr>
                <w:rFonts w:ascii="Times New Roman" w:hAnsi="Times New Roman" w:cs="Times New Roman"/>
                <w:noProof/>
                <w:webHidden/>
                <w:sz w:val="24"/>
                <w:szCs w:val="24"/>
              </w:rPr>
              <w:instrText xml:space="preserve"> PAGEREF _Toc505595673 \h </w:instrText>
            </w:r>
            <w:r w:rsidRPr="00231E48">
              <w:rPr>
                <w:rFonts w:ascii="Times New Roman" w:hAnsi="Times New Roman" w:cs="Times New Roman"/>
                <w:noProof/>
                <w:webHidden/>
                <w:sz w:val="24"/>
                <w:szCs w:val="24"/>
              </w:rPr>
            </w:r>
            <w:r w:rsidRPr="00231E48">
              <w:rPr>
                <w:rFonts w:ascii="Times New Roman" w:hAnsi="Times New Roman" w:cs="Times New Roman"/>
                <w:noProof/>
                <w:webHidden/>
                <w:sz w:val="24"/>
                <w:szCs w:val="24"/>
              </w:rPr>
              <w:fldChar w:fldCharType="separate"/>
            </w:r>
            <w:r w:rsidR="003F374C">
              <w:rPr>
                <w:rFonts w:ascii="Times New Roman" w:hAnsi="Times New Roman" w:cs="Times New Roman"/>
                <w:noProof/>
                <w:webHidden/>
                <w:sz w:val="24"/>
                <w:szCs w:val="24"/>
              </w:rPr>
              <w:t>11</w:t>
            </w:r>
            <w:r w:rsidRPr="00231E48">
              <w:rPr>
                <w:rFonts w:ascii="Times New Roman" w:hAnsi="Times New Roman" w:cs="Times New Roman"/>
                <w:noProof/>
                <w:webHidden/>
                <w:sz w:val="24"/>
                <w:szCs w:val="24"/>
              </w:rPr>
              <w:fldChar w:fldCharType="end"/>
            </w:r>
          </w:hyperlink>
        </w:p>
        <w:p w:rsidR="00231E48" w:rsidRPr="00231E48" w:rsidRDefault="006A209E">
          <w:pPr>
            <w:pStyle w:val="TOC2"/>
            <w:rPr>
              <w:rFonts w:ascii="Times New Roman" w:eastAsiaTheme="minorEastAsia" w:hAnsi="Times New Roman" w:cs="Times New Roman"/>
              <w:noProof/>
              <w:sz w:val="24"/>
              <w:szCs w:val="24"/>
              <w:lang w:val="en-GB" w:eastAsia="en-GB"/>
            </w:rPr>
          </w:pPr>
          <w:hyperlink w:anchor="_Toc505595674" w:history="1">
            <w:r w:rsidR="00231E48" w:rsidRPr="00231E48">
              <w:rPr>
                <w:rStyle w:val="Hyperlink"/>
                <w:rFonts w:ascii="Times New Roman" w:hAnsi="Times New Roman" w:cs="Times New Roman"/>
                <w:noProof/>
                <w:sz w:val="24"/>
                <w:szCs w:val="24"/>
              </w:rPr>
              <w:t>Article 4: Measures to eliminate all propaganda and organizations based on theories of racial superiority</w:t>
            </w:r>
            <w:r w:rsidR="00231E48" w:rsidRPr="00231E48">
              <w:rPr>
                <w:rFonts w:ascii="Times New Roman" w:hAnsi="Times New Roman" w:cs="Times New Roman"/>
                <w:noProof/>
                <w:webHidden/>
                <w:sz w:val="24"/>
                <w:szCs w:val="24"/>
              </w:rPr>
              <w:tab/>
            </w:r>
            <w:r w:rsidRPr="00231E48">
              <w:rPr>
                <w:rFonts w:ascii="Times New Roman" w:hAnsi="Times New Roman" w:cs="Times New Roman"/>
                <w:noProof/>
                <w:webHidden/>
                <w:sz w:val="24"/>
                <w:szCs w:val="24"/>
              </w:rPr>
              <w:fldChar w:fldCharType="begin"/>
            </w:r>
            <w:r w:rsidR="00231E48" w:rsidRPr="00231E48">
              <w:rPr>
                <w:rFonts w:ascii="Times New Roman" w:hAnsi="Times New Roman" w:cs="Times New Roman"/>
                <w:noProof/>
                <w:webHidden/>
                <w:sz w:val="24"/>
                <w:szCs w:val="24"/>
              </w:rPr>
              <w:instrText xml:space="preserve"> PAGEREF _Toc505595674 \h </w:instrText>
            </w:r>
            <w:r w:rsidRPr="00231E48">
              <w:rPr>
                <w:rFonts w:ascii="Times New Roman" w:hAnsi="Times New Roman" w:cs="Times New Roman"/>
                <w:noProof/>
                <w:webHidden/>
                <w:sz w:val="24"/>
                <w:szCs w:val="24"/>
              </w:rPr>
            </w:r>
            <w:r w:rsidRPr="00231E48">
              <w:rPr>
                <w:rFonts w:ascii="Times New Roman" w:hAnsi="Times New Roman" w:cs="Times New Roman"/>
                <w:noProof/>
                <w:webHidden/>
                <w:sz w:val="24"/>
                <w:szCs w:val="24"/>
              </w:rPr>
              <w:fldChar w:fldCharType="separate"/>
            </w:r>
            <w:r w:rsidR="003F374C">
              <w:rPr>
                <w:rFonts w:ascii="Times New Roman" w:hAnsi="Times New Roman" w:cs="Times New Roman"/>
                <w:noProof/>
                <w:webHidden/>
                <w:sz w:val="24"/>
                <w:szCs w:val="24"/>
              </w:rPr>
              <w:t>12</w:t>
            </w:r>
            <w:r w:rsidRPr="00231E48">
              <w:rPr>
                <w:rFonts w:ascii="Times New Roman" w:hAnsi="Times New Roman" w:cs="Times New Roman"/>
                <w:noProof/>
                <w:webHidden/>
                <w:sz w:val="24"/>
                <w:szCs w:val="24"/>
              </w:rPr>
              <w:fldChar w:fldCharType="end"/>
            </w:r>
          </w:hyperlink>
        </w:p>
        <w:p w:rsidR="00231E48" w:rsidRPr="00231E48" w:rsidRDefault="006A209E">
          <w:pPr>
            <w:pStyle w:val="TOC2"/>
            <w:rPr>
              <w:rFonts w:ascii="Times New Roman" w:eastAsiaTheme="minorEastAsia" w:hAnsi="Times New Roman" w:cs="Times New Roman"/>
              <w:noProof/>
              <w:sz w:val="24"/>
              <w:szCs w:val="24"/>
              <w:lang w:val="en-GB" w:eastAsia="en-GB"/>
            </w:rPr>
          </w:pPr>
          <w:hyperlink w:anchor="_Toc505595675" w:history="1">
            <w:r w:rsidR="00231E48" w:rsidRPr="00231E48">
              <w:rPr>
                <w:rStyle w:val="Hyperlink"/>
                <w:rFonts w:ascii="Times New Roman" w:hAnsi="Times New Roman" w:cs="Times New Roman"/>
                <w:noProof/>
                <w:sz w:val="24"/>
                <w:szCs w:val="24"/>
              </w:rPr>
              <w:t>Article 5: Measures to promote equality and non-discrimination in the enjoyment of civil, political, economic, social and cultural rights</w:t>
            </w:r>
            <w:r w:rsidR="00231E48" w:rsidRPr="00231E48">
              <w:rPr>
                <w:rFonts w:ascii="Times New Roman" w:hAnsi="Times New Roman" w:cs="Times New Roman"/>
                <w:noProof/>
                <w:webHidden/>
                <w:sz w:val="24"/>
                <w:szCs w:val="24"/>
              </w:rPr>
              <w:tab/>
            </w:r>
            <w:r w:rsidRPr="00231E48">
              <w:rPr>
                <w:rFonts w:ascii="Times New Roman" w:hAnsi="Times New Roman" w:cs="Times New Roman"/>
                <w:noProof/>
                <w:webHidden/>
                <w:sz w:val="24"/>
                <w:szCs w:val="24"/>
              </w:rPr>
              <w:fldChar w:fldCharType="begin"/>
            </w:r>
            <w:r w:rsidR="00231E48" w:rsidRPr="00231E48">
              <w:rPr>
                <w:rFonts w:ascii="Times New Roman" w:hAnsi="Times New Roman" w:cs="Times New Roman"/>
                <w:noProof/>
                <w:webHidden/>
                <w:sz w:val="24"/>
                <w:szCs w:val="24"/>
              </w:rPr>
              <w:instrText xml:space="preserve"> PAGEREF _Toc505595675 \h </w:instrText>
            </w:r>
            <w:r w:rsidRPr="00231E48">
              <w:rPr>
                <w:rFonts w:ascii="Times New Roman" w:hAnsi="Times New Roman" w:cs="Times New Roman"/>
                <w:noProof/>
                <w:webHidden/>
                <w:sz w:val="24"/>
                <w:szCs w:val="24"/>
              </w:rPr>
            </w:r>
            <w:r w:rsidRPr="00231E48">
              <w:rPr>
                <w:rFonts w:ascii="Times New Roman" w:hAnsi="Times New Roman" w:cs="Times New Roman"/>
                <w:noProof/>
                <w:webHidden/>
                <w:sz w:val="24"/>
                <w:szCs w:val="24"/>
              </w:rPr>
              <w:fldChar w:fldCharType="separate"/>
            </w:r>
            <w:r w:rsidR="003F374C">
              <w:rPr>
                <w:rFonts w:ascii="Times New Roman" w:hAnsi="Times New Roman" w:cs="Times New Roman"/>
                <w:noProof/>
                <w:webHidden/>
                <w:sz w:val="24"/>
                <w:szCs w:val="24"/>
              </w:rPr>
              <w:t>13</w:t>
            </w:r>
            <w:r w:rsidRPr="00231E48">
              <w:rPr>
                <w:rFonts w:ascii="Times New Roman" w:hAnsi="Times New Roman" w:cs="Times New Roman"/>
                <w:noProof/>
                <w:webHidden/>
                <w:sz w:val="24"/>
                <w:szCs w:val="24"/>
              </w:rPr>
              <w:fldChar w:fldCharType="end"/>
            </w:r>
          </w:hyperlink>
        </w:p>
        <w:p w:rsidR="00231E48" w:rsidRPr="00231E48" w:rsidRDefault="006A209E">
          <w:pPr>
            <w:pStyle w:val="TOC2"/>
            <w:rPr>
              <w:rFonts w:ascii="Times New Roman" w:eastAsiaTheme="minorEastAsia" w:hAnsi="Times New Roman" w:cs="Times New Roman"/>
              <w:noProof/>
              <w:sz w:val="24"/>
              <w:szCs w:val="24"/>
              <w:lang w:val="en-GB" w:eastAsia="en-GB"/>
            </w:rPr>
          </w:pPr>
          <w:hyperlink w:anchor="_Toc505595676" w:history="1">
            <w:r w:rsidR="00231E48" w:rsidRPr="00231E48">
              <w:rPr>
                <w:rStyle w:val="Hyperlink"/>
                <w:rFonts w:ascii="Times New Roman" w:hAnsi="Times New Roman" w:cs="Times New Roman"/>
                <w:noProof/>
                <w:sz w:val="24"/>
                <w:szCs w:val="24"/>
              </w:rPr>
              <w:t>Article 6: protection and remedies through judicial and non-judicial mechanisms</w:t>
            </w:r>
            <w:r w:rsidR="00231E48" w:rsidRPr="00231E48">
              <w:rPr>
                <w:rFonts w:ascii="Times New Roman" w:hAnsi="Times New Roman" w:cs="Times New Roman"/>
                <w:noProof/>
                <w:webHidden/>
                <w:sz w:val="24"/>
                <w:szCs w:val="24"/>
              </w:rPr>
              <w:tab/>
            </w:r>
            <w:r w:rsidRPr="00231E48">
              <w:rPr>
                <w:rFonts w:ascii="Times New Roman" w:hAnsi="Times New Roman" w:cs="Times New Roman"/>
                <w:noProof/>
                <w:webHidden/>
                <w:sz w:val="24"/>
                <w:szCs w:val="24"/>
              </w:rPr>
              <w:fldChar w:fldCharType="begin"/>
            </w:r>
            <w:r w:rsidR="00231E48" w:rsidRPr="00231E48">
              <w:rPr>
                <w:rFonts w:ascii="Times New Roman" w:hAnsi="Times New Roman" w:cs="Times New Roman"/>
                <w:noProof/>
                <w:webHidden/>
                <w:sz w:val="24"/>
                <w:szCs w:val="24"/>
              </w:rPr>
              <w:instrText xml:space="preserve"> PAGEREF _Toc505595676 \h </w:instrText>
            </w:r>
            <w:r w:rsidRPr="00231E48">
              <w:rPr>
                <w:rFonts w:ascii="Times New Roman" w:hAnsi="Times New Roman" w:cs="Times New Roman"/>
                <w:noProof/>
                <w:webHidden/>
                <w:sz w:val="24"/>
                <w:szCs w:val="24"/>
              </w:rPr>
            </w:r>
            <w:r w:rsidRPr="00231E48">
              <w:rPr>
                <w:rFonts w:ascii="Times New Roman" w:hAnsi="Times New Roman" w:cs="Times New Roman"/>
                <w:noProof/>
                <w:webHidden/>
                <w:sz w:val="24"/>
                <w:szCs w:val="24"/>
              </w:rPr>
              <w:fldChar w:fldCharType="separate"/>
            </w:r>
            <w:r w:rsidR="003F374C">
              <w:rPr>
                <w:rFonts w:ascii="Times New Roman" w:hAnsi="Times New Roman" w:cs="Times New Roman"/>
                <w:noProof/>
                <w:webHidden/>
                <w:sz w:val="24"/>
                <w:szCs w:val="24"/>
              </w:rPr>
              <w:t>18</w:t>
            </w:r>
            <w:r w:rsidRPr="00231E48">
              <w:rPr>
                <w:rFonts w:ascii="Times New Roman" w:hAnsi="Times New Roman" w:cs="Times New Roman"/>
                <w:noProof/>
                <w:webHidden/>
                <w:sz w:val="24"/>
                <w:szCs w:val="24"/>
              </w:rPr>
              <w:fldChar w:fldCharType="end"/>
            </w:r>
          </w:hyperlink>
        </w:p>
        <w:p w:rsidR="00231E48" w:rsidRPr="00231E48" w:rsidRDefault="006A209E">
          <w:pPr>
            <w:pStyle w:val="TOC2"/>
            <w:rPr>
              <w:rFonts w:ascii="Times New Roman" w:eastAsiaTheme="minorEastAsia" w:hAnsi="Times New Roman" w:cs="Times New Roman"/>
              <w:noProof/>
              <w:sz w:val="24"/>
              <w:szCs w:val="24"/>
              <w:lang w:val="en-GB" w:eastAsia="en-GB"/>
            </w:rPr>
          </w:pPr>
          <w:hyperlink w:anchor="_Toc505595677" w:history="1">
            <w:r w:rsidR="00231E48" w:rsidRPr="00231E48">
              <w:rPr>
                <w:rStyle w:val="Hyperlink"/>
                <w:rFonts w:ascii="Times New Roman" w:eastAsia="Times New Roman" w:hAnsi="Times New Roman" w:cs="Times New Roman"/>
                <w:noProof/>
                <w:kern w:val="24"/>
                <w:sz w:val="24"/>
                <w:szCs w:val="24"/>
              </w:rPr>
              <w:t xml:space="preserve">Article 7:  </w:t>
            </w:r>
            <w:r w:rsidR="00231E48" w:rsidRPr="00231E48">
              <w:rPr>
                <w:rStyle w:val="Hyperlink"/>
                <w:rFonts w:ascii="Times New Roman" w:eastAsia="Times New Roman" w:hAnsi="Times New Roman" w:cs="Times New Roman"/>
                <w:noProof/>
                <w:sz w:val="24"/>
                <w:szCs w:val="24"/>
              </w:rPr>
              <w:t>Measures to combat prejudices and promote understanding and tolerance.</w:t>
            </w:r>
            <w:r w:rsidR="00231E48" w:rsidRPr="00231E48">
              <w:rPr>
                <w:rFonts w:ascii="Times New Roman" w:hAnsi="Times New Roman" w:cs="Times New Roman"/>
                <w:noProof/>
                <w:webHidden/>
                <w:sz w:val="24"/>
                <w:szCs w:val="24"/>
              </w:rPr>
              <w:tab/>
            </w:r>
            <w:r w:rsidRPr="00231E48">
              <w:rPr>
                <w:rFonts w:ascii="Times New Roman" w:hAnsi="Times New Roman" w:cs="Times New Roman"/>
                <w:noProof/>
                <w:webHidden/>
                <w:sz w:val="24"/>
                <w:szCs w:val="24"/>
              </w:rPr>
              <w:fldChar w:fldCharType="begin"/>
            </w:r>
            <w:r w:rsidR="00231E48" w:rsidRPr="00231E48">
              <w:rPr>
                <w:rFonts w:ascii="Times New Roman" w:hAnsi="Times New Roman" w:cs="Times New Roman"/>
                <w:noProof/>
                <w:webHidden/>
                <w:sz w:val="24"/>
                <w:szCs w:val="24"/>
              </w:rPr>
              <w:instrText xml:space="preserve"> PAGEREF _Toc505595677 \h </w:instrText>
            </w:r>
            <w:r w:rsidRPr="00231E48">
              <w:rPr>
                <w:rFonts w:ascii="Times New Roman" w:hAnsi="Times New Roman" w:cs="Times New Roman"/>
                <w:noProof/>
                <w:webHidden/>
                <w:sz w:val="24"/>
                <w:szCs w:val="24"/>
              </w:rPr>
            </w:r>
            <w:r w:rsidRPr="00231E48">
              <w:rPr>
                <w:rFonts w:ascii="Times New Roman" w:hAnsi="Times New Roman" w:cs="Times New Roman"/>
                <w:noProof/>
                <w:webHidden/>
                <w:sz w:val="24"/>
                <w:szCs w:val="24"/>
              </w:rPr>
              <w:fldChar w:fldCharType="separate"/>
            </w:r>
            <w:r w:rsidR="003F374C">
              <w:rPr>
                <w:rFonts w:ascii="Times New Roman" w:hAnsi="Times New Roman" w:cs="Times New Roman"/>
                <w:noProof/>
                <w:webHidden/>
                <w:sz w:val="24"/>
                <w:szCs w:val="24"/>
              </w:rPr>
              <w:t>21</w:t>
            </w:r>
            <w:r w:rsidRPr="00231E48">
              <w:rPr>
                <w:rFonts w:ascii="Times New Roman" w:hAnsi="Times New Roman" w:cs="Times New Roman"/>
                <w:noProof/>
                <w:webHidden/>
                <w:sz w:val="24"/>
                <w:szCs w:val="24"/>
              </w:rPr>
              <w:fldChar w:fldCharType="end"/>
            </w:r>
          </w:hyperlink>
        </w:p>
        <w:p w:rsidR="00231E48" w:rsidRPr="00231E48" w:rsidRDefault="006A209E">
          <w:pPr>
            <w:pStyle w:val="TOC2"/>
            <w:rPr>
              <w:rFonts w:ascii="Times New Roman" w:eastAsiaTheme="minorEastAsia" w:hAnsi="Times New Roman" w:cs="Times New Roman"/>
              <w:noProof/>
              <w:sz w:val="24"/>
              <w:szCs w:val="24"/>
              <w:lang w:val="en-GB" w:eastAsia="en-GB"/>
            </w:rPr>
          </w:pPr>
          <w:hyperlink w:anchor="_Toc505595678" w:history="1">
            <w:r w:rsidR="00231E48" w:rsidRPr="00231E48">
              <w:rPr>
                <w:rStyle w:val="Hyperlink"/>
                <w:rFonts w:ascii="Times New Roman" w:eastAsia="Times New Roman" w:hAnsi="Times New Roman" w:cs="Times New Roman"/>
                <w:noProof/>
                <w:sz w:val="24"/>
                <w:szCs w:val="24"/>
                <w:lang w:eastAsia="en-GB"/>
              </w:rPr>
              <w:t>Article 8: reporting obligation</w:t>
            </w:r>
            <w:r w:rsidR="00231E48" w:rsidRPr="00231E48">
              <w:rPr>
                <w:rFonts w:ascii="Times New Roman" w:hAnsi="Times New Roman" w:cs="Times New Roman"/>
                <w:noProof/>
                <w:webHidden/>
                <w:sz w:val="24"/>
                <w:szCs w:val="24"/>
              </w:rPr>
              <w:tab/>
            </w:r>
            <w:r w:rsidRPr="00231E48">
              <w:rPr>
                <w:rFonts w:ascii="Times New Roman" w:hAnsi="Times New Roman" w:cs="Times New Roman"/>
                <w:noProof/>
                <w:webHidden/>
                <w:sz w:val="24"/>
                <w:szCs w:val="24"/>
              </w:rPr>
              <w:fldChar w:fldCharType="begin"/>
            </w:r>
            <w:r w:rsidR="00231E48" w:rsidRPr="00231E48">
              <w:rPr>
                <w:rFonts w:ascii="Times New Roman" w:hAnsi="Times New Roman" w:cs="Times New Roman"/>
                <w:noProof/>
                <w:webHidden/>
                <w:sz w:val="24"/>
                <w:szCs w:val="24"/>
              </w:rPr>
              <w:instrText xml:space="preserve"> PAGEREF _Toc505595678 \h </w:instrText>
            </w:r>
            <w:r w:rsidRPr="00231E48">
              <w:rPr>
                <w:rFonts w:ascii="Times New Roman" w:hAnsi="Times New Roman" w:cs="Times New Roman"/>
                <w:noProof/>
                <w:webHidden/>
                <w:sz w:val="24"/>
                <w:szCs w:val="24"/>
              </w:rPr>
            </w:r>
            <w:r w:rsidRPr="00231E48">
              <w:rPr>
                <w:rFonts w:ascii="Times New Roman" w:hAnsi="Times New Roman" w:cs="Times New Roman"/>
                <w:noProof/>
                <w:webHidden/>
                <w:sz w:val="24"/>
                <w:szCs w:val="24"/>
              </w:rPr>
              <w:fldChar w:fldCharType="separate"/>
            </w:r>
            <w:r w:rsidR="003F374C">
              <w:rPr>
                <w:rFonts w:ascii="Times New Roman" w:hAnsi="Times New Roman" w:cs="Times New Roman"/>
                <w:noProof/>
                <w:webHidden/>
                <w:sz w:val="24"/>
                <w:szCs w:val="24"/>
              </w:rPr>
              <w:t>22</w:t>
            </w:r>
            <w:r w:rsidRPr="00231E48">
              <w:rPr>
                <w:rFonts w:ascii="Times New Roman" w:hAnsi="Times New Roman" w:cs="Times New Roman"/>
                <w:noProof/>
                <w:webHidden/>
                <w:sz w:val="24"/>
                <w:szCs w:val="24"/>
              </w:rPr>
              <w:fldChar w:fldCharType="end"/>
            </w:r>
          </w:hyperlink>
        </w:p>
        <w:p w:rsidR="00231E48" w:rsidRPr="00231E48" w:rsidRDefault="006A209E">
          <w:pPr>
            <w:pStyle w:val="TOC1"/>
            <w:tabs>
              <w:tab w:val="right" w:leader="dot" w:pos="9350"/>
            </w:tabs>
            <w:rPr>
              <w:rFonts w:ascii="Times New Roman" w:eastAsiaTheme="minorEastAsia" w:hAnsi="Times New Roman" w:cs="Times New Roman"/>
              <w:noProof/>
              <w:sz w:val="24"/>
              <w:szCs w:val="24"/>
              <w:lang w:val="en-GB" w:eastAsia="en-GB"/>
            </w:rPr>
          </w:pPr>
          <w:hyperlink w:anchor="_Toc505595679" w:history="1">
            <w:r w:rsidR="00231E48" w:rsidRPr="00231E48">
              <w:rPr>
                <w:rStyle w:val="Hyperlink"/>
                <w:rFonts w:ascii="Times New Roman" w:hAnsi="Times New Roman" w:cs="Times New Roman"/>
                <w:noProof/>
                <w:sz w:val="24"/>
                <w:szCs w:val="24"/>
              </w:rPr>
              <w:t>ANNEX-I</w:t>
            </w:r>
            <w:r w:rsidR="00231E48" w:rsidRPr="00231E48">
              <w:rPr>
                <w:rFonts w:ascii="Times New Roman" w:hAnsi="Times New Roman" w:cs="Times New Roman"/>
                <w:noProof/>
                <w:webHidden/>
                <w:sz w:val="24"/>
                <w:szCs w:val="24"/>
              </w:rPr>
              <w:tab/>
            </w:r>
            <w:r w:rsidRPr="00231E48">
              <w:rPr>
                <w:rFonts w:ascii="Times New Roman" w:hAnsi="Times New Roman" w:cs="Times New Roman"/>
                <w:noProof/>
                <w:webHidden/>
                <w:sz w:val="24"/>
                <w:szCs w:val="24"/>
              </w:rPr>
              <w:fldChar w:fldCharType="begin"/>
            </w:r>
            <w:r w:rsidR="00231E48" w:rsidRPr="00231E48">
              <w:rPr>
                <w:rFonts w:ascii="Times New Roman" w:hAnsi="Times New Roman" w:cs="Times New Roman"/>
                <w:noProof/>
                <w:webHidden/>
                <w:sz w:val="24"/>
                <w:szCs w:val="24"/>
              </w:rPr>
              <w:instrText xml:space="preserve"> PAGEREF _Toc505595679 \h </w:instrText>
            </w:r>
            <w:r w:rsidRPr="00231E48">
              <w:rPr>
                <w:rFonts w:ascii="Times New Roman" w:hAnsi="Times New Roman" w:cs="Times New Roman"/>
                <w:noProof/>
                <w:webHidden/>
                <w:sz w:val="24"/>
                <w:szCs w:val="24"/>
              </w:rPr>
            </w:r>
            <w:r w:rsidRPr="00231E48">
              <w:rPr>
                <w:rFonts w:ascii="Times New Roman" w:hAnsi="Times New Roman" w:cs="Times New Roman"/>
                <w:noProof/>
                <w:webHidden/>
                <w:sz w:val="24"/>
                <w:szCs w:val="24"/>
              </w:rPr>
              <w:fldChar w:fldCharType="separate"/>
            </w:r>
            <w:r w:rsidR="003F374C">
              <w:rPr>
                <w:rFonts w:ascii="Times New Roman" w:hAnsi="Times New Roman" w:cs="Times New Roman"/>
                <w:noProof/>
                <w:webHidden/>
                <w:sz w:val="24"/>
                <w:szCs w:val="24"/>
              </w:rPr>
              <w:t>24</w:t>
            </w:r>
            <w:r w:rsidRPr="00231E48">
              <w:rPr>
                <w:rFonts w:ascii="Times New Roman" w:hAnsi="Times New Roman" w:cs="Times New Roman"/>
                <w:noProof/>
                <w:webHidden/>
                <w:sz w:val="24"/>
                <w:szCs w:val="24"/>
              </w:rPr>
              <w:fldChar w:fldCharType="end"/>
            </w:r>
          </w:hyperlink>
        </w:p>
        <w:p w:rsidR="00231E48" w:rsidRPr="00231E48" w:rsidRDefault="006A209E">
          <w:pPr>
            <w:pStyle w:val="TOC2"/>
            <w:rPr>
              <w:rFonts w:ascii="Times New Roman" w:eastAsiaTheme="minorEastAsia" w:hAnsi="Times New Roman" w:cs="Times New Roman"/>
              <w:noProof/>
              <w:sz w:val="24"/>
              <w:szCs w:val="24"/>
              <w:lang w:val="en-GB" w:eastAsia="en-GB"/>
            </w:rPr>
          </w:pPr>
          <w:hyperlink w:anchor="_Toc505595680" w:history="1">
            <w:r w:rsidR="00231E48" w:rsidRPr="00231E48">
              <w:rPr>
                <w:rStyle w:val="Hyperlink"/>
                <w:rFonts w:ascii="Times New Roman" w:hAnsi="Times New Roman" w:cs="Times New Roman"/>
                <w:noProof/>
                <w:sz w:val="24"/>
                <w:szCs w:val="24"/>
              </w:rPr>
              <w:t>1.</w:t>
            </w:r>
            <w:r w:rsidR="00231E48" w:rsidRPr="00231E48">
              <w:rPr>
                <w:rFonts w:ascii="Times New Roman" w:eastAsiaTheme="minorEastAsia" w:hAnsi="Times New Roman" w:cs="Times New Roman"/>
                <w:noProof/>
                <w:sz w:val="24"/>
                <w:szCs w:val="24"/>
                <w:lang w:val="en-GB" w:eastAsia="en-GB"/>
              </w:rPr>
              <w:tab/>
            </w:r>
            <w:r w:rsidR="00231E48" w:rsidRPr="00231E48">
              <w:rPr>
                <w:rStyle w:val="Hyperlink"/>
                <w:rFonts w:ascii="Times New Roman" w:hAnsi="Times New Roman" w:cs="Times New Roman"/>
                <w:noProof/>
                <w:sz w:val="24"/>
                <w:szCs w:val="24"/>
              </w:rPr>
              <w:t>Summary of the report consultation</w:t>
            </w:r>
            <w:r w:rsidR="00231E48" w:rsidRPr="00231E48">
              <w:rPr>
                <w:rFonts w:ascii="Times New Roman" w:hAnsi="Times New Roman" w:cs="Times New Roman"/>
                <w:noProof/>
                <w:webHidden/>
                <w:sz w:val="24"/>
                <w:szCs w:val="24"/>
              </w:rPr>
              <w:tab/>
            </w:r>
            <w:r w:rsidRPr="00231E48">
              <w:rPr>
                <w:rFonts w:ascii="Times New Roman" w:hAnsi="Times New Roman" w:cs="Times New Roman"/>
                <w:noProof/>
                <w:webHidden/>
                <w:sz w:val="24"/>
                <w:szCs w:val="24"/>
              </w:rPr>
              <w:fldChar w:fldCharType="begin"/>
            </w:r>
            <w:r w:rsidR="00231E48" w:rsidRPr="00231E48">
              <w:rPr>
                <w:rFonts w:ascii="Times New Roman" w:hAnsi="Times New Roman" w:cs="Times New Roman"/>
                <w:noProof/>
                <w:webHidden/>
                <w:sz w:val="24"/>
                <w:szCs w:val="24"/>
              </w:rPr>
              <w:instrText xml:space="preserve"> PAGEREF _Toc505595680 \h </w:instrText>
            </w:r>
            <w:r w:rsidRPr="00231E48">
              <w:rPr>
                <w:rFonts w:ascii="Times New Roman" w:hAnsi="Times New Roman" w:cs="Times New Roman"/>
                <w:noProof/>
                <w:webHidden/>
                <w:sz w:val="24"/>
                <w:szCs w:val="24"/>
              </w:rPr>
            </w:r>
            <w:r w:rsidRPr="00231E48">
              <w:rPr>
                <w:rFonts w:ascii="Times New Roman" w:hAnsi="Times New Roman" w:cs="Times New Roman"/>
                <w:noProof/>
                <w:webHidden/>
                <w:sz w:val="24"/>
                <w:szCs w:val="24"/>
              </w:rPr>
              <w:fldChar w:fldCharType="separate"/>
            </w:r>
            <w:r w:rsidR="003F374C">
              <w:rPr>
                <w:rFonts w:ascii="Times New Roman" w:hAnsi="Times New Roman" w:cs="Times New Roman"/>
                <w:noProof/>
                <w:webHidden/>
                <w:sz w:val="24"/>
                <w:szCs w:val="24"/>
              </w:rPr>
              <w:t>24</w:t>
            </w:r>
            <w:r w:rsidRPr="00231E48">
              <w:rPr>
                <w:rFonts w:ascii="Times New Roman" w:hAnsi="Times New Roman" w:cs="Times New Roman"/>
                <w:noProof/>
                <w:webHidden/>
                <w:sz w:val="24"/>
                <w:szCs w:val="24"/>
              </w:rPr>
              <w:fldChar w:fldCharType="end"/>
            </w:r>
          </w:hyperlink>
        </w:p>
        <w:p w:rsidR="00231E48" w:rsidRPr="00231E48" w:rsidRDefault="006A209E">
          <w:pPr>
            <w:pStyle w:val="TOC2"/>
            <w:rPr>
              <w:rFonts w:ascii="Times New Roman" w:eastAsiaTheme="minorEastAsia" w:hAnsi="Times New Roman" w:cs="Times New Roman"/>
              <w:noProof/>
              <w:sz w:val="24"/>
              <w:szCs w:val="24"/>
              <w:lang w:val="en-GB" w:eastAsia="en-GB"/>
            </w:rPr>
          </w:pPr>
          <w:hyperlink w:anchor="_Toc505595681" w:history="1">
            <w:r w:rsidR="00231E48" w:rsidRPr="00231E48">
              <w:rPr>
                <w:rStyle w:val="Hyperlink"/>
                <w:rFonts w:ascii="Times New Roman" w:hAnsi="Times New Roman" w:cs="Times New Roman"/>
                <w:noProof/>
                <w:sz w:val="24"/>
                <w:szCs w:val="24"/>
              </w:rPr>
              <w:t>2.</w:t>
            </w:r>
            <w:r w:rsidR="00231E48" w:rsidRPr="00231E48">
              <w:rPr>
                <w:rFonts w:ascii="Times New Roman" w:eastAsiaTheme="minorEastAsia" w:hAnsi="Times New Roman" w:cs="Times New Roman"/>
                <w:noProof/>
                <w:sz w:val="24"/>
                <w:szCs w:val="24"/>
                <w:lang w:val="en-GB" w:eastAsia="en-GB"/>
              </w:rPr>
              <w:tab/>
            </w:r>
            <w:r w:rsidR="00231E48" w:rsidRPr="00231E48">
              <w:rPr>
                <w:rStyle w:val="Hyperlink"/>
                <w:rFonts w:ascii="Times New Roman" w:hAnsi="Times New Roman" w:cs="Times New Roman"/>
                <w:noProof/>
                <w:sz w:val="24"/>
                <w:szCs w:val="24"/>
              </w:rPr>
              <w:t>Inter-caste marriage displaces Dalit family</w:t>
            </w:r>
            <w:r w:rsidR="00231E48" w:rsidRPr="00231E48">
              <w:rPr>
                <w:rFonts w:ascii="Times New Roman" w:hAnsi="Times New Roman" w:cs="Times New Roman"/>
                <w:noProof/>
                <w:webHidden/>
                <w:sz w:val="24"/>
                <w:szCs w:val="24"/>
              </w:rPr>
              <w:tab/>
            </w:r>
            <w:r w:rsidRPr="00231E48">
              <w:rPr>
                <w:rFonts w:ascii="Times New Roman" w:hAnsi="Times New Roman" w:cs="Times New Roman"/>
                <w:noProof/>
                <w:webHidden/>
                <w:sz w:val="24"/>
                <w:szCs w:val="24"/>
              </w:rPr>
              <w:fldChar w:fldCharType="begin"/>
            </w:r>
            <w:r w:rsidR="00231E48" w:rsidRPr="00231E48">
              <w:rPr>
                <w:rFonts w:ascii="Times New Roman" w:hAnsi="Times New Roman" w:cs="Times New Roman"/>
                <w:noProof/>
                <w:webHidden/>
                <w:sz w:val="24"/>
                <w:szCs w:val="24"/>
              </w:rPr>
              <w:instrText xml:space="preserve"> PAGEREF _Toc505595681 \h </w:instrText>
            </w:r>
            <w:r w:rsidRPr="00231E48">
              <w:rPr>
                <w:rFonts w:ascii="Times New Roman" w:hAnsi="Times New Roman" w:cs="Times New Roman"/>
                <w:noProof/>
                <w:webHidden/>
                <w:sz w:val="24"/>
                <w:szCs w:val="24"/>
              </w:rPr>
            </w:r>
            <w:r w:rsidRPr="00231E48">
              <w:rPr>
                <w:rFonts w:ascii="Times New Roman" w:hAnsi="Times New Roman" w:cs="Times New Roman"/>
                <w:noProof/>
                <w:webHidden/>
                <w:sz w:val="24"/>
                <w:szCs w:val="24"/>
              </w:rPr>
              <w:fldChar w:fldCharType="separate"/>
            </w:r>
            <w:r w:rsidR="003F374C">
              <w:rPr>
                <w:rFonts w:ascii="Times New Roman" w:hAnsi="Times New Roman" w:cs="Times New Roman"/>
                <w:noProof/>
                <w:webHidden/>
                <w:sz w:val="24"/>
                <w:szCs w:val="24"/>
              </w:rPr>
              <w:t>24</w:t>
            </w:r>
            <w:r w:rsidRPr="00231E48">
              <w:rPr>
                <w:rFonts w:ascii="Times New Roman" w:hAnsi="Times New Roman" w:cs="Times New Roman"/>
                <w:noProof/>
                <w:webHidden/>
                <w:sz w:val="24"/>
                <w:szCs w:val="24"/>
              </w:rPr>
              <w:fldChar w:fldCharType="end"/>
            </w:r>
          </w:hyperlink>
        </w:p>
        <w:p w:rsidR="00231E48" w:rsidRPr="00231E48" w:rsidRDefault="006A209E">
          <w:pPr>
            <w:pStyle w:val="TOC2"/>
            <w:rPr>
              <w:rFonts w:ascii="Times New Roman" w:eastAsiaTheme="minorEastAsia" w:hAnsi="Times New Roman" w:cs="Times New Roman"/>
              <w:noProof/>
              <w:sz w:val="24"/>
              <w:szCs w:val="24"/>
              <w:lang w:val="en-GB" w:eastAsia="en-GB"/>
            </w:rPr>
          </w:pPr>
          <w:hyperlink w:anchor="_Toc505595682" w:history="1">
            <w:r w:rsidR="00231E48" w:rsidRPr="00231E48">
              <w:rPr>
                <w:rStyle w:val="Hyperlink"/>
                <w:rFonts w:ascii="Times New Roman" w:hAnsi="Times New Roman" w:cs="Times New Roman"/>
                <w:noProof/>
                <w:sz w:val="24"/>
                <w:szCs w:val="24"/>
              </w:rPr>
              <w:t>3.</w:t>
            </w:r>
            <w:r w:rsidR="00231E48" w:rsidRPr="00231E48">
              <w:rPr>
                <w:rFonts w:ascii="Times New Roman" w:eastAsiaTheme="minorEastAsia" w:hAnsi="Times New Roman" w:cs="Times New Roman"/>
                <w:noProof/>
                <w:sz w:val="24"/>
                <w:szCs w:val="24"/>
                <w:lang w:val="en-GB" w:eastAsia="en-GB"/>
              </w:rPr>
              <w:tab/>
            </w:r>
            <w:r w:rsidR="00231E48" w:rsidRPr="00231E48">
              <w:rPr>
                <w:rStyle w:val="Hyperlink"/>
                <w:rFonts w:ascii="Times New Roman" w:hAnsi="Times New Roman" w:cs="Times New Roman"/>
                <w:noProof/>
                <w:sz w:val="24"/>
                <w:szCs w:val="24"/>
              </w:rPr>
              <w:t>Caste Based Discrimination and Untouchability Act</w:t>
            </w:r>
            <w:r w:rsidR="00231E48" w:rsidRPr="00231E48">
              <w:rPr>
                <w:rFonts w:ascii="Times New Roman" w:hAnsi="Times New Roman" w:cs="Times New Roman"/>
                <w:noProof/>
                <w:webHidden/>
                <w:sz w:val="24"/>
                <w:szCs w:val="24"/>
              </w:rPr>
              <w:tab/>
            </w:r>
            <w:r w:rsidRPr="00231E48">
              <w:rPr>
                <w:rFonts w:ascii="Times New Roman" w:hAnsi="Times New Roman" w:cs="Times New Roman"/>
                <w:noProof/>
                <w:webHidden/>
                <w:sz w:val="24"/>
                <w:szCs w:val="24"/>
              </w:rPr>
              <w:fldChar w:fldCharType="begin"/>
            </w:r>
            <w:r w:rsidR="00231E48" w:rsidRPr="00231E48">
              <w:rPr>
                <w:rFonts w:ascii="Times New Roman" w:hAnsi="Times New Roman" w:cs="Times New Roman"/>
                <w:noProof/>
                <w:webHidden/>
                <w:sz w:val="24"/>
                <w:szCs w:val="24"/>
              </w:rPr>
              <w:instrText xml:space="preserve"> PAGEREF _Toc505595682 \h </w:instrText>
            </w:r>
            <w:r w:rsidRPr="00231E48">
              <w:rPr>
                <w:rFonts w:ascii="Times New Roman" w:hAnsi="Times New Roman" w:cs="Times New Roman"/>
                <w:noProof/>
                <w:webHidden/>
                <w:sz w:val="24"/>
                <w:szCs w:val="24"/>
              </w:rPr>
            </w:r>
            <w:r w:rsidRPr="00231E48">
              <w:rPr>
                <w:rFonts w:ascii="Times New Roman" w:hAnsi="Times New Roman" w:cs="Times New Roman"/>
                <w:noProof/>
                <w:webHidden/>
                <w:sz w:val="24"/>
                <w:szCs w:val="24"/>
              </w:rPr>
              <w:fldChar w:fldCharType="separate"/>
            </w:r>
            <w:r w:rsidR="003F374C">
              <w:rPr>
                <w:rFonts w:ascii="Times New Roman" w:hAnsi="Times New Roman" w:cs="Times New Roman"/>
                <w:noProof/>
                <w:webHidden/>
                <w:sz w:val="24"/>
                <w:szCs w:val="24"/>
              </w:rPr>
              <w:t>25</w:t>
            </w:r>
            <w:r w:rsidRPr="00231E48">
              <w:rPr>
                <w:rFonts w:ascii="Times New Roman" w:hAnsi="Times New Roman" w:cs="Times New Roman"/>
                <w:noProof/>
                <w:webHidden/>
                <w:sz w:val="24"/>
                <w:szCs w:val="24"/>
              </w:rPr>
              <w:fldChar w:fldCharType="end"/>
            </w:r>
          </w:hyperlink>
        </w:p>
        <w:p w:rsidR="00231E48" w:rsidRPr="00231E48" w:rsidRDefault="006A209E">
          <w:pPr>
            <w:pStyle w:val="TOC2"/>
            <w:rPr>
              <w:rFonts w:ascii="Times New Roman" w:eastAsiaTheme="minorEastAsia" w:hAnsi="Times New Roman" w:cs="Times New Roman"/>
              <w:noProof/>
              <w:sz w:val="24"/>
              <w:szCs w:val="24"/>
              <w:lang w:val="en-GB" w:eastAsia="en-GB"/>
            </w:rPr>
          </w:pPr>
          <w:hyperlink w:anchor="_Toc505595683" w:history="1">
            <w:r w:rsidR="00231E48" w:rsidRPr="00231E48">
              <w:rPr>
                <w:rStyle w:val="Hyperlink"/>
                <w:rFonts w:ascii="Times New Roman" w:hAnsi="Times New Roman" w:cs="Times New Roman"/>
                <w:noProof/>
                <w:sz w:val="24"/>
                <w:szCs w:val="24"/>
              </w:rPr>
              <w:t>4.</w:t>
            </w:r>
            <w:r w:rsidR="00231E48" w:rsidRPr="00231E48">
              <w:rPr>
                <w:rFonts w:ascii="Times New Roman" w:eastAsiaTheme="minorEastAsia" w:hAnsi="Times New Roman" w:cs="Times New Roman"/>
                <w:noProof/>
                <w:sz w:val="24"/>
                <w:szCs w:val="24"/>
                <w:lang w:val="en-GB" w:eastAsia="en-GB"/>
              </w:rPr>
              <w:tab/>
            </w:r>
            <w:r w:rsidR="00231E48" w:rsidRPr="00231E48">
              <w:rPr>
                <w:rStyle w:val="Hyperlink"/>
                <w:rFonts w:ascii="Times New Roman" w:hAnsi="Times New Roman" w:cs="Times New Roman"/>
                <w:noProof/>
                <w:sz w:val="24"/>
                <w:szCs w:val="24"/>
              </w:rPr>
              <w:t>Ajit Mijar Murder Case awaiting for justice</w:t>
            </w:r>
            <w:r w:rsidR="00231E48" w:rsidRPr="00231E48">
              <w:rPr>
                <w:rFonts w:ascii="Times New Roman" w:hAnsi="Times New Roman" w:cs="Times New Roman"/>
                <w:noProof/>
                <w:webHidden/>
                <w:sz w:val="24"/>
                <w:szCs w:val="24"/>
              </w:rPr>
              <w:tab/>
            </w:r>
            <w:r w:rsidRPr="00231E48">
              <w:rPr>
                <w:rFonts w:ascii="Times New Roman" w:hAnsi="Times New Roman" w:cs="Times New Roman"/>
                <w:noProof/>
                <w:webHidden/>
                <w:sz w:val="24"/>
                <w:szCs w:val="24"/>
              </w:rPr>
              <w:fldChar w:fldCharType="begin"/>
            </w:r>
            <w:r w:rsidR="00231E48" w:rsidRPr="00231E48">
              <w:rPr>
                <w:rFonts w:ascii="Times New Roman" w:hAnsi="Times New Roman" w:cs="Times New Roman"/>
                <w:noProof/>
                <w:webHidden/>
                <w:sz w:val="24"/>
                <w:szCs w:val="24"/>
              </w:rPr>
              <w:instrText xml:space="preserve"> PAGEREF _Toc505595683 \h </w:instrText>
            </w:r>
            <w:r w:rsidRPr="00231E48">
              <w:rPr>
                <w:rFonts w:ascii="Times New Roman" w:hAnsi="Times New Roman" w:cs="Times New Roman"/>
                <w:noProof/>
                <w:webHidden/>
                <w:sz w:val="24"/>
                <w:szCs w:val="24"/>
              </w:rPr>
            </w:r>
            <w:r w:rsidRPr="00231E48">
              <w:rPr>
                <w:rFonts w:ascii="Times New Roman" w:hAnsi="Times New Roman" w:cs="Times New Roman"/>
                <w:noProof/>
                <w:webHidden/>
                <w:sz w:val="24"/>
                <w:szCs w:val="24"/>
              </w:rPr>
              <w:fldChar w:fldCharType="separate"/>
            </w:r>
            <w:r w:rsidR="003F374C">
              <w:rPr>
                <w:rFonts w:ascii="Times New Roman" w:hAnsi="Times New Roman" w:cs="Times New Roman"/>
                <w:noProof/>
                <w:webHidden/>
                <w:sz w:val="24"/>
                <w:szCs w:val="24"/>
              </w:rPr>
              <w:t>26</w:t>
            </w:r>
            <w:r w:rsidRPr="00231E48">
              <w:rPr>
                <w:rFonts w:ascii="Times New Roman" w:hAnsi="Times New Roman" w:cs="Times New Roman"/>
                <w:noProof/>
                <w:webHidden/>
                <w:sz w:val="24"/>
                <w:szCs w:val="24"/>
              </w:rPr>
              <w:fldChar w:fldCharType="end"/>
            </w:r>
          </w:hyperlink>
        </w:p>
        <w:p w:rsidR="00231E48" w:rsidRPr="00231E48" w:rsidRDefault="006A209E">
          <w:pPr>
            <w:pStyle w:val="TOC2"/>
            <w:rPr>
              <w:rFonts w:ascii="Times New Roman" w:eastAsiaTheme="minorEastAsia" w:hAnsi="Times New Roman" w:cs="Times New Roman"/>
              <w:noProof/>
              <w:sz w:val="24"/>
              <w:szCs w:val="24"/>
              <w:lang w:val="en-GB" w:eastAsia="en-GB"/>
            </w:rPr>
          </w:pPr>
          <w:hyperlink w:anchor="_Toc505595684" w:history="1">
            <w:r w:rsidR="00231E48" w:rsidRPr="00231E48">
              <w:rPr>
                <w:rStyle w:val="Hyperlink"/>
                <w:rFonts w:ascii="Times New Roman" w:hAnsi="Times New Roman" w:cs="Times New Roman"/>
                <w:noProof/>
                <w:sz w:val="24"/>
                <w:szCs w:val="24"/>
              </w:rPr>
              <w:t>5.</w:t>
            </w:r>
            <w:r w:rsidR="00231E48" w:rsidRPr="00231E48">
              <w:rPr>
                <w:rFonts w:ascii="Times New Roman" w:eastAsiaTheme="minorEastAsia" w:hAnsi="Times New Roman" w:cs="Times New Roman"/>
                <w:noProof/>
                <w:sz w:val="24"/>
                <w:szCs w:val="24"/>
                <w:lang w:val="en-GB" w:eastAsia="en-GB"/>
              </w:rPr>
              <w:tab/>
            </w:r>
            <w:r w:rsidR="00231E48" w:rsidRPr="00231E48">
              <w:rPr>
                <w:rStyle w:val="Hyperlink"/>
                <w:rFonts w:ascii="Times New Roman" w:hAnsi="Times New Roman" w:cs="Times New Roman"/>
                <w:noProof/>
                <w:sz w:val="24"/>
                <w:szCs w:val="24"/>
              </w:rPr>
              <w:t>Fear of reprisals prevents access to criminal justice</w:t>
            </w:r>
            <w:r w:rsidR="00231E48" w:rsidRPr="00231E48">
              <w:rPr>
                <w:rFonts w:ascii="Times New Roman" w:hAnsi="Times New Roman" w:cs="Times New Roman"/>
                <w:noProof/>
                <w:webHidden/>
                <w:sz w:val="24"/>
                <w:szCs w:val="24"/>
              </w:rPr>
              <w:tab/>
            </w:r>
            <w:r w:rsidRPr="00231E48">
              <w:rPr>
                <w:rFonts w:ascii="Times New Roman" w:hAnsi="Times New Roman" w:cs="Times New Roman"/>
                <w:noProof/>
                <w:webHidden/>
                <w:sz w:val="24"/>
                <w:szCs w:val="24"/>
              </w:rPr>
              <w:fldChar w:fldCharType="begin"/>
            </w:r>
            <w:r w:rsidR="00231E48" w:rsidRPr="00231E48">
              <w:rPr>
                <w:rFonts w:ascii="Times New Roman" w:hAnsi="Times New Roman" w:cs="Times New Roman"/>
                <w:noProof/>
                <w:webHidden/>
                <w:sz w:val="24"/>
                <w:szCs w:val="24"/>
              </w:rPr>
              <w:instrText xml:space="preserve"> PAGEREF _Toc505595684 \h </w:instrText>
            </w:r>
            <w:r w:rsidRPr="00231E48">
              <w:rPr>
                <w:rFonts w:ascii="Times New Roman" w:hAnsi="Times New Roman" w:cs="Times New Roman"/>
                <w:noProof/>
                <w:webHidden/>
                <w:sz w:val="24"/>
                <w:szCs w:val="24"/>
              </w:rPr>
            </w:r>
            <w:r w:rsidRPr="00231E48">
              <w:rPr>
                <w:rFonts w:ascii="Times New Roman" w:hAnsi="Times New Roman" w:cs="Times New Roman"/>
                <w:noProof/>
                <w:webHidden/>
                <w:sz w:val="24"/>
                <w:szCs w:val="24"/>
              </w:rPr>
              <w:fldChar w:fldCharType="separate"/>
            </w:r>
            <w:r w:rsidR="003F374C">
              <w:rPr>
                <w:rFonts w:ascii="Times New Roman" w:hAnsi="Times New Roman" w:cs="Times New Roman"/>
                <w:noProof/>
                <w:webHidden/>
                <w:sz w:val="24"/>
                <w:szCs w:val="24"/>
              </w:rPr>
              <w:t>26</w:t>
            </w:r>
            <w:r w:rsidRPr="00231E48">
              <w:rPr>
                <w:rFonts w:ascii="Times New Roman" w:hAnsi="Times New Roman" w:cs="Times New Roman"/>
                <w:noProof/>
                <w:webHidden/>
                <w:sz w:val="24"/>
                <w:szCs w:val="24"/>
              </w:rPr>
              <w:fldChar w:fldCharType="end"/>
            </w:r>
          </w:hyperlink>
        </w:p>
        <w:p w:rsidR="00231E48" w:rsidRPr="00231E48" w:rsidRDefault="006A209E">
          <w:pPr>
            <w:pStyle w:val="TOC1"/>
            <w:tabs>
              <w:tab w:val="right" w:leader="dot" w:pos="9350"/>
            </w:tabs>
            <w:rPr>
              <w:rFonts w:ascii="Times New Roman" w:eastAsiaTheme="minorEastAsia" w:hAnsi="Times New Roman" w:cs="Times New Roman"/>
              <w:noProof/>
              <w:sz w:val="24"/>
              <w:szCs w:val="24"/>
              <w:lang w:val="en-GB" w:eastAsia="en-GB"/>
            </w:rPr>
          </w:pPr>
          <w:hyperlink w:anchor="_Toc505595685" w:history="1">
            <w:r w:rsidR="00231E48" w:rsidRPr="00231E48">
              <w:rPr>
                <w:rStyle w:val="Hyperlink"/>
                <w:rFonts w:ascii="Times New Roman" w:hAnsi="Times New Roman" w:cs="Times New Roman"/>
                <w:noProof/>
                <w:sz w:val="24"/>
                <w:szCs w:val="24"/>
              </w:rPr>
              <w:t>ANNEX-II</w:t>
            </w:r>
            <w:r w:rsidR="00231E48" w:rsidRPr="00231E48">
              <w:rPr>
                <w:rFonts w:ascii="Times New Roman" w:hAnsi="Times New Roman" w:cs="Times New Roman"/>
                <w:noProof/>
                <w:webHidden/>
                <w:sz w:val="24"/>
                <w:szCs w:val="24"/>
              </w:rPr>
              <w:tab/>
            </w:r>
            <w:r w:rsidRPr="00231E48">
              <w:rPr>
                <w:rFonts w:ascii="Times New Roman" w:hAnsi="Times New Roman" w:cs="Times New Roman"/>
                <w:noProof/>
                <w:webHidden/>
                <w:sz w:val="24"/>
                <w:szCs w:val="24"/>
              </w:rPr>
              <w:fldChar w:fldCharType="begin"/>
            </w:r>
            <w:r w:rsidR="00231E48" w:rsidRPr="00231E48">
              <w:rPr>
                <w:rFonts w:ascii="Times New Roman" w:hAnsi="Times New Roman" w:cs="Times New Roman"/>
                <w:noProof/>
                <w:webHidden/>
                <w:sz w:val="24"/>
                <w:szCs w:val="24"/>
              </w:rPr>
              <w:instrText xml:space="preserve"> PAGEREF _Toc505595685 \h </w:instrText>
            </w:r>
            <w:r w:rsidRPr="00231E48">
              <w:rPr>
                <w:rFonts w:ascii="Times New Roman" w:hAnsi="Times New Roman" w:cs="Times New Roman"/>
                <w:noProof/>
                <w:webHidden/>
                <w:sz w:val="24"/>
                <w:szCs w:val="24"/>
              </w:rPr>
            </w:r>
            <w:r w:rsidRPr="00231E48">
              <w:rPr>
                <w:rFonts w:ascii="Times New Roman" w:hAnsi="Times New Roman" w:cs="Times New Roman"/>
                <w:noProof/>
                <w:webHidden/>
                <w:sz w:val="24"/>
                <w:szCs w:val="24"/>
              </w:rPr>
              <w:fldChar w:fldCharType="separate"/>
            </w:r>
            <w:r w:rsidR="003F374C">
              <w:rPr>
                <w:rFonts w:ascii="Times New Roman" w:hAnsi="Times New Roman" w:cs="Times New Roman"/>
                <w:noProof/>
                <w:webHidden/>
                <w:sz w:val="24"/>
                <w:szCs w:val="24"/>
              </w:rPr>
              <w:t>27</w:t>
            </w:r>
            <w:r w:rsidRPr="00231E48">
              <w:rPr>
                <w:rFonts w:ascii="Times New Roman" w:hAnsi="Times New Roman" w:cs="Times New Roman"/>
                <w:noProof/>
                <w:webHidden/>
                <w:sz w:val="24"/>
                <w:szCs w:val="24"/>
              </w:rPr>
              <w:fldChar w:fldCharType="end"/>
            </w:r>
          </w:hyperlink>
        </w:p>
        <w:p w:rsidR="00231E48" w:rsidRPr="00231E48" w:rsidRDefault="006A209E">
          <w:pPr>
            <w:pStyle w:val="TOC2"/>
            <w:rPr>
              <w:rFonts w:ascii="Times New Roman" w:eastAsiaTheme="minorEastAsia" w:hAnsi="Times New Roman" w:cs="Times New Roman"/>
              <w:noProof/>
              <w:sz w:val="24"/>
              <w:szCs w:val="24"/>
              <w:lang w:val="en-GB" w:eastAsia="en-GB"/>
            </w:rPr>
          </w:pPr>
          <w:hyperlink w:anchor="_Toc505595686" w:history="1">
            <w:r w:rsidR="00231E48" w:rsidRPr="00231E48">
              <w:rPr>
                <w:rStyle w:val="Hyperlink"/>
                <w:rFonts w:ascii="Times New Roman" w:hAnsi="Times New Roman" w:cs="Times New Roman"/>
                <w:noProof/>
                <w:sz w:val="24"/>
                <w:szCs w:val="24"/>
              </w:rPr>
              <w:t>List of Participating Organizations:</w:t>
            </w:r>
            <w:r w:rsidR="00231E48" w:rsidRPr="00231E48">
              <w:rPr>
                <w:rFonts w:ascii="Times New Roman" w:hAnsi="Times New Roman" w:cs="Times New Roman"/>
                <w:noProof/>
                <w:webHidden/>
                <w:sz w:val="24"/>
                <w:szCs w:val="24"/>
              </w:rPr>
              <w:tab/>
            </w:r>
            <w:r w:rsidRPr="00231E48">
              <w:rPr>
                <w:rFonts w:ascii="Times New Roman" w:hAnsi="Times New Roman" w:cs="Times New Roman"/>
                <w:noProof/>
                <w:webHidden/>
                <w:sz w:val="24"/>
                <w:szCs w:val="24"/>
              </w:rPr>
              <w:fldChar w:fldCharType="begin"/>
            </w:r>
            <w:r w:rsidR="00231E48" w:rsidRPr="00231E48">
              <w:rPr>
                <w:rFonts w:ascii="Times New Roman" w:hAnsi="Times New Roman" w:cs="Times New Roman"/>
                <w:noProof/>
                <w:webHidden/>
                <w:sz w:val="24"/>
                <w:szCs w:val="24"/>
              </w:rPr>
              <w:instrText xml:space="preserve"> PAGEREF _Toc505595686 \h </w:instrText>
            </w:r>
            <w:r w:rsidRPr="00231E48">
              <w:rPr>
                <w:rFonts w:ascii="Times New Roman" w:hAnsi="Times New Roman" w:cs="Times New Roman"/>
                <w:noProof/>
                <w:webHidden/>
                <w:sz w:val="24"/>
                <w:szCs w:val="24"/>
              </w:rPr>
            </w:r>
            <w:r w:rsidRPr="00231E48">
              <w:rPr>
                <w:rFonts w:ascii="Times New Roman" w:hAnsi="Times New Roman" w:cs="Times New Roman"/>
                <w:noProof/>
                <w:webHidden/>
                <w:sz w:val="24"/>
                <w:szCs w:val="24"/>
              </w:rPr>
              <w:fldChar w:fldCharType="separate"/>
            </w:r>
            <w:r w:rsidR="003F374C">
              <w:rPr>
                <w:rFonts w:ascii="Times New Roman" w:hAnsi="Times New Roman" w:cs="Times New Roman"/>
                <w:noProof/>
                <w:webHidden/>
                <w:sz w:val="24"/>
                <w:szCs w:val="24"/>
              </w:rPr>
              <w:t>27</w:t>
            </w:r>
            <w:r w:rsidRPr="00231E48">
              <w:rPr>
                <w:rFonts w:ascii="Times New Roman" w:hAnsi="Times New Roman" w:cs="Times New Roman"/>
                <w:noProof/>
                <w:webHidden/>
                <w:sz w:val="24"/>
                <w:szCs w:val="24"/>
              </w:rPr>
              <w:fldChar w:fldCharType="end"/>
            </w:r>
          </w:hyperlink>
        </w:p>
        <w:p w:rsidR="00B330C9" w:rsidRDefault="006A209E" w:rsidP="00B330C9">
          <w:pPr>
            <w:spacing w:after="0" w:line="240" w:lineRule="auto"/>
            <w:jc w:val="both"/>
            <w:rPr>
              <w:b/>
              <w:bCs/>
              <w:noProof/>
            </w:rPr>
          </w:pPr>
          <w:r w:rsidRPr="00231E48">
            <w:rPr>
              <w:rFonts w:ascii="Times New Roman" w:hAnsi="Times New Roman" w:cs="Times New Roman"/>
              <w:b/>
              <w:bCs/>
              <w:noProof/>
              <w:sz w:val="24"/>
              <w:szCs w:val="24"/>
            </w:rPr>
            <w:fldChar w:fldCharType="end"/>
          </w:r>
        </w:p>
      </w:sdtContent>
    </w:sdt>
    <w:p w:rsidR="00B330C9" w:rsidRDefault="00B330C9" w:rsidP="00B330C9">
      <w:pPr>
        <w:spacing w:after="0" w:line="240" w:lineRule="auto"/>
        <w:jc w:val="both"/>
        <w:rPr>
          <w:rFonts w:ascii="Times New Roman" w:eastAsia="Times New Roman" w:hAnsi="Times New Roman" w:cs="Times New Roman"/>
          <w:b/>
          <w:bCs/>
          <w:sz w:val="24"/>
          <w:szCs w:val="24"/>
          <w:u w:val="single"/>
        </w:rPr>
      </w:pPr>
    </w:p>
    <w:p w:rsidR="00B330C9" w:rsidRPr="001C0E82" w:rsidRDefault="00B330C9" w:rsidP="00B330C9">
      <w:pPr>
        <w:spacing w:after="0" w:line="240" w:lineRule="auto"/>
        <w:jc w:val="both"/>
        <w:rPr>
          <w:rFonts w:ascii="Times New Roman" w:eastAsia="Times New Roman" w:hAnsi="Times New Roman" w:cs="Times New Roman"/>
          <w:b/>
          <w:bCs/>
          <w:sz w:val="24"/>
          <w:szCs w:val="24"/>
        </w:rPr>
      </w:pPr>
    </w:p>
    <w:p w:rsidR="00B330C9" w:rsidRPr="001C0E82" w:rsidRDefault="00B330C9" w:rsidP="00B330C9">
      <w:pPr>
        <w:spacing w:after="0" w:line="240" w:lineRule="auto"/>
        <w:jc w:val="both"/>
        <w:rPr>
          <w:rFonts w:ascii="Times New Roman" w:eastAsia="Times New Roman" w:hAnsi="Times New Roman" w:cs="Times New Roman"/>
          <w:sz w:val="24"/>
          <w:szCs w:val="24"/>
          <w:lang w:val="fr-FR"/>
        </w:rPr>
      </w:pPr>
      <w:r w:rsidRPr="001C0E82">
        <w:rPr>
          <w:rFonts w:ascii="Times New Roman" w:eastAsia="Times New Roman" w:hAnsi="Times New Roman" w:cs="Times New Roman"/>
          <w:sz w:val="24"/>
          <w:szCs w:val="24"/>
          <w:lang w:val="fr-FR"/>
        </w:rPr>
        <w:br w:type="page"/>
      </w:r>
    </w:p>
    <w:p w:rsidR="00B330C9" w:rsidRDefault="00B330C9" w:rsidP="00B330C9">
      <w:pPr>
        <w:pStyle w:val="Heading1"/>
        <w:rPr>
          <w:rFonts w:eastAsia="Times New Roman"/>
        </w:rPr>
      </w:pPr>
      <w:bookmarkStart w:id="1" w:name="_Toc505595667"/>
      <w:r w:rsidRPr="001C0E82">
        <w:rPr>
          <w:rFonts w:eastAsia="Times New Roman"/>
        </w:rPr>
        <w:t>A</w:t>
      </w:r>
      <w:r>
        <w:rPr>
          <w:rFonts w:eastAsia="Times New Roman"/>
        </w:rPr>
        <w:t>bbreviations</w:t>
      </w:r>
      <w:bookmarkEnd w:id="1"/>
    </w:p>
    <w:p w:rsidR="00B330C9" w:rsidRPr="001C0E82" w:rsidRDefault="00B330C9" w:rsidP="00B330C9">
      <w:pPr>
        <w:tabs>
          <w:tab w:val="left" w:pos="2160"/>
        </w:tabs>
        <w:spacing w:after="0" w:line="240" w:lineRule="auto"/>
        <w:ind w:left="360"/>
        <w:jc w:val="both"/>
        <w:rPr>
          <w:rFonts w:ascii="Times New Roman" w:eastAsia="Times New Roman" w:hAnsi="Times New Roman" w:cs="Times New Roman"/>
          <w:sz w:val="24"/>
          <w:szCs w:val="24"/>
          <w:lang w:val="fr-FR"/>
        </w:rPr>
      </w:pPr>
    </w:p>
    <w:p w:rsidR="00B330C9" w:rsidRPr="001C0E82" w:rsidRDefault="00B330C9" w:rsidP="00B330C9">
      <w:pPr>
        <w:tabs>
          <w:tab w:val="left" w:pos="1800"/>
          <w:tab w:val="left" w:pos="2160"/>
        </w:tabs>
        <w:spacing w:after="0" w:line="240" w:lineRule="auto"/>
        <w:ind w:left="360"/>
        <w:jc w:val="both"/>
        <w:rPr>
          <w:rFonts w:ascii="Times New Roman" w:eastAsia="Times New Roman" w:hAnsi="Times New Roman" w:cs="Times New Roman"/>
          <w:sz w:val="24"/>
          <w:szCs w:val="24"/>
          <w:lang w:val="fr-FR"/>
        </w:rPr>
      </w:pPr>
      <w:r w:rsidRPr="001C0E82">
        <w:rPr>
          <w:rFonts w:ascii="Times New Roman" w:eastAsia="Times New Roman" w:hAnsi="Times New Roman" w:cs="Times New Roman"/>
          <w:sz w:val="24"/>
          <w:szCs w:val="24"/>
          <w:lang w:val="fr-FR"/>
        </w:rPr>
        <w:t>CA</w:t>
      </w:r>
      <w:r w:rsidRPr="001C0E82">
        <w:rPr>
          <w:rFonts w:ascii="Times New Roman" w:eastAsia="Times New Roman" w:hAnsi="Times New Roman" w:cs="Times New Roman"/>
          <w:sz w:val="24"/>
          <w:szCs w:val="24"/>
          <w:lang w:val="fr-FR"/>
        </w:rPr>
        <w:tab/>
        <w:t>Constituent Assembly</w:t>
      </w:r>
    </w:p>
    <w:p w:rsidR="00B330C9" w:rsidRPr="001C0E82" w:rsidRDefault="00B330C9" w:rsidP="00B330C9">
      <w:pPr>
        <w:tabs>
          <w:tab w:val="left" w:pos="1710"/>
          <w:tab w:val="left" w:pos="1800"/>
          <w:tab w:val="left" w:pos="2160"/>
        </w:tabs>
        <w:spacing w:after="0" w:line="240" w:lineRule="auto"/>
        <w:ind w:left="360"/>
        <w:jc w:val="both"/>
        <w:rPr>
          <w:rFonts w:ascii="Times New Roman" w:eastAsia="Times New Roman" w:hAnsi="Times New Roman" w:cs="Times New Roman"/>
          <w:sz w:val="24"/>
          <w:szCs w:val="24"/>
        </w:rPr>
      </w:pPr>
      <w:r w:rsidRPr="001C0E82">
        <w:rPr>
          <w:rFonts w:ascii="Times New Roman" w:eastAsia="Times New Roman" w:hAnsi="Times New Roman" w:cs="Times New Roman"/>
          <w:sz w:val="24"/>
          <w:szCs w:val="24"/>
        </w:rPr>
        <w:t>CBDU Act</w:t>
      </w:r>
      <w:r w:rsidRPr="001C0E82">
        <w:rPr>
          <w:rFonts w:ascii="Times New Roman" w:eastAsia="Times New Roman" w:hAnsi="Times New Roman" w:cs="Times New Roman"/>
          <w:sz w:val="24"/>
          <w:szCs w:val="24"/>
        </w:rPr>
        <w:tab/>
      </w:r>
      <w:r w:rsidRPr="001C0E82">
        <w:rPr>
          <w:rFonts w:ascii="Times New Roman" w:eastAsia="Times New Roman" w:hAnsi="Times New Roman" w:cs="Times New Roman"/>
          <w:sz w:val="24"/>
          <w:szCs w:val="24"/>
        </w:rPr>
        <w:tab/>
        <w:t xml:space="preserve">Caste Based Discrimination and Untouchability Act </w:t>
      </w:r>
    </w:p>
    <w:p w:rsidR="00B330C9" w:rsidRPr="001C0E82" w:rsidRDefault="00B330C9" w:rsidP="00B330C9">
      <w:pPr>
        <w:tabs>
          <w:tab w:val="left" w:pos="1710"/>
          <w:tab w:val="left" w:pos="1800"/>
          <w:tab w:val="left" w:pos="2160"/>
        </w:tabs>
        <w:spacing w:after="0" w:line="240" w:lineRule="auto"/>
        <w:ind w:left="360"/>
        <w:jc w:val="both"/>
        <w:rPr>
          <w:rFonts w:ascii="Times New Roman" w:eastAsia="Times New Roman" w:hAnsi="Times New Roman" w:cs="Times New Roman"/>
          <w:sz w:val="24"/>
          <w:szCs w:val="24"/>
        </w:rPr>
      </w:pPr>
      <w:r w:rsidRPr="001C0E82">
        <w:rPr>
          <w:rFonts w:ascii="Times New Roman" w:eastAsia="Times New Roman" w:hAnsi="Times New Roman" w:cs="Times New Roman"/>
          <w:sz w:val="24"/>
          <w:szCs w:val="24"/>
        </w:rPr>
        <w:t>CBOs</w:t>
      </w:r>
      <w:r w:rsidRPr="001C0E82">
        <w:rPr>
          <w:rFonts w:ascii="Times New Roman" w:eastAsia="Times New Roman" w:hAnsi="Times New Roman" w:cs="Times New Roman"/>
          <w:sz w:val="24"/>
          <w:szCs w:val="24"/>
        </w:rPr>
        <w:tab/>
      </w:r>
      <w:r w:rsidRPr="001C0E82">
        <w:rPr>
          <w:rFonts w:ascii="Times New Roman" w:eastAsia="Times New Roman" w:hAnsi="Times New Roman" w:cs="Times New Roman"/>
          <w:sz w:val="24"/>
          <w:szCs w:val="24"/>
        </w:rPr>
        <w:tab/>
        <w:t>Community Based Organizations</w:t>
      </w:r>
    </w:p>
    <w:p w:rsidR="00B330C9" w:rsidRPr="001C0E82" w:rsidRDefault="00B330C9" w:rsidP="00B330C9">
      <w:pPr>
        <w:tabs>
          <w:tab w:val="left" w:pos="1800"/>
          <w:tab w:val="left" w:pos="2160"/>
        </w:tabs>
        <w:spacing w:after="0" w:line="240" w:lineRule="auto"/>
        <w:ind w:left="360"/>
        <w:jc w:val="both"/>
        <w:rPr>
          <w:rFonts w:ascii="Times New Roman" w:eastAsia="Times New Roman" w:hAnsi="Times New Roman" w:cs="Times New Roman"/>
          <w:sz w:val="24"/>
          <w:szCs w:val="24"/>
        </w:rPr>
      </w:pPr>
      <w:r w:rsidRPr="001C0E82">
        <w:rPr>
          <w:rFonts w:ascii="Times New Roman" w:eastAsia="Times New Roman" w:hAnsi="Times New Roman" w:cs="Times New Roman"/>
          <w:sz w:val="24"/>
          <w:szCs w:val="24"/>
        </w:rPr>
        <w:t xml:space="preserve">CERD   </w:t>
      </w:r>
      <w:r w:rsidRPr="001C0E82">
        <w:rPr>
          <w:rFonts w:ascii="Times New Roman" w:eastAsia="Times New Roman" w:hAnsi="Times New Roman" w:cs="Times New Roman"/>
          <w:sz w:val="24"/>
          <w:szCs w:val="24"/>
        </w:rPr>
        <w:tab/>
        <w:t xml:space="preserve">Committee on the Elimination of All Forms of Racial </w:t>
      </w:r>
      <w:r w:rsidRPr="001C0E82">
        <w:rPr>
          <w:rFonts w:ascii="Times New Roman" w:eastAsia="Times New Roman" w:hAnsi="Times New Roman" w:cs="Times New Roman"/>
          <w:sz w:val="24"/>
          <w:szCs w:val="24"/>
        </w:rPr>
        <w:tab/>
        <w:t>Discrimination</w:t>
      </w:r>
    </w:p>
    <w:p w:rsidR="00B330C9" w:rsidRPr="001C0E82" w:rsidRDefault="00B330C9" w:rsidP="00B330C9">
      <w:pPr>
        <w:tabs>
          <w:tab w:val="left" w:pos="1800"/>
          <w:tab w:val="left" w:pos="2160"/>
        </w:tabs>
        <w:spacing w:after="0" w:line="240" w:lineRule="auto"/>
        <w:ind w:left="360"/>
        <w:jc w:val="both"/>
        <w:rPr>
          <w:rFonts w:ascii="Times New Roman" w:eastAsia="Times New Roman" w:hAnsi="Times New Roman" w:cs="Times New Roman"/>
          <w:sz w:val="24"/>
          <w:szCs w:val="24"/>
        </w:rPr>
      </w:pPr>
      <w:r w:rsidRPr="001C0E82">
        <w:rPr>
          <w:rFonts w:ascii="Times New Roman" w:eastAsia="Times New Roman" w:hAnsi="Times New Roman" w:cs="Times New Roman"/>
          <w:sz w:val="24"/>
          <w:szCs w:val="24"/>
        </w:rPr>
        <w:t>CPA</w:t>
      </w:r>
      <w:r w:rsidRPr="001C0E82">
        <w:rPr>
          <w:rFonts w:ascii="Times New Roman" w:eastAsia="Times New Roman" w:hAnsi="Times New Roman" w:cs="Times New Roman"/>
          <w:sz w:val="24"/>
          <w:szCs w:val="24"/>
        </w:rPr>
        <w:tab/>
        <w:t xml:space="preserve">Comprehensive Peace Accord </w:t>
      </w:r>
    </w:p>
    <w:p w:rsidR="00B330C9" w:rsidRPr="001C0E82" w:rsidRDefault="00B330C9" w:rsidP="00B330C9">
      <w:pPr>
        <w:tabs>
          <w:tab w:val="left" w:pos="1800"/>
          <w:tab w:val="left" w:pos="2160"/>
        </w:tabs>
        <w:spacing w:after="0" w:line="240" w:lineRule="auto"/>
        <w:ind w:left="360"/>
        <w:jc w:val="both"/>
        <w:rPr>
          <w:rFonts w:ascii="Times New Roman" w:eastAsia="Times New Roman" w:hAnsi="Times New Roman" w:cs="Times New Roman"/>
          <w:sz w:val="24"/>
          <w:szCs w:val="24"/>
        </w:rPr>
      </w:pPr>
      <w:r w:rsidRPr="001C0E82">
        <w:rPr>
          <w:rFonts w:ascii="Times New Roman" w:eastAsia="Times New Roman" w:hAnsi="Times New Roman" w:cs="Times New Roman"/>
          <w:sz w:val="24"/>
          <w:szCs w:val="24"/>
        </w:rPr>
        <w:t>CSOs</w:t>
      </w:r>
      <w:r w:rsidRPr="001C0E82">
        <w:rPr>
          <w:rFonts w:ascii="Times New Roman" w:eastAsia="Times New Roman" w:hAnsi="Times New Roman" w:cs="Times New Roman"/>
          <w:sz w:val="24"/>
          <w:szCs w:val="24"/>
        </w:rPr>
        <w:tab/>
        <w:t>Civil Society Organizations</w:t>
      </w:r>
    </w:p>
    <w:p w:rsidR="00B330C9" w:rsidRPr="001C0E82" w:rsidRDefault="00B330C9" w:rsidP="00B330C9">
      <w:pPr>
        <w:tabs>
          <w:tab w:val="left" w:pos="1800"/>
          <w:tab w:val="left" w:pos="2160"/>
        </w:tabs>
        <w:spacing w:after="0" w:line="240" w:lineRule="auto"/>
        <w:ind w:left="360"/>
        <w:jc w:val="both"/>
        <w:rPr>
          <w:rFonts w:ascii="Times New Roman" w:eastAsia="Times New Roman" w:hAnsi="Times New Roman" w:cs="Times New Roman"/>
          <w:sz w:val="24"/>
          <w:szCs w:val="24"/>
        </w:rPr>
      </w:pPr>
      <w:r w:rsidRPr="001C0E82">
        <w:rPr>
          <w:rFonts w:ascii="Times New Roman" w:eastAsia="Times New Roman" w:hAnsi="Times New Roman" w:cs="Times New Roman"/>
          <w:sz w:val="24"/>
          <w:szCs w:val="24"/>
        </w:rPr>
        <w:t>DNF</w:t>
      </w:r>
      <w:r w:rsidRPr="001C0E82">
        <w:rPr>
          <w:rFonts w:ascii="Times New Roman" w:eastAsia="Times New Roman" w:hAnsi="Times New Roman" w:cs="Times New Roman"/>
          <w:sz w:val="24"/>
          <w:szCs w:val="24"/>
        </w:rPr>
        <w:tab/>
        <w:t>Dalit NGOs Federation</w:t>
      </w:r>
      <w:r w:rsidRPr="001C0E82">
        <w:rPr>
          <w:rFonts w:ascii="Times New Roman" w:eastAsia="Times New Roman" w:hAnsi="Times New Roman" w:cs="Times New Roman"/>
          <w:sz w:val="24"/>
          <w:szCs w:val="24"/>
        </w:rPr>
        <w:tab/>
      </w:r>
    </w:p>
    <w:p w:rsidR="00B330C9" w:rsidRPr="001C0E82" w:rsidRDefault="00B330C9" w:rsidP="00B330C9">
      <w:pPr>
        <w:tabs>
          <w:tab w:val="left" w:pos="1800"/>
          <w:tab w:val="left" w:pos="2160"/>
        </w:tabs>
        <w:spacing w:after="0" w:line="240" w:lineRule="auto"/>
        <w:ind w:left="360"/>
        <w:jc w:val="both"/>
        <w:rPr>
          <w:rFonts w:ascii="Times New Roman" w:eastAsia="Times New Roman" w:hAnsi="Times New Roman" w:cs="Times New Roman"/>
          <w:sz w:val="24"/>
          <w:szCs w:val="24"/>
        </w:rPr>
      </w:pPr>
      <w:r w:rsidRPr="001C0E82">
        <w:rPr>
          <w:rFonts w:ascii="Times New Roman" w:eastAsia="Times New Roman" w:hAnsi="Times New Roman" w:cs="Times New Roman"/>
          <w:sz w:val="24"/>
          <w:szCs w:val="24"/>
        </w:rPr>
        <w:t xml:space="preserve">FPTP   </w:t>
      </w:r>
      <w:r w:rsidRPr="001C0E82">
        <w:rPr>
          <w:rFonts w:ascii="Times New Roman" w:eastAsia="Times New Roman" w:hAnsi="Times New Roman" w:cs="Times New Roman"/>
          <w:sz w:val="24"/>
          <w:szCs w:val="24"/>
        </w:rPr>
        <w:tab/>
        <w:t>First-Past-the Post</w:t>
      </w:r>
    </w:p>
    <w:p w:rsidR="00B330C9" w:rsidRPr="001C0E82" w:rsidRDefault="00B330C9" w:rsidP="00B330C9">
      <w:pPr>
        <w:tabs>
          <w:tab w:val="left" w:pos="1800"/>
          <w:tab w:val="left" w:pos="2160"/>
        </w:tabs>
        <w:spacing w:after="0" w:line="240" w:lineRule="auto"/>
        <w:ind w:left="360"/>
        <w:jc w:val="both"/>
        <w:rPr>
          <w:rFonts w:ascii="Times New Roman" w:eastAsia="Times New Roman" w:hAnsi="Times New Roman" w:cs="Times New Roman"/>
          <w:sz w:val="24"/>
          <w:szCs w:val="24"/>
        </w:rPr>
      </w:pPr>
      <w:r w:rsidRPr="001C0E82">
        <w:rPr>
          <w:rFonts w:ascii="Times New Roman" w:eastAsia="Times New Roman" w:hAnsi="Times New Roman" w:cs="Times New Roman"/>
          <w:sz w:val="24"/>
          <w:szCs w:val="24"/>
        </w:rPr>
        <w:t>GBV</w:t>
      </w:r>
      <w:r w:rsidRPr="001C0E82">
        <w:rPr>
          <w:rFonts w:ascii="Times New Roman" w:eastAsia="Times New Roman" w:hAnsi="Times New Roman" w:cs="Times New Roman"/>
          <w:sz w:val="24"/>
          <w:szCs w:val="24"/>
        </w:rPr>
        <w:tab/>
        <w:t>Gender Based Violence</w:t>
      </w:r>
    </w:p>
    <w:p w:rsidR="00B330C9" w:rsidRPr="001C0E82" w:rsidRDefault="00B330C9" w:rsidP="00B330C9">
      <w:pPr>
        <w:tabs>
          <w:tab w:val="left" w:pos="1800"/>
          <w:tab w:val="left" w:pos="2160"/>
        </w:tabs>
        <w:spacing w:after="0" w:line="240" w:lineRule="auto"/>
        <w:ind w:left="360"/>
        <w:jc w:val="both"/>
        <w:rPr>
          <w:rFonts w:ascii="Times New Roman" w:eastAsia="Times New Roman" w:hAnsi="Times New Roman" w:cs="Times New Roman"/>
          <w:sz w:val="24"/>
          <w:szCs w:val="24"/>
        </w:rPr>
      </w:pPr>
      <w:r w:rsidRPr="001C0E82">
        <w:rPr>
          <w:rFonts w:ascii="Times New Roman" w:eastAsia="Times New Roman" w:hAnsi="Times New Roman" w:cs="Times New Roman"/>
          <w:sz w:val="24"/>
          <w:szCs w:val="24"/>
        </w:rPr>
        <w:t>GESI</w:t>
      </w:r>
      <w:r w:rsidRPr="001C0E82">
        <w:rPr>
          <w:rFonts w:ascii="Times New Roman" w:eastAsia="Times New Roman" w:hAnsi="Times New Roman" w:cs="Times New Roman"/>
          <w:sz w:val="24"/>
          <w:szCs w:val="24"/>
        </w:rPr>
        <w:tab/>
        <w:t>Gender Empowerment and Social Inclusion</w:t>
      </w:r>
    </w:p>
    <w:p w:rsidR="00B330C9" w:rsidRPr="001C0E82" w:rsidRDefault="00B330C9" w:rsidP="00B330C9">
      <w:pPr>
        <w:tabs>
          <w:tab w:val="left" w:pos="1800"/>
          <w:tab w:val="left" w:pos="2160"/>
        </w:tabs>
        <w:spacing w:after="0" w:line="240" w:lineRule="auto"/>
        <w:ind w:left="360"/>
        <w:jc w:val="both"/>
        <w:rPr>
          <w:rFonts w:ascii="Times New Roman" w:eastAsia="Times New Roman" w:hAnsi="Times New Roman" w:cs="Times New Roman"/>
          <w:sz w:val="24"/>
          <w:szCs w:val="24"/>
        </w:rPr>
      </w:pPr>
      <w:r w:rsidRPr="001C0E82">
        <w:rPr>
          <w:rFonts w:ascii="Times New Roman" w:eastAsia="Times New Roman" w:hAnsi="Times New Roman" w:cs="Times New Roman"/>
          <w:sz w:val="24"/>
          <w:szCs w:val="24"/>
        </w:rPr>
        <w:t>GON</w:t>
      </w:r>
      <w:r w:rsidRPr="001C0E82">
        <w:rPr>
          <w:rFonts w:ascii="Times New Roman" w:eastAsia="Times New Roman" w:hAnsi="Times New Roman" w:cs="Times New Roman"/>
          <w:sz w:val="24"/>
          <w:szCs w:val="24"/>
        </w:rPr>
        <w:tab/>
        <w:t>Government of Nepal</w:t>
      </w:r>
    </w:p>
    <w:p w:rsidR="00B330C9" w:rsidRPr="001C0E82" w:rsidRDefault="00B330C9" w:rsidP="00B330C9">
      <w:pPr>
        <w:tabs>
          <w:tab w:val="left" w:pos="1800"/>
          <w:tab w:val="left" w:pos="2160"/>
        </w:tabs>
        <w:spacing w:after="0" w:line="240" w:lineRule="auto"/>
        <w:ind w:left="360"/>
        <w:jc w:val="both"/>
        <w:rPr>
          <w:rFonts w:ascii="Times New Roman" w:eastAsia="Times New Roman" w:hAnsi="Times New Roman" w:cs="Times New Roman"/>
          <w:sz w:val="24"/>
          <w:szCs w:val="24"/>
        </w:rPr>
      </w:pPr>
      <w:r w:rsidRPr="001C0E82">
        <w:rPr>
          <w:rFonts w:ascii="Times New Roman" w:eastAsia="Times New Roman" w:hAnsi="Times New Roman" w:cs="Times New Roman"/>
          <w:sz w:val="24"/>
          <w:szCs w:val="24"/>
        </w:rPr>
        <w:t>HRBA</w:t>
      </w:r>
      <w:r w:rsidRPr="001C0E82">
        <w:rPr>
          <w:rFonts w:ascii="Times New Roman" w:eastAsia="Times New Roman" w:hAnsi="Times New Roman" w:cs="Times New Roman"/>
          <w:sz w:val="24"/>
          <w:szCs w:val="24"/>
        </w:rPr>
        <w:tab/>
        <w:t>Human Rights Based Approach</w:t>
      </w:r>
    </w:p>
    <w:p w:rsidR="00B330C9" w:rsidRPr="001C0E82" w:rsidRDefault="00B330C9" w:rsidP="00B330C9">
      <w:pPr>
        <w:tabs>
          <w:tab w:val="left" w:pos="1800"/>
          <w:tab w:val="left" w:pos="2160"/>
        </w:tabs>
        <w:spacing w:after="0" w:line="240" w:lineRule="auto"/>
        <w:ind w:left="360"/>
        <w:jc w:val="both"/>
        <w:rPr>
          <w:rFonts w:ascii="Times New Roman" w:eastAsia="Times New Roman" w:hAnsi="Times New Roman" w:cs="Times New Roman"/>
          <w:sz w:val="24"/>
          <w:szCs w:val="24"/>
        </w:rPr>
      </w:pPr>
      <w:r w:rsidRPr="001C0E82">
        <w:rPr>
          <w:rFonts w:ascii="Times New Roman" w:eastAsia="Times New Roman" w:hAnsi="Times New Roman" w:cs="Times New Roman"/>
          <w:sz w:val="24"/>
          <w:szCs w:val="24"/>
        </w:rPr>
        <w:t xml:space="preserve">ICERD   </w:t>
      </w:r>
      <w:r w:rsidRPr="001C0E82">
        <w:rPr>
          <w:rFonts w:ascii="Times New Roman" w:eastAsia="Times New Roman" w:hAnsi="Times New Roman" w:cs="Times New Roman"/>
          <w:sz w:val="24"/>
          <w:szCs w:val="24"/>
        </w:rPr>
        <w:tab/>
        <w:t xml:space="preserve">International Convention on the Elimination of All Forms of Racial </w:t>
      </w:r>
      <w:r w:rsidRPr="001C0E82">
        <w:rPr>
          <w:rFonts w:ascii="Times New Roman" w:eastAsia="Times New Roman" w:hAnsi="Times New Roman" w:cs="Times New Roman"/>
          <w:sz w:val="24"/>
          <w:szCs w:val="24"/>
        </w:rPr>
        <w:tab/>
        <w:t>Discriminations</w:t>
      </w:r>
    </w:p>
    <w:p w:rsidR="00B330C9" w:rsidRPr="001C0E82" w:rsidRDefault="00B330C9" w:rsidP="00B330C9">
      <w:pPr>
        <w:tabs>
          <w:tab w:val="left" w:pos="1800"/>
          <w:tab w:val="left" w:pos="2160"/>
        </w:tabs>
        <w:spacing w:after="0" w:line="240" w:lineRule="auto"/>
        <w:ind w:left="360"/>
        <w:jc w:val="both"/>
        <w:rPr>
          <w:rFonts w:ascii="Times New Roman" w:eastAsia="Times New Roman" w:hAnsi="Times New Roman" w:cs="Times New Roman"/>
          <w:sz w:val="24"/>
          <w:szCs w:val="24"/>
        </w:rPr>
      </w:pPr>
      <w:r w:rsidRPr="001C0E82">
        <w:rPr>
          <w:rFonts w:ascii="Times New Roman" w:eastAsia="Times New Roman" w:hAnsi="Times New Roman" w:cs="Times New Roman"/>
          <w:sz w:val="24"/>
          <w:szCs w:val="24"/>
        </w:rPr>
        <w:t>JuRI-Nep</w:t>
      </w:r>
      <w:r>
        <w:rPr>
          <w:rFonts w:ascii="Times New Roman" w:eastAsia="Times New Roman" w:hAnsi="Times New Roman" w:cs="Times New Roman"/>
          <w:sz w:val="24"/>
          <w:szCs w:val="24"/>
        </w:rPr>
        <w:t>a</w:t>
      </w:r>
      <w:r w:rsidRPr="001C0E82">
        <w:rPr>
          <w:rFonts w:ascii="Times New Roman" w:eastAsia="Times New Roman" w:hAnsi="Times New Roman" w:cs="Times New Roman"/>
          <w:sz w:val="24"/>
          <w:szCs w:val="24"/>
        </w:rPr>
        <w:t>l</w:t>
      </w:r>
      <w:r w:rsidRPr="001C0E82">
        <w:rPr>
          <w:rFonts w:ascii="Times New Roman" w:eastAsia="Times New Roman" w:hAnsi="Times New Roman" w:cs="Times New Roman"/>
          <w:sz w:val="24"/>
          <w:szCs w:val="24"/>
        </w:rPr>
        <w:tab/>
        <w:t>Justice an Rights Organization</w:t>
      </w:r>
    </w:p>
    <w:p w:rsidR="00B330C9" w:rsidRPr="001C0E82" w:rsidRDefault="00B330C9" w:rsidP="00B330C9">
      <w:pPr>
        <w:tabs>
          <w:tab w:val="left" w:pos="1800"/>
          <w:tab w:val="left" w:pos="2160"/>
        </w:tabs>
        <w:spacing w:after="0" w:line="240" w:lineRule="auto"/>
        <w:ind w:left="360"/>
        <w:jc w:val="both"/>
        <w:rPr>
          <w:rFonts w:ascii="Times New Roman" w:eastAsia="Times New Roman" w:hAnsi="Times New Roman" w:cs="Times New Roman"/>
          <w:sz w:val="24"/>
          <w:szCs w:val="24"/>
        </w:rPr>
      </w:pPr>
      <w:r w:rsidRPr="001C0E82">
        <w:rPr>
          <w:rFonts w:ascii="Times New Roman" w:eastAsia="Times New Roman" w:hAnsi="Times New Roman" w:cs="Times New Roman"/>
          <w:sz w:val="24"/>
          <w:szCs w:val="24"/>
        </w:rPr>
        <w:t>MDGs</w:t>
      </w:r>
      <w:r w:rsidRPr="001C0E82">
        <w:rPr>
          <w:rFonts w:ascii="Times New Roman" w:eastAsia="Times New Roman" w:hAnsi="Times New Roman" w:cs="Times New Roman"/>
          <w:sz w:val="24"/>
          <w:szCs w:val="24"/>
        </w:rPr>
        <w:tab/>
        <w:t>Millennium Development Goals</w:t>
      </w:r>
    </w:p>
    <w:p w:rsidR="00B330C9" w:rsidRPr="001C0E82" w:rsidRDefault="00B330C9" w:rsidP="00B330C9">
      <w:pPr>
        <w:tabs>
          <w:tab w:val="left" w:pos="1800"/>
          <w:tab w:val="left" w:pos="2160"/>
        </w:tabs>
        <w:spacing w:after="0" w:line="240" w:lineRule="auto"/>
        <w:ind w:left="360"/>
        <w:jc w:val="both"/>
        <w:rPr>
          <w:rFonts w:ascii="Times New Roman" w:eastAsia="Times New Roman" w:hAnsi="Times New Roman" w:cs="Times New Roman"/>
          <w:sz w:val="24"/>
          <w:szCs w:val="24"/>
        </w:rPr>
      </w:pPr>
      <w:r w:rsidRPr="001C0E82">
        <w:rPr>
          <w:rFonts w:ascii="Times New Roman" w:eastAsia="Times New Roman" w:hAnsi="Times New Roman" w:cs="Times New Roman"/>
          <w:sz w:val="24"/>
          <w:szCs w:val="24"/>
        </w:rPr>
        <w:t>MOE</w:t>
      </w:r>
      <w:r w:rsidRPr="001C0E82">
        <w:rPr>
          <w:rFonts w:ascii="Times New Roman" w:eastAsia="Times New Roman" w:hAnsi="Times New Roman" w:cs="Times New Roman"/>
          <w:sz w:val="24"/>
          <w:szCs w:val="24"/>
        </w:rPr>
        <w:tab/>
        <w:t xml:space="preserve">Ministry of Education </w:t>
      </w:r>
    </w:p>
    <w:p w:rsidR="00B330C9" w:rsidRPr="001C0E82" w:rsidRDefault="00B330C9" w:rsidP="00B330C9">
      <w:pPr>
        <w:tabs>
          <w:tab w:val="left" w:pos="1800"/>
          <w:tab w:val="left" w:pos="2160"/>
        </w:tabs>
        <w:spacing w:after="0" w:line="240" w:lineRule="auto"/>
        <w:ind w:left="360"/>
        <w:jc w:val="both"/>
        <w:rPr>
          <w:rFonts w:ascii="Times New Roman" w:eastAsia="Times New Roman" w:hAnsi="Times New Roman" w:cs="Times New Roman"/>
          <w:sz w:val="24"/>
          <w:szCs w:val="24"/>
        </w:rPr>
      </w:pPr>
      <w:r w:rsidRPr="001C0E82">
        <w:rPr>
          <w:rFonts w:ascii="Times New Roman" w:eastAsia="Times New Roman" w:hAnsi="Times New Roman" w:cs="Times New Roman"/>
          <w:sz w:val="24"/>
          <w:szCs w:val="24"/>
        </w:rPr>
        <w:t>MoFALD</w:t>
      </w:r>
      <w:r w:rsidRPr="001C0E82">
        <w:rPr>
          <w:rFonts w:ascii="Times New Roman" w:eastAsia="Times New Roman" w:hAnsi="Times New Roman" w:cs="Times New Roman"/>
          <w:sz w:val="24"/>
          <w:szCs w:val="24"/>
        </w:rPr>
        <w:tab/>
        <w:t>Ministry of Federal Affairs and Local Development</w:t>
      </w:r>
    </w:p>
    <w:p w:rsidR="00B330C9" w:rsidRPr="001C0E82" w:rsidRDefault="00B330C9" w:rsidP="00B330C9">
      <w:pPr>
        <w:tabs>
          <w:tab w:val="left" w:pos="1620"/>
          <w:tab w:val="left" w:pos="1800"/>
          <w:tab w:val="left" w:pos="2160"/>
        </w:tabs>
        <w:spacing w:after="0" w:line="240" w:lineRule="auto"/>
        <w:ind w:left="360"/>
        <w:jc w:val="both"/>
        <w:rPr>
          <w:rFonts w:ascii="Times New Roman" w:eastAsia="Times New Roman" w:hAnsi="Times New Roman" w:cs="Times New Roman"/>
          <w:sz w:val="24"/>
          <w:szCs w:val="24"/>
        </w:rPr>
      </w:pPr>
      <w:r w:rsidRPr="001C0E82">
        <w:rPr>
          <w:rFonts w:ascii="Times New Roman" w:eastAsia="Times New Roman" w:hAnsi="Times New Roman" w:cs="Times New Roman"/>
          <w:sz w:val="24"/>
          <w:szCs w:val="24"/>
        </w:rPr>
        <w:t>MoHA</w:t>
      </w:r>
      <w:r w:rsidRPr="001C0E82">
        <w:rPr>
          <w:rFonts w:ascii="Times New Roman" w:eastAsia="Times New Roman" w:hAnsi="Times New Roman" w:cs="Times New Roman"/>
          <w:sz w:val="24"/>
          <w:szCs w:val="24"/>
        </w:rPr>
        <w:tab/>
      </w:r>
      <w:r w:rsidRPr="001C0E82">
        <w:rPr>
          <w:rFonts w:ascii="Times New Roman" w:eastAsia="Times New Roman" w:hAnsi="Times New Roman" w:cs="Times New Roman"/>
          <w:sz w:val="24"/>
          <w:szCs w:val="24"/>
        </w:rPr>
        <w:tab/>
        <w:t>Ministry of Home Affairs</w:t>
      </w:r>
    </w:p>
    <w:p w:rsidR="00B330C9" w:rsidRPr="001C0E82" w:rsidRDefault="00B330C9" w:rsidP="00B330C9">
      <w:pPr>
        <w:tabs>
          <w:tab w:val="left" w:pos="1620"/>
          <w:tab w:val="left" w:pos="1710"/>
          <w:tab w:val="left" w:pos="2160"/>
        </w:tabs>
        <w:spacing w:after="0" w:line="240" w:lineRule="auto"/>
        <w:ind w:left="360"/>
        <w:jc w:val="both"/>
        <w:rPr>
          <w:rFonts w:ascii="Times New Roman" w:eastAsia="Times New Roman" w:hAnsi="Times New Roman" w:cs="Times New Roman"/>
          <w:sz w:val="24"/>
          <w:szCs w:val="24"/>
        </w:rPr>
      </w:pPr>
      <w:r w:rsidRPr="001C0E82">
        <w:rPr>
          <w:rFonts w:ascii="Times New Roman" w:eastAsia="Times New Roman" w:hAnsi="Times New Roman" w:cs="Times New Roman"/>
          <w:sz w:val="24"/>
          <w:szCs w:val="24"/>
        </w:rPr>
        <w:t>NDC</w:t>
      </w:r>
      <w:r w:rsidRPr="001C0E82">
        <w:rPr>
          <w:rFonts w:ascii="Times New Roman" w:eastAsia="Times New Roman" w:hAnsi="Times New Roman" w:cs="Times New Roman"/>
          <w:sz w:val="24"/>
          <w:szCs w:val="24"/>
        </w:rPr>
        <w:tab/>
      </w:r>
      <w:r w:rsidRPr="001C0E82">
        <w:rPr>
          <w:rFonts w:ascii="Times New Roman" w:eastAsia="Times New Roman" w:hAnsi="Times New Roman" w:cs="Times New Roman"/>
          <w:sz w:val="24"/>
          <w:szCs w:val="24"/>
        </w:rPr>
        <w:tab/>
        <w:t xml:space="preserve"> National Dalit Commission</w:t>
      </w:r>
    </w:p>
    <w:p w:rsidR="00B330C9" w:rsidRPr="001C0E82" w:rsidRDefault="00B330C9" w:rsidP="00B330C9">
      <w:pPr>
        <w:tabs>
          <w:tab w:val="left" w:pos="1800"/>
          <w:tab w:val="left" w:pos="2160"/>
        </w:tabs>
        <w:spacing w:after="0" w:line="240" w:lineRule="auto"/>
        <w:ind w:left="360"/>
        <w:jc w:val="both"/>
        <w:rPr>
          <w:rFonts w:ascii="Times New Roman" w:eastAsia="Times New Roman" w:hAnsi="Times New Roman" w:cs="Times New Roman"/>
          <w:sz w:val="24"/>
          <w:szCs w:val="24"/>
        </w:rPr>
      </w:pPr>
      <w:r w:rsidRPr="001C0E82">
        <w:rPr>
          <w:rFonts w:ascii="Times New Roman" w:eastAsia="Times New Roman" w:hAnsi="Times New Roman" w:cs="Times New Roman"/>
          <w:sz w:val="24"/>
          <w:szCs w:val="24"/>
        </w:rPr>
        <w:t>NGOs</w:t>
      </w:r>
      <w:r w:rsidRPr="001C0E82">
        <w:rPr>
          <w:rFonts w:ascii="Times New Roman" w:eastAsia="Times New Roman" w:hAnsi="Times New Roman" w:cs="Times New Roman"/>
          <w:sz w:val="24"/>
          <w:szCs w:val="24"/>
        </w:rPr>
        <w:tab/>
        <w:t xml:space="preserve">Non-Governmental Organizations </w:t>
      </w:r>
    </w:p>
    <w:p w:rsidR="00B330C9" w:rsidRPr="001C0E82" w:rsidRDefault="00B330C9" w:rsidP="00B330C9">
      <w:pPr>
        <w:tabs>
          <w:tab w:val="left" w:pos="1800"/>
          <w:tab w:val="left" w:pos="2160"/>
        </w:tabs>
        <w:spacing w:after="0" w:line="240" w:lineRule="auto"/>
        <w:ind w:left="360"/>
        <w:jc w:val="both"/>
        <w:rPr>
          <w:rFonts w:ascii="Times New Roman" w:eastAsia="Times New Roman" w:hAnsi="Times New Roman" w:cs="Times New Roman"/>
          <w:sz w:val="24"/>
          <w:szCs w:val="24"/>
        </w:rPr>
      </w:pPr>
      <w:r w:rsidRPr="001C0E82">
        <w:rPr>
          <w:rFonts w:ascii="Times New Roman" w:eastAsia="Times New Roman" w:hAnsi="Times New Roman" w:cs="Times New Roman"/>
          <w:sz w:val="24"/>
          <w:szCs w:val="24"/>
        </w:rPr>
        <w:t>NHRAP</w:t>
      </w:r>
      <w:r w:rsidRPr="001C0E82">
        <w:rPr>
          <w:rFonts w:ascii="Times New Roman" w:eastAsia="Times New Roman" w:hAnsi="Times New Roman" w:cs="Times New Roman"/>
          <w:sz w:val="24"/>
          <w:szCs w:val="24"/>
        </w:rPr>
        <w:tab/>
        <w:t>National Human Rights Action Plan</w:t>
      </w:r>
    </w:p>
    <w:p w:rsidR="00B330C9" w:rsidRPr="001C0E82" w:rsidRDefault="00B330C9" w:rsidP="00B330C9">
      <w:pPr>
        <w:tabs>
          <w:tab w:val="left" w:pos="1800"/>
          <w:tab w:val="left" w:pos="2160"/>
        </w:tabs>
        <w:spacing w:after="0" w:line="240" w:lineRule="auto"/>
        <w:ind w:left="360"/>
        <w:jc w:val="both"/>
        <w:rPr>
          <w:rFonts w:ascii="Times New Roman" w:eastAsia="Times New Roman" w:hAnsi="Times New Roman" w:cs="Times New Roman"/>
          <w:sz w:val="24"/>
          <w:szCs w:val="24"/>
        </w:rPr>
      </w:pPr>
      <w:r w:rsidRPr="001C0E82">
        <w:rPr>
          <w:rFonts w:ascii="Times New Roman" w:eastAsia="Times New Roman" w:hAnsi="Times New Roman" w:cs="Times New Roman"/>
          <w:sz w:val="24"/>
          <w:szCs w:val="24"/>
        </w:rPr>
        <w:t>NHRC</w:t>
      </w:r>
      <w:r w:rsidRPr="001C0E82">
        <w:rPr>
          <w:rFonts w:ascii="Times New Roman" w:eastAsia="Times New Roman" w:hAnsi="Times New Roman" w:cs="Times New Roman"/>
          <w:sz w:val="24"/>
          <w:szCs w:val="24"/>
        </w:rPr>
        <w:tab/>
        <w:t>National Human Rights Commission</w:t>
      </w:r>
    </w:p>
    <w:p w:rsidR="00B330C9" w:rsidRPr="001C0E82" w:rsidRDefault="00B330C9" w:rsidP="00B330C9">
      <w:pPr>
        <w:tabs>
          <w:tab w:val="left" w:pos="1800"/>
          <w:tab w:val="left" w:pos="2160"/>
        </w:tabs>
        <w:spacing w:after="0" w:line="240" w:lineRule="auto"/>
        <w:ind w:left="360"/>
        <w:jc w:val="both"/>
        <w:rPr>
          <w:rFonts w:ascii="Times New Roman" w:eastAsia="Times New Roman" w:hAnsi="Times New Roman" w:cs="Times New Roman"/>
          <w:sz w:val="24"/>
          <w:szCs w:val="24"/>
        </w:rPr>
      </w:pPr>
      <w:r w:rsidRPr="001C0E82">
        <w:rPr>
          <w:rFonts w:ascii="Times New Roman" w:eastAsia="Times New Roman" w:hAnsi="Times New Roman" w:cs="Times New Roman"/>
          <w:sz w:val="24"/>
          <w:szCs w:val="24"/>
        </w:rPr>
        <w:t>NHRIs</w:t>
      </w:r>
      <w:r w:rsidRPr="001C0E82">
        <w:rPr>
          <w:rFonts w:ascii="Times New Roman" w:eastAsia="Times New Roman" w:hAnsi="Times New Roman" w:cs="Times New Roman"/>
          <w:sz w:val="24"/>
          <w:szCs w:val="24"/>
        </w:rPr>
        <w:tab/>
        <w:t>National Human Rights Institutions</w:t>
      </w:r>
    </w:p>
    <w:p w:rsidR="00B330C9" w:rsidRPr="001C0E82" w:rsidRDefault="00B330C9" w:rsidP="00B330C9">
      <w:pPr>
        <w:tabs>
          <w:tab w:val="left" w:pos="1800"/>
          <w:tab w:val="left" w:pos="2160"/>
        </w:tabs>
        <w:spacing w:after="0" w:line="240" w:lineRule="auto"/>
        <w:ind w:left="360"/>
        <w:jc w:val="both"/>
        <w:rPr>
          <w:rFonts w:ascii="Times New Roman" w:eastAsia="Times New Roman" w:hAnsi="Times New Roman" w:cs="Times New Roman"/>
          <w:sz w:val="24"/>
          <w:szCs w:val="24"/>
        </w:rPr>
      </w:pPr>
      <w:r w:rsidRPr="001C0E82">
        <w:rPr>
          <w:rFonts w:ascii="Times New Roman" w:eastAsia="Times New Roman" w:hAnsi="Times New Roman" w:cs="Times New Roman"/>
          <w:sz w:val="24"/>
          <w:szCs w:val="24"/>
        </w:rPr>
        <w:t xml:space="preserve">NWC             </w:t>
      </w:r>
      <w:r w:rsidRPr="001C0E82">
        <w:rPr>
          <w:rFonts w:ascii="Times New Roman" w:eastAsia="Times New Roman" w:hAnsi="Times New Roman" w:cs="Times New Roman"/>
          <w:sz w:val="24"/>
          <w:szCs w:val="24"/>
        </w:rPr>
        <w:tab/>
        <w:t>National Women Commission</w:t>
      </w:r>
    </w:p>
    <w:p w:rsidR="00B330C9" w:rsidRPr="001C0E82" w:rsidRDefault="00B330C9" w:rsidP="00B330C9">
      <w:pPr>
        <w:tabs>
          <w:tab w:val="left" w:pos="1800"/>
          <w:tab w:val="left" w:pos="2160"/>
        </w:tabs>
        <w:spacing w:after="0" w:line="240" w:lineRule="auto"/>
        <w:ind w:left="360"/>
        <w:jc w:val="both"/>
        <w:rPr>
          <w:rFonts w:ascii="Times New Roman" w:eastAsia="Times New Roman" w:hAnsi="Times New Roman" w:cs="Times New Roman"/>
          <w:sz w:val="24"/>
          <w:szCs w:val="24"/>
        </w:rPr>
      </w:pPr>
      <w:r w:rsidRPr="001C0E82">
        <w:rPr>
          <w:rFonts w:ascii="Times New Roman" w:eastAsia="Times New Roman" w:hAnsi="Times New Roman" w:cs="Times New Roman"/>
          <w:sz w:val="24"/>
          <w:szCs w:val="24"/>
        </w:rPr>
        <w:t>OBC</w:t>
      </w:r>
      <w:r w:rsidRPr="001C0E82">
        <w:rPr>
          <w:rFonts w:ascii="Times New Roman" w:eastAsia="Times New Roman" w:hAnsi="Times New Roman" w:cs="Times New Roman"/>
          <w:sz w:val="24"/>
          <w:szCs w:val="24"/>
        </w:rPr>
        <w:tab/>
        <w:t>Other Backward Communities</w:t>
      </w:r>
    </w:p>
    <w:p w:rsidR="00B330C9" w:rsidRPr="001C0E82" w:rsidRDefault="00B330C9" w:rsidP="00B330C9">
      <w:pPr>
        <w:tabs>
          <w:tab w:val="left" w:pos="1800"/>
          <w:tab w:val="left" w:pos="2160"/>
        </w:tabs>
        <w:spacing w:after="0" w:line="240" w:lineRule="auto"/>
        <w:ind w:left="360"/>
        <w:jc w:val="both"/>
        <w:rPr>
          <w:rFonts w:ascii="Times New Roman" w:eastAsia="Times New Roman" w:hAnsi="Times New Roman" w:cs="Times New Roman"/>
          <w:sz w:val="24"/>
          <w:szCs w:val="24"/>
        </w:rPr>
      </w:pPr>
      <w:r w:rsidRPr="001C0E82">
        <w:rPr>
          <w:rFonts w:ascii="Times New Roman" w:eastAsia="Times New Roman" w:hAnsi="Times New Roman" w:cs="Times New Roman"/>
          <w:sz w:val="24"/>
          <w:szCs w:val="24"/>
        </w:rPr>
        <w:t>OHCHR</w:t>
      </w:r>
      <w:r w:rsidRPr="001C0E82">
        <w:rPr>
          <w:rFonts w:ascii="Times New Roman" w:eastAsia="Times New Roman" w:hAnsi="Times New Roman" w:cs="Times New Roman"/>
          <w:sz w:val="24"/>
          <w:szCs w:val="24"/>
        </w:rPr>
        <w:tab/>
        <w:t>Office of the High Commissioner for Human Rights</w:t>
      </w:r>
    </w:p>
    <w:p w:rsidR="00B330C9" w:rsidRPr="001C0E82" w:rsidRDefault="00B330C9" w:rsidP="00B330C9">
      <w:pPr>
        <w:tabs>
          <w:tab w:val="left" w:pos="1800"/>
          <w:tab w:val="left" w:pos="2160"/>
        </w:tabs>
        <w:spacing w:after="0" w:line="240" w:lineRule="auto"/>
        <w:ind w:left="360"/>
        <w:jc w:val="both"/>
        <w:rPr>
          <w:rFonts w:ascii="Times New Roman" w:eastAsia="Times New Roman" w:hAnsi="Times New Roman" w:cs="Times New Roman"/>
          <w:sz w:val="24"/>
          <w:szCs w:val="24"/>
        </w:rPr>
      </w:pPr>
      <w:r w:rsidRPr="001C0E82">
        <w:rPr>
          <w:rFonts w:ascii="Times New Roman" w:eastAsia="Times New Roman" w:hAnsi="Times New Roman" w:cs="Times New Roman"/>
          <w:sz w:val="24"/>
          <w:szCs w:val="24"/>
        </w:rPr>
        <w:t>OPMCM</w:t>
      </w:r>
      <w:r w:rsidRPr="001C0E82">
        <w:rPr>
          <w:rFonts w:ascii="Times New Roman" w:eastAsia="Times New Roman" w:hAnsi="Times New Roman" w:cs="Times New Roman"/>
          <w:sz w:val="24"/>
          <w:szCs w:val="24"/>
        </w:rPr>
        <w:tab/>
        <w:t>Office of the Prime Minister and Council of Ministers</w:t>
      </w:r>
    </w:p>
    <w:p w:rsidR="00B330C9" w:rsidRPr="001C0E82" w:rsidRDefault="00B330C9" w:rsidP="00B330C9">
      <w:pPr>
        <w:tabs>
          <w:tab w:val="left" w:pos="1800"/>
          <w:tab w:val="left" w:pos="2160"/>
        </w:tabs>
        <w:spacing w:after="0" w:line="240" w:lineRule="auto"/>
        <w:ind w:left="360"/>
        <w:jc w:val="both"/>
        <w:rPr>
          <w:rFonts w:ascii="Times New Roman" w:eastAsia="Times New Roman" w:hAnsi="Times New Roman" w:cs="Times New Roman"/>
          <w:sz w:val="24"/>
          <w:szCs w:val="24"/>
        </w:rPr>
      </w:pPr>
      <w:r w:rsidRPr="001C0E82">
        <w:rPr>
          <w:rFonts w:ascii="Times New Roman" w:eastAsia="Times New Roman" w:hAnsi="Times New Roman" w:cs="Times New Roman"/>
          <w:sz w:val="24"/>
          <w:szCs w:val="24"/>
        </w:rPr>
        <w:t>PAF</w:t>
      </w:r>
      <w:r w:rsidRPr="001C0E82">
        <w:rPr>
          <w:rFonts w:ascii="Times New Roman" w:eastAsia="Times New Roman" w:hAnsi="Times New Roman" w:cs="Times New Roman"/>
          <w:sz w:val="24"/>
          <w:szCs w:val="24"/>
        </w:rPr>
        <w:tab/>
        <w:t>Poverty Alleviation Fund</w:t>
      </w:r>
    </w:p>
    <w:p w:rsidR="00B330C9" w:rsidRPr="001C0E82" w:rsidRDefault="00B330C9" w:rsidP="00B330C9">
      <w:pPr>
        <w:tabs>
          <w:tab w:val="left" w:pos="1800"/>
          <w:tab w:val="left" w:pos="2160"/>
        </w:tabs>
        <w:spacing w:after="0" w:line="240" w:lineRule="auto"/>
        <w:ind w:left="360"/>
        <w:jc w:val="both"/>
        <w:rPr>
          <w:rFonts w:ascii="Times New Roman" w:eastAsia="Times New Roman" w:hAnsi="Times New Roman" w:cs="Times New Roman"/>
          <w:sz w:val="24"/>
          <w:szCs w:val="24"/>
        </w:rPr>
      </w:pPr>
      <w:r w:rsidRPr="001C0E82">
        <w:rPr>
          <w:rFonts w:ascii="Times New Roman" w:eastAsia="Times New Roman" w:hAnsi="Times New Roman" w:cs="Times New Roman"/>
          <w:sz w:val="24"/>
          <w:szCs w:val="24"/>
        </w:rPr>
        <w:t xml:space="preserve">UCPN (M)  </w:t>
      </w:r>
      <w:r w:rsidRPr="001C0E82">
        <w:rPr>
          <w:rFonts w:ascii="Times New Roman" w:eastAsia="Times New Roman" w:hAnsi="Times New Roman" w:cs="Times New Roman"/>
          <w:sz w:val="24"/>
          <w:szCs w:val="24"/>
        </w:rPr>
        <w:tab/>
        <w:t>United Communist Party of Nepal (Maoists)</w:t>
      </w:r>
    </w:p>
    <w:p w:rsidR="00B330C9" w:rsidRPr="001C0E82" w:rsidRDefault="00B330C9" w:rsidP="00B330C9">
      <w:pPr>
        <w:tabs>
          <w:tab w:val="left" w:pos="1800"/>
          <w:tab w:val="left" w:pos="2160"/>
        </w:tabs>
        <w:spacing w:after="0" w:line="240" w:lineRule="auto"/>
        <w:ind w:left="360"/>
        <w:jc w:val="both"/>
        <w:rPr>
          <w:rFonts w:ascii="Times New Roman" w:eastAsia="Times New Roman" w:hAnsi="Times New Roman" w:cs="Times New Roman"/>
          <w:sz w:val="24"/>
          <w:szCs w:val="24"/>
        </w:rPr>
      </w:pPr>
      <w:r w:rsidRPr="001C0E82">
        <w:rPr>
          <w:rFonts w:ascii="Times New Roman" w:eastAsia="Times New Roman" w:hAnsi="Times New Roman" w:cs="Times New Roman"/>
          <w:sz w:val="24"/>
          <w:szCs w:val="24"/>
        </w:rPr>
        <w:t>UDHR</w:t>
      </w:r>
      <w:r w:rsidRPr="001C0E82">
        <w:rPr>
          <w:rFonts w:ascii="Times New Roman" w:eastAsia="Times New Roman" w:hAnsi="Times New Roman" w:cs="Times New Roman"/>
          <w:sz w:val="24"/>
          <w:szCs w:val="24"/>
        </w:rPr>
        <w:tab/>
        <w:t>Universal Declaration of Human Rights</w:t>
      </w:r>
      <w:r w:rsidRPr="001C0E82">
        <w:rPr>
          <w:rFonts w:ascii="Times New Roman" w:eastAsia="Times New Roman" w:hAnsi="Times New Roman" w:cs="Times New Roman"/>
          <w:sz w:val="24"/>
          <w:szCs w:val="24"/>
        </w:rPr>
        <w:tab/>
      </w:r>
    </w:p>
    <w:p w:rsidR="00B330C9" w:rsidRPr="001C0E82" w:rsidRDefault="00B330C9" w:rsidP="00B330C9">
      <w:pPr>
        <w:tabs>
          <w:tab w:val="left" w:pos="1800"/>
          <w:tab w:val="left" w:pos="2160"/>
        </w:tabs>
        <w:spacing w:after="0" w:line="240" w:lineRule="auto"/>
        <w:ind w:left="360"/>
        <w:jc w:val="both"/>
        <w:rPr>
          <w:rFonts w:ascii="Times New Roman" w:eastAsia="Times New Roman" w:hAnsi="Times New Roman" w:cs="Times New Roman"/>
          <w:sz w:val="24"/>
          <w:szCs w:val="24"/>
        </w:rPr>
      </w:pPr>
      <w:r w:rsidRPr="001C0E82">
        <w:rPr>
          <w:rFonts w:ascii="Times New Roman" w:eastAsia="Times New Roman" w:hAnsi="Times New Roman" w:cs="Times New Roman"/>
          <w:sz w:val="24"/>
          <w:szCs w:val="24"/>
        </w:rPr>
        <w:t>UPR</w:t>
      </w:r>
      <w:r w:rsidRPr="001C0E82">
        <w:rPr>
          <w:rFonts w:ascii="Times New Roman" w:eastAsia="Times New Roman" w:hAnsi="Times New Roman" w:cs="Times New Roman"/>
          <w:sz w:val="24"/>
          <w:szCs w:val="24"/>
        </w:rPr>
        <w:tab/>
        <w:t>Universal Periodic Review</w:t>
      </w:r>
    </w:p>
    <w:p w:rsidR="00B330C9" w:rsidRPr="001C0E82" w:rsidRDefault="00B330C9" w:rsidP="00B330C9">
      <w:pPr>
        <w:tabs>
          <w:tab w:val="left" w:pos="1800"/>
          <w:tab w:val="left" w:pos="2160"/>
        </w:tabs>
        <w:spacing w:after="0" w:line="240" w:lineRule="auto"/>
        <w:ind w:left="360"/>
        <w:jc w:val="both"/>
        <w:rPr>
          <w:rFonts w:ascii="Times New Roman" w:eastAsia="Times New Roman" w:hAnsi="Times New Roman" w:cs="Times New Roman"/>
          <w:sz w:val="24"/>
          <w:szCs w:val="24"/>
        </w:rPr>
      </w:pPr>
      <w:r w:rsidRPr="001C0E82">
        <w:rPr>
          <w:rFonts w:ascii="Times New Roman" w:eastAsia="Times New Roman" w:hAnsi="Times New Roman" w:cs="Times New Roman"/>
          <w:sz w:val="24"/>
          <w:szCs w:val="24"/>
        </w:rPr>
        <w:t>UN</w:t>
      </w:r>
      <w:r w:rsidRPr="001C0E82">
        <w:rPr>
          <w:rFonts w:ascii="Times New Roman" w:eastAsia="Times New Roman" w:hAnsi="Times New Roman" w:cs="Times New Roman"/>
          <w:sz w:val="24"/>
          <w:szCs w:val="24"/>
        </w:rPr>
        <w:tab/>
        <w:t>United Nations</w:t>
      </w:r>
    </w:p>
    <w:p w:rsidR="00B330C9" w:rsidRPr="001C0E82" w:rsidRDefault="00B330C9" w:rsidP="00B330C9">
      <w:pPr>
        <w:tabs>
          <w:tab w:val="left" w:pos="1800"/>
          <w:tab w:val="left" w:pos="2160"/>
        </w:tabs>
        <w:spacing w:after="0" w:line="240" w:lineRule="auto"/>
        <w:ind w:left="360"/>
        <w:jc w:val="both"/>
        <w:rPr>
          <w:rFonts w:ascii="Times New Roman" w:eastAsia="Times New Roman" w:hAnsi="Times New Roman" w:cs="Times New Roman"/>
          <w:sz w:val="24"/>
          <w:szCs w:val="24"/>
        </w:rPr>
      </w:pPr>
      <w:r w:rsidRPr="001C0E82">
        <w:rPr>
          <w:rFonts w:ascii="Times New Roman" w:eastAsia="Times New Roman" w:hAnsi="Times New Roman" w:cs="Times New Roman"/>
          <w:sz w:val="24"/>
          <w:szCs w:val="24"/>
        </w:rPr>
        <w:t>UNDP</w:t>
      </w:r>
      <w:r w:rsidRPr="001C0E82">
        <w:rPr>
          <w:rFonts w:ascii="Times New Roman" w:eastAsia="Times New Roman" w:hAnsi="Times New Roman" w:cs="Times New Roman"/>
          <w:sz w:val="24"/>
          <w:szCs w:val="24"/>
        </w:rPr>
        <w:tab/>
        <w:t>United Nations Development Program</w:t>
      </w:r>
    </w:p>
    <w:p w:rsidR="00B330C9" w:rsidRPr="001C0E82" w:rsidRDefault="00B330C9" w:rsidP="00B330C9">
      <w:pPr>
        <w:tabs>
          <w:tab w:val="right" w:pos="8550"/>
        </w:tabs>
        <w:spacing w:after="0" w:line="240" w:lineRule="auto"/>
        <w:ind w:left="360"/>
        <w:jc w:val="both"/>
        <w:rPr>
          <w:rFonts w:ascii="Times New Roman" w:eastAsia="Times New Roman" w:hAnsi="Times New Roman" w:cs="Times New Roman"/>
          <w:sz w:val="24"/>
          <w:szCs w:val="24"/>
          <w:lang w:val="fr-FR"/>
        </w:rPr>
      </w:pPr>
    </w:p>
    <w:p w:rsidR="00B330C9" w:rsidRPr="001C0E82" w:rsidRDefault="00B330C9" w:rsidP="00B330C9">
      <w:pPr>
        <w:spacing w:after="0" w:line="240" w:lineRule="auto"/>
        <w:jc w:val="both"/>
        <w:rPr>
          <w:rFonts w:ascii="Times New Roman" w:eastAsia="Times New Roman" w:hAnsi="Times New Roman" w:cs="Times New Roman"/>
          <w:sz w:val="24"/>
          <w:szCs w:val="24"/>
          <w:lang w:val="fr-FR"/>
        </w:rPr>
      </w:pPr>
    </w:p>
    <w:p w:rsidR="00B330C9" w:rsidRDefault="00B330C9" w:rsidP="00B330C9">
      <w:pPr>
        <w:spacing w:after="0" w:line="240" w:lineRule="auto"/>
        <w:jc w:val="both"/>
        <w:rPr>
          <w:rFonts w:ascii="Times New Roman" w:eastAsia="Times New Roman" w:hAnsi="Times New Roman" w:cs="Times New Roman"/>
          <w:b/>
          <w:bCs/>
          <w:sz w:val="24"/>
          <w:szCs w:val="24"/>
          <w:lang w:val="fr-FR"/>
        </w:rPr>
      </w:pPr>
    </w:p>
    <w:p w:rsidR="00B330C9" w:rsidRDefault="00B330C9" w:rsidP="00B330C9">
      <w:pPr>
        <w:spacing w:after="0" w:line="240" w:lineRule="auto"/>
        <w:jc w:val="both"/>
        <w:rPr>
          <w:rFonts w:ascii="Times New Roman" w:eastAsia="Times New Roman" w:hAnsi="Times New Roman" w:cs="Times New Roman"/>
          <w:b/>
          <w:bCs/>
          <w:sz w:val="24"/>
          <w:szCs w:val="24"/>
          <w:lang w:val="fr-FR"/>
        </w:rPr>
      </w:pPr>
    </w:p>
    <w:p w:rsidR="00B330C9" w:rsidRDefault="00B330C9" w:rsidP="00B330C9">
      <w:pPr>
        <w:spacing w:after="0" w:line="240" w:lineRule="auto"/>
        <w:jc w:val="both"/>
        <w:rPr>
          <w:rFonts w:ascii="Times New Roman" w:eastAsia="Times New Roman" w:hAnsi="Times New Roman" w:cs="Times New Roman"/>
          <w:b/>
          <w:bCs/>
          <w:sz w:val="24"/>
          <w:szCs w:val="24"/>
          <w:lang w:val="fr-FR"/>
        </w:rPr>
      </w:pPr>
    </w:p>
    <w:p w:rsidR="00B330C9" w:rsidRDefault="00B330C9" w:rsidP="00B330C9">
      <w:pPr>
        <w:spacing w:after="0" w:line="240" w:lineRule="auto"/>
        <w:jc w:val="both"/>
        <w:rPr>
          <w:rFonts w:ascii="Times New Roman" w:eastAsia="Times New Roman" w:hAnsi="Times New Roman" w:cs="Times New Roman"/>
          <w:b/>
          <w:bCs/>
          <w:sz w:val="24"/>
          <w:szCs w:val="24"/>
          <w:lang w:val="fr-FR"/>
        </w:rPr>
      </w:pPr>
    </w:p>
    <w:p w:rsidR="00B330C9" w:rsidRPr="001C0E82" w:rsidRDefault="00B330C9" w:rsidP="00B330C9">
      <w:pPr>
        <w:spacing w:after="0" w:line="240" w:lineRule="auto"/>
        <w:jc w:val="both"/>
        <w:rPr>
          <w:rFonts w:ascii="Times New Roman" w:eastAsia="Times New Roman" w:hAnsi="Times New Roman" w:cs="Times New Roman"/>
          <w:b/>
          <w:sz w:val="24"/>
          <w:szCs w:val="24"/>
        </w:rPr>
      </w:pPr>
    </w:p>
    <w:p w:rsidR="00B330C9" w:rsidRDefault="00B330C9" w:rsidP="00B330C9">
      <w:pPr>
        <w:pStyle w:val="Heading1"/>
        <w:spacing w:after="120"/>
        <w:rPr>
          <w:rFonts w:eastAsia="Calibri"/>
        </w:rPr>
      </w:pPr>
      <w:bookmarkStart w:id="2" w:name="_Toc505595668"/>
      <w:r>
        <w:t xml:space="preserve">1. </w:t>
      </w:r>
      <w:r w:rsidRPr="006F62AE">
        <w:t>Introduction</w:t>
      </w:r>
      <w:bookmarkEnd w:id="2"/>
    </w:p>
    <w:p w:rsidR="00B330C9" w:rsidRPr="001C0E82" w:rsidRDefault="00B330C9" w:rsidP="00B330C9">
      <w:pPr>
        <w:autoSpaceDE w:val="0"/>
        <w:autoSpaceDN w:val="0"/>
        <w:adjustRightInd w:val="0"/>
        <w:spacing w:after="0" w:line="240" w:lineRule="auto"/>
        <w:contextualSpacing/>
        <w:jc w:val="both"/>
        <w:rPr>
          <w:rFonts w:ascii="Times New Roman" w:eastAsia="Calibri" w:hAnsi="Times New Roman" w:cs="Times New Roman"/>
          <w:sz w:val="24"/>
          <w:szCs w:val="24"/>
        </w:rPr>
      </w:pPr>
      <w:r w:rsidRPr="001C0E82">
        <w:rPr>
          <w:rFonts w:ascii="Times New Roman" w:eastAsia="Calibri" w:hAnsi="Times New Roman" w:cs="Times New Roman"/>
          <w:sz w:val="24"/>
          <w:szCs w:val="24"/>
        </w:rPr>
        <w:t>Th</w:t>
      </w:r>
      <w:r>
        <w:rPr>
          <w:rFonts w:ascii="Times New Roman" w:eastAsia="Calibri" w:hAnsi="Times New Roman" w:cs="Times New Roman"/>
          <w:sz w:val="24"/>
          <w:szCs w:val="24"/>
        </w:rPr>
        <w:t>is</w:t>
      </w:r>
      <w:r w:rsidRPr="001C0E8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joint </w:t>
      </w:r>
      <w:r w:rsidRPr="001C0E82">
        <w:rPr>
          <w:rFonts w:ascii="Times New Roman" w:eastAsia="Calibri" w:hAnsi="Times New Roman" w:cs="Times New Roman"/>
          <w:sz w:val="24"/>
          <w:szCs w:val="24"/>
        </w:rPr>
        <w:t xml:space="preserve">report is submitted in </w:t>
      </w:r>
      <w:r>
        <w:rPr>
          <w:rFonts w:ascii="Times New Roman" w:eastAsia="Calibri" w:hAnsi="Times New Roman" w:cs="Times New Roman"/>
          <w:sz w:val="24"/>
          <w:szCs w:val="24"/>
        </w:rPr>
        <w:t>addition</w:t>
      </w:r>
      <w:r w:rsidRPr="001C0E82">
        <w:rPr>
          <w:rFonts w:ascii="Times New Roman" w:eastAsia="Calibri" w:hAnsi="Times New Roman" w:cs="Times New Roman"/>
          <w:sz w:val="24"/>
          <w:szCs w:val="24"/>
        </w:rPr>
        <w:t xml:space="preserve"> to the Government of Nepal </w:t>
      </w:r>
      <w:r>
        <w:rPr>
          <w:rFonts w:ascii="Times New Roman" w:eastAsia="Calibri" w:hAnsi="Times New Roman" w:cs="Times New Roman"/>
          <w:sz w:val="24"/>
          <w:szCs w:val="24"/>
        </w:rPr>
        <w:t>r</w:t>
      </w:r>
      <w:r w:rsidRPr="001C0E82">
        <w:rPr>
          <w:rFonts w:ascii="Times New Roman" w:eastAsia="Calibri" w:hAnsi="Times New Roman" w:cs="Times New Roman"/>
          <w:sz w:val="24"/>
          <w:szCs w:val="24"/>
        </w:rPr>
        <w:t>eport</w:t>
      </w:r>
      <w:r>
        <w:rPr>
          <w:rFonts w:ascii="Times New Roman" w:eastAsia="Calibri" w:hAnsi="Times New Roman" w:cs="Times New Roman"/>
          <w:sz w:val="24"/>
          <w:szCs w:val="24"/>
        </w:rPr>
        <w:t>,</w:t>
      </w:r>
      <w:r w:rsidRPr="001C0E82">
        <w:rPr>
          <w:rFonts w:ascii="Times New Roman" w:eastAsia="Calibri" w:hAnsi="Times New Roman" w:cs="Times New Roman"/>
          <w:sz w:val="24"/>
          <w:szCs w:val="24"/>
        </w:rPr>
        <w:t xml:space="preserve"> combining </w:t>
      </w:r>
      <w:r>
        <w:rPr>
          <w:rFonts w:ascii="Times New Roman" w:eastAsia="Calibri" w:hAnsi="Times New Roman" w:cs="Times New Roman"/>
          <w:sz w:val="24"/>
          <w:szCs w:val="24"/>
        </w:rPr>
        <w:t xml:space="preserve">17 -23 reports, </w:t>
      </w:r>
      <w:r w:rsidRPr="001C0E82">
        <w:rPr>
          <w:rFonts w:ascii="Times New Roman" w:eastAsia="Calibri" w:hAnsi="Times New Roman" w:cs="Times New Roman"/>
          <w:sz w:val="24"/>
          <w:szCs w:val="24"/>
        </w:rPr>
        <w:t xml:space="preserve">covering </w:t>
      </w:r>
      <w:r>
        <w:rPr>
          <w:rFonts w:ascii="Times New Roman" w:eastAsia="Calibri" w:hAnsi="Times New Roman" w:cs="Times New Roman"/>
          <w:sz w:val="24"/>
          <w:szCs w:val="24"/>
        </w:rPr>
        <w:t>a</w:t>
      </w:r>
      <w:r w:rsidRPr="001C0E82">
        <w:rPr>
          <w:rFonts w:ascii="Times New Roman" w:eastAsia="Calibri" w:hAnsi="Times New Roman" w:cs="Times New Roman"/>
          <w:sz w:val="24"/>
          <w:szCs w:val="24"/>
        </w:rPr>
        <w:t xml:space="preserve"> period from 2002 to 2016</w:t>
      </w:r>
      <w:r>
        <w:rPr>
          <w:rFonts w:ascii="Times New Roman" w:eastAsia="Calibri" w:hAnsi="Times New Roman" w:cs="Times New Roman"/>
          <w:sz w:val="24"/>
          <w:szCs w:val="24"/>
        </w:rPr>
        <w:t>,</w:t>
      </w:r>
      <w:r w:rsidRPr="001C0E82">
        <w:rPr>
          <w:rFonts w:ascii="Times New Roman" w:eastAsia="Calibri" w:hAnsi="Times New Roman" w:cs="Times New Roman"/>
          <w:sz w:val="24"/>
          <w:szCs w:val="24"/>
        </w:rPr>
        <w:t xml:space="preserve"> in advance of Nepal's </w:t>
      </w:r>
      <w:r>
        <w:rPr>
          <w:rFonts w:ascii="Times New Roman" w:eastAsia="Calibri" w:hAnsi="Times New Roman" w:cs="Times New Roman"/>
          <w:sz w:val="24"/>
          <w:szCs w:val="24"/>
        </w:rPr>
        <w:t>review by the</w:t>
      </w:r>
      <w:r w:rsidRPr="001C0E82">
        <w:rPr>
          <w:rFonts w:ascii="Times New Roman" w:eastAsia="Calibri" w:hAnsi="Times New Roman" w:cs="Times New Roman"/>
          <w:sz w:val="24"/>
          <w:szCs w:val="24"/>
        </w:rPr>
        <w:t xml:space="preserve"> CERD </w:t>
      </w:r>
      <w:r>
        <w:rPr>
          <w:rFonts w:ascii="Times New Roman" w:eastAsia="Calibri" w:hAnsi="Times New Roman" w:cs="Times New Roman"/>
          <w:sz w:val="24"/>
          <w:szCs w:val="24"/>
        </w:rPr>
        <w:t>at the</w:t>
      </w:r>
      <w:r w:rsidRPr="001C0E82">
        <w:rPr>
          <w:rFonts w:ascii="Times New Roman" w:eastAsia="Calibri" w:hAnsi="Times New Roman" w:cs="Times New Roman"/>
          <w:sz w:val="24"/>
          <w:szCs w:val="24"/>
        </w:rPr>
        <w:t xml:space="preserve"> 95</w:t>
      </w:r>
      <w:r w:rsidRPr="001C0E82">
        <w:rPr>
          <w:rFonts w:ascii="Times New Roman" w:eastAsia="Calibri" w:hAnsi="Times New Roman" w:cs="Times New Roman"/>
          <w:sz w:val="24"/>
          <w:szCs w:val="24"/>
          <w:vertAlign w:val="superscript"/>
        </w:rPr>
        <w:t>th</w:t>
      </w:r>
      <w:r w:rsidRPr="001C0E82">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Pr="001C0E82">
        <w:rPr>
          <w:rFonts w:ascii="Times New Roman" w:eastAsia="Calibri" w:hAnsi="Times New Roman" w:cs="Times New Roman"/>
          <w:sz w:val="24"/>
          <w:szCs w:val="24"/>
        </w:rPr>
        <w:t>ession scheduled f</w:t>
      </w:r>
      <w:r>
        <w:rPr>
          <w:rFonts w:ascii="Times New Roman" w:eastAsia="Calibri" w:hAnsi="Times New Roman" w:cs="Times New Roman"/>
          <w:sz w:val="24"/>
          <w:szCs w:val="24"/>
        </w:rPr>
        <w:t>rom</w:t>
      </w:r>
      <w:r w:rsidRPr="001C0E82">
        <w:rPr>
          <w:rFonts w:ascii="Times New Roman" w:eastAsia="Calibri" w:hAnsi="Times New Roman" w:cs="Times New Roman"/>
          <w:sz w:val="24"/>
          <w:szCs w:val="24"/>
        </w:rPr>
        <w:t xml:space="preserve"> 23 April to 11 May 2018. This report</w:t>
      </w:r>
      <w:r w:rsidRPr="00704316">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1C0E82">
        <w:rPr>
          <w:rFonts w:ascii="Times New Roman" w:eastAsia="Calibri" w:hAnsi="Times New Roman" w:cs="Times New Roman"/>
          <w:sz w:val="24"/>
          <w:szCs w:val="24"/>
        </w:rPr>
        <w:t>ffer</w:t>
      </w:r>
      <w:r>
        <w:rPr>
          <w:rFonts w:ascii="Times New Roman" w:eastAsia="Calibri" w:hAnsi="Times New Roman" w:cs="Times New Roman"/>
          <w:sz w:val="24"/>
          <w:szCs w:val="24"/>
        </w:rPr>
        <w:t>s</w:t>
      </w:r>
      <w:r w:rsidRPr="001C0E82">
        <w:rPr>
          <w:rFonts w:ascii="Times New Roman" w:eastAsia="Calibri" w:hAnsi="Times New Roman" w:cs="Times New Roman"/>
          <w:sz w:val="24"/>
          <w:szCs w:val="24"/>
        </w:rPr>
        <w:t xml:space="preserve"> Dalit CSOs perspective</w:t>
      </w:r>
      <w:r>
        <w:rPr>
          <w:rFonts w:ascii="Times New Roman" w:eastAsia="Calibri" w:hAnsi="Times New Roman" w:cs="Times New Roman"/>
          <w:sz w:val="24"/>
          <w:szCs w:val="24"/>
        </w:rPr>
        <w:t xml:space="preserve"> and</w:t>
      </w:r>
      <w:r w:rsidRPr="001C0E82">
        <w:rPr>
          <w:rFonts w:ascii="Times New Roman" w:eastAsia="Calibri" w:hAnsi="Times New Roman" w:cs="Times New Roman"/>
          <w:sz w:val="24"/>
          <w:szCs w:val="24"/>
        </w:rPr>
        <w:t xml:space="preserve"> </w:t>
      </w:r>
      <w:r>
        <w:rPr>
          <w:rFonts w:ascii="Times New Roman" w:eastAsia="Calibri" w:hAnsi="Times New Roman" w:cs="Times New Roman"/>
          <w:sz w:val="24"/>
          <w:szCs w:val="24"/>
        </w:rPr>
        <w:t>intends to highlight</w:t>
      </w:r>
      <w:r w:rsidRPr="001C0E82">
        <w:rPr>
          <w:rFonts w:ascii="Times New Roman" w:eastAsia="Calibri" w:hAnsi="Times New Roman" w:cs="Times New Roman"/>
          <w:sz w:val="24"/>
          <w:szCs w:val="24"/>
        </w:rPr>
        <w:t xml:space="preserve"> areas where Nepal</w:t>
      </w:r>
      <w:r>
        <w:rPr>
          <w:rFonts w:ascii="Times New Roman" w:eastAsia="Calibri" w:hAnsi="Times New Roman" w:cs="Times New Roman"/>
          <w:sz w:val="24"/>
          <w:szCs w:val="24"/>
        </w:rPr>
        <w:t xml:space="preserve"> </w:t>
      </w:r>
      <w:r w:rsidRPr="001C0E82">
        <w:rPr>
          <w:rFonts w:ascii="Times New Roman" w:eastAsia="Calibri" w:hAnsi="Times New Roman" w:cs="Times New Roman"/>
          <w:sz w:val="24"/>
          <w:szCs w:val="24"/>
        </w:rPr>
        <w:t xml:space="preserve">could make further advances in meeting its obligations under </w:t>
      </w:r>
      <w:r>
        <w:rPr>
          <w:rFonts w:ascii="Times New Roman" w:eastAsia="Calibri" w:hAnsi="Times New Roman" w:cs="Times New Roman"/>
          <w:sz w:val="24"/>
          <w:szCs w:val="24"/>
        </w:rPr>
        <w:t xml:space="preserve">the </w:t>
      </w:r>
      <w:r w:rsidRPr="001C0E82">
        <w:rPr>
          <w:rFonts w:ascii="Times New Roman" w:eastAsia="Calibri" w:hAnsi="Times New Roman" w:cs="Times New Roman"/>
          <w:sz w:val="24"/>
          <w:szCs w:val="24"/>
        </w:rPr>
        <w:t>ICERD</w:t>
      </w:r>
      <w:r>
        <w:rPr>
          <w:rFonts w:ascii="Times New Roman" w:eastAsia="Calibri" w:hAnsi="Times New Roman" w:cs="Times New Roman"/>
          <w:sz w:val="24"/>
          <w:szCs w:val="24"/>
        </w:rPr>
        <w:t xml:space="preserve"> and protection of Dalit human rights</w:t>
      </w:r>
      <w:r w:rsidRPr="001C0E82">
        <w:rPr>
          <w:rFonts w:ascii="Times New Roman" w:eastAsia="Calibri" w:hAnsi="Times New Roman" w:cs="Times New Roman"/>
          <w:sz w:val="24"/>
          <w:szCs w:val="24"/>
        </w:rPr>
        <w:t xml:space="preserve">. </w:t>
      </w:r>
    </w:p>
    <w:p w:rsidR="00B330C9" w:rsidRPr="001C0E82" w:rsidRDefault="00B330C9" w:rsidP="00B330C9">
      <w:pPr>
        <w:autoSpaceDE w:val="0"/>
        <w:autoSpaceDN w:val="0"/>
        <w:adjustRightInd w:val="0"/>
        <w:spacing w:after="0" w:line="240" w:lineRule="auto"/>
        <w:jc w:val="both"/>
        <w:rPr>
          <w:rFonts w:ascii="Times New Roman" w:eastAsia="Calibri" w:hAnsi="Times New Roman" w:cs="Times New Roman"/>
          <w:sz w:val="24"/>
          <w:szCs w:val="24"/>
        </w:rPr>
      </w:pPr>
    </w:p>
    <w:p w:rsidR="00B330C9" w:rsidRDefault="00B330C9" w:rsidP="00B330C9">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The NGO report has been jointly prepared by the following organisations:</w:t>
      </w:r>
    </w:p>
    <w:p w:rsidR="00B330C9" w:rsidRDefault="00B330C9" w:rsidP="00B330C9">
      <w:pPr>
        <w:spacing w:after="0" w:line="240" w:lineRule="auto"/>
        <w:rPr>
          <w:rFonts w:ascii="Times New Roman" w:eastAsia="Times New Roman" w:hAnsi="Times New Roman" w:cs="Times New Roman"/>
          <w:b/>
          <w:bCs/>
          <w:sz w:val="24"/>
          <w:szCs w:val="24"/>
        </w:rPr>
      </w:pPr>
    </w:p>
    <w:p w:rsidR="00B330C9" w:rsidRDefault="00B330C9" w:rsidP="00B330C9">
      <w:pPr>
        <w:spacing w:after="0" w:line="240" w:lineRule="auto"/>
        <w:jc w:val="both"/>
        <w:rPr>
          <w:rFonts w:ascii="Times New Roman" w:hAnsi="Times New Roman" w:cs="Times New Roman"/>
          <w:sz w:val="24"/>
          <w:szCs w:val="24"/>
        </w:rPr>
      </w:pPr>
      <w:r w:rsidRPr="0068461E">
        <w:rPr>
          <w:rFonts w:ascii="Times New Roman" w:eastAsia="Times New Roman" w:hAnsi="Times New Roman" w:cs="Times New Roman"/>
          <w:b/>
          <w:bCs/>
          <w:sz w:val="24"/>
          <w:szCs w:val="24"/>
        </w:rPr>
        <w:t>Dalit NGO Federation</w:t>
      </w:r>
      <w:r w:rsidRPr="00EE14C2">
        <w:rPr>
          <w:rFonts w:ascii="Times New Roman" w:eastAsia="Times New Roman" w:hAnsi="Times New Roman" w:cs="Times New Roman"/>
          <w:bCs/>
          <w:sz w:val="24"/>
          <w:szCs w:val="24"/>
        </w:rPr>
        <w:t xml:space="preserve"> </w:t>
      </w:r>
      <w:r w:rsidRPr="001108B8">
        <w:rPr>
          <w:rFonts w:ascii="Times New Roman" w:eastAsia="Times New Roman" w:hAnsi="Times New Roman" w:cs="Times New Roman"/>
          <w:b/>
          <w:sz w:val="24"/>
          <w:szCs w:val="24"/>
        </w:rPr>
        <w:t>(DNF)</w:t>
      </w:r>
      <w:r>
        <w:rPr>
          <w:rFonts w:ascii="Times New Roman" w:eastAsia="Times New Roman" w:hAnsi="Times New Roman" w:cs="Times New Roman"/>
          <w:bCs/>
          <w:sz w:val="24"/>
          <w:szCs w:val="24"/>
        </w:rPr>
        <w:t xml:space="preserve"> -</w:t>
      </w:r>
      <w:r w:rsidRPr="00704316">
        <w:rPr>
          <w:rFonts w:ascii="Times New Roman" w:eastAsia="Times New Roman" w:hAnsi="Times New Roman" w:cs="Times New Roman"/>
          <w:bCs/>
          <w:sz w:val="24"/>
          <w:szCs w:val="24"/>
        </w:rPr>
        <w:t xml:space="preserve"> </w:t>
      </w:r>
      <w:r w:rsidRPr="0068461E">
        <w:rPr>
          <w:rFonts w:ascii="Times New Roman" w:hAnsi="Times New Roman" w:cs="Times New Roman"/>
          <w:sz w:val="24"/>
          <w:szCs w:val="24"/>
        </w:rPr>
        <w:t xml:space="preserve">established in 1996, is an umbrella organization of all Dalit NGOs in the country. The main aim of DNF is fighting together against untouchability and all forms of caste-based discrimination. It is a common forum </w:t>
      </w:r>
      <w:r>
        <w:rPr>
          <w:rFonts w:ascii="Times New Roman" w:hAnsi="Times New Roman" w:cs="Times New Roman"/>
          <w:sz w:val="24"/>
          <w:szCs w:val="24"/>
        </w:rPr>
        <w:t xml:space="preserve">of more than 300 Dalit NGOs </w:t>
      </w:r>
      <w:r w:rsidRPr="0068461E">
        <w:rPr>
          <w:rFonts w:ascii="Times New Roman" w:hAnsi="Times New Roman" w:cs="Times New Roman"/>
          <w:sz w:val="24"/>
          <w:szCs w:val="24"/>
        </w:rPr>
        <w:t xml:space="preserve">for raising collective voices </w:t>
      </w:r>
      <w:r>
        <w:rPr>
          <w:rFonts w:ascii="Times New Roman" w:hAnsi="Times New Roman" w:cs="Times New Roman"/>
          <w:sz w:val="24"/>
          <w:szCs w:val="24"/>
        </w:rPr>
        <w:t xml:space="preserve">at national and international level </w:t>
      </w:r>
      <w:r w:rsidRPr="0068461E">
        <w:rPr>
          <w:rFonts w:ascii="Times New Roman" w:hAnsi="Times New Roman" w:cs="Times New Roman"/>
          <w:sz w:val="24"/>
          <w:szCs w:val="24"/>
        </w:rPr>
        <w:t>of Dalit community to ensure their rights, dignity and opportunity through influencing policy, networking and alliance building.</w:t>
      </w:r>
      <w:r>
        <w:rPr>
          <w:rFonts w:ascii="Times New Roman" w:hAnsi="Times New Roman" w:cs="Times New Roman"/>
          <w:sz w:val="24"/>
          <w:szCs w:val="24"/>
        </w:rPr>
        <w:t xml:space="preserve"> Also, ensure proportional participation, </w:t>
      </w:r>
      <w:r w:rsidRPr="00FF2872">
        <w:rPr>
          <w:rFonts w:ascii="Times New Roman" w:hAnsi="Times New Roman" w:cs="Times New Roman"/>
          <w:sz w:val="24"/>
          <w:szCs w:val="24"/>
          <w:lang w:val="en-GB"/>
        </w:rPr>
        <w:t>democratic governance</w:t>
      </w:r>
      <w:r>
        <w:rPr>
          <w:rFonts w:ascii="Times New Roman" w:hAnsi="Times New Roman" w:cs="Times New Roman"/>
          <w:sz w:val="24"/>
          <w:szCs w:val="24"/>
          <w:lang w:val="en-GB"/>
        </w:rPr>
        <w:t xml:space="preserve">, social justice </w:t>
      </w:r>
      <w:r w:rsidRPr="00FF2872">
        <w:rPr>
          <w:rFonts w:ascii="Times New Roman" w:hAnsi="Times New Roman" w:cs="Times New Roman"/>
          <w:sz w:val="24"/>
          <w:szCs w:val="24"/>
          <w:lang w:val="en-GB"/>
        </w:rPr>
        <w:t>and accountability</w:t>
      </w:r>
      <w:r>
        <w:rPr>
          <w:rFonts w:ascii="Times New Roman" w:hAnsi="Times New Roman" w:cs="Times New Roman"/>
          <w:sz w:val="24"/>
          <w:szCs w:val="24"/>
          <w:lang w:val="en-GB"/>
        </w:rPr>
        <w:t xml:space="preserve"> of Dalit.</w:t>
      </w:r>
      <w:r w:rsidRPr="0068461E">
        <w:rPr>
          <w:rFonts w:ascii="Times New Roman" w:hAnsi="Times New Roman" w:cs="Times New Roman"/>
          <w:sz w:val="24"/>
          <w:szCs w:val="24"/>
        </w:rPr>
        <w:t xml:space="preserve"> </w:t>
      </w:r>
    </w:p>
    <w:p w:rsidR="00B330C9" w:rsidRDefault="00B330C9" w:rsidP="00B330C9">
      <w:pPr>
        <w:spacing w:after="0" w:line="240" w:lineRule="auto"/>
        <w:jc w:val="both"/>
        <w:rPr>
          <w:rFonts w:ascii="Times New Roman" w:hAnsi="Times New Roman" w:cs="Times New Roman"/>
          <w:sz w:val="24"/>
          <w:szCs w:val="24"/>
        </w:rPr>
      </w:pPr>
    </w:p>
    <w:p w:rsidR="00B330C9" w:rsidRDefault="00B330C9" w:rsidP="00B330C9">
      <w:pPr>
        <w:spacing w:after="0" w:line="240" w:lineRule="auto"/>
        <w:jc w:val="both"/>
        <w:rPr>
          <w:rFonts w:ascii="Times New Roman" w:hAnsi="Times New Roman" w:cs="Times New Roman"/>
          <w:sz w:val="24"/>
          <w:szCs w:val="24"/>
          <w:lang w:val="en-GB"/>
        </w:rPr>
      </w:pPr>
      <w:r w:rsidRPr="001108B8">
        <w:rPr>
          <w:rFonts w:ascii="Times New Roman" w:hAnsi="Times New Roman" w:cs="Times New Roman"/>
          <w:b/>
          <w:bCs/>
          <w:sz w:val="24"/>
          <w:szCs w:val="24"/>
          <w:lang w:val="en-GB"/>
        </w:rPr>
        <w:t>SAMATA foundation</w:t>
      </w:r>
      <w:r w:rsidRPr="00FF2872">
        <w:rPr>
          <w:rFonts w:ascii="Times New Roman" w:hAnsi="Times New Roman" w:cs="Times New Roman"/>
          <w:sz w:val="24"/>
          <w:szCs w:val="24"/>
          <w:lang w:val="en-GB"/>
        </w:rPr>
        <w:t xml:space="preserve"> was established in 2009 as a profit-not-sharing organization destined for emerging as a Dalit Think Tank. It primarily engages in policy research and advocacy for the protection and promotion of Dalit human rights. SAMATA conducts research </w:t>
      </w:r>
      <w:r>
        <w:rPr>
          <w:rFonts w:ascii="Times New Roman" w:hAnsi="Times New Roman" w:cs="Times New Roman"/>
          <w:sz w:val="24"/>
          <w:szCs w:val="24"/>
          <w:lang w:val="en-GB"/>
        </w:rPr>
        <w:t xml:space="preserve">to </w:t>
      </w:r>
      <w:r w:rsidRPr="00FF2872">
        <w:rPr>
          <w:rFonts w:ascii="Times New Roman" w:hAnsi="Times New Roman" w:cs="Times New Roman"/>
          <w:sz w:val="24"/>
          <w:szCs w:val="24"/>
          <w:lang w:val="en-GB"/>
        </w:rPr>
        <w:t>generat</w:t>
      </w:r>
      <w:r>
        <w:rPr>
          <w:rFonts w:ascii="Times New Roman" w:hAnsi="Times New Roman" w:cs="Times New Roman"/>
          <w:sz w:val="24"/>
          <w:szCs w:val="24"/>
          <w:lang w:val="en-GB"/>
        </w:rPr>
        <w:t>e</w:t>
      </w:r>
      <w:r w:rsidRPr="00FF2872">
        <w:rPr>
          <w:rFonts w:ascii="Times New Roman" w:hAnsi="Times New Roman" w:cs="Times New Roman"/>
          <w:sz w:val="24"/>
          <w:szCs w:val="24"/>
          <w:lang w:val="en-GB"/>
        </w:rPr>
        <w:t xml:space="preserve"> need</w:t>
      </w:r>
      <w:r>
        <w:rPr>
          <w:rFonts w:ascii="Times New Roman" w:hAnsi="Times New Roman" w:cs="Times New Roman"/>
          <w:sz w:val="24"/>
          <w:szCs w:val="24"/>
          <w:lang w:val="en-GB"/>
        </w:rPr>
        <w:t>ed</w:t>
      </w:r>
      <w:r w:rsidRPr="00FF2872">
        <w:rPr>
          <w:rFonts w:ascii="Times New Roman" w:hAnsi="Times New Roman" w:cs="Times New Roman"/>
          <w:sz w:val="24"/>
          <w:szCs w:val="24"/>
          <w:lang w:val="en-GB"/>
        </w:rPr>
        <w:t xml:space="preserve"> strategies and policy recommendations for lawmakers and advocates. It has publish</w:t>
      </w:r>
      <w:r>
        <w:rPr>
          <w:rFonts w:ascii="Times New Roman" w:hAnsi="Times New Roman" w:cs="Times New Roman"/>
          <w:sz w:val="24"/>
          <w:szCs w:val="24"/>
          <w:lang w:val="en-GB"/>
        </w:rPr>
        <w:t>ed</w:t>
      </w:r>
      <w:r w:rsidRPr="00FF2872">
        <w:rPr>
          <w:rFonts w:ascii="Times New Roman" w:hAnsi="Times New Roman" w:cs="Times New Roman"/>
          <w:sz w:val="24"/>
          <w:szCs w:val="24"/>
          <w:lang w:val="en-GB"/>
        </w:rPr>
        <w:t xml:space="preserve"> various books, reports, policy papers and policy briefs on the issues of Dalit.</w:t>
      </w:r>
    </w:p>
    <w:p w:rsidR="00B330C9" w:rsidRDefault="00B330C9" w:rsidP="00B330C9">
      <w:pPr>
        <w:spacing w:after="0" w:line="240" w:lineRule="auto"/>
        <w:jc w:val="both"/>
        <w:rPr>
          <w:rFonts w:ascii="Times New Roman" w:eastAsia="Times New Roman" w:hAnsi="Times New Roman" w:cs="Times New Roman"/>
          <w:bCs/>
          <w:sz w:val="24"/>
          <w:szCs w:val="24"/>
        </w:rPr>
      </w:pPr>
    </w:p>
    <w:p w:rsidR="00B330C9" w:rsidRDefault="00B330C9" w:rsidP="00B330C9">
      <w:pPr>
        <w:spacing w:after="0" w:line="240" w:lineRule="auto"/>
        <w:jc w:val="both"/>
        <w:rPr>
          <w:rFonts w:ascii="Times New Roman" w:hAnsi="Times New Roman" w:cs="Times New Roman"/>
          <w:sz w:val="24"/>
          <w:szCs w:val="24"/>
          <w:lang w:val="en-GB"/>
        </w:rPr>
      </w:pPr>
      <w:r w:rsidRPr="001108B8">
        <w:rPr>
          <w:rFonts w:ascii="Times New Roman" w:hAnsi="Times New Roman" w:cs="Times New Roman"/>
          <w:b/>
          <w:bCs/>
          <w:sz w:val="24"/>
          <w:szCs w:val="24"/>
          <w:lang w:val="en-GB"/>
        </w:rPr>
        <w:t>Nepal National Dalit Social Welfare Organization (NNDSWO)</w:t>
      </w:r>
      <w:r w:rsidRPr="00FF287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FF2872">
        <w:rPr>
          <w:rFonts w:ascii="Times New Roman" w:hAnsi="Times New Roman" w:cs="Times New Roman"/>
          <w:sz w:val="24"/>
          <w:szCs w:val="24"/>
          <w:lang w:val="en-GB"/>
        </w:rPr>
        <w:t xml:space="preserve">established in 1982, </w:t>
      </w:r>
      <w:r>
        <w:rPr>
          <w:rFonts w:ascii="Times New Roman" w:hAnsi="Times New Roman" w:cs="Times New Roman"/>
          <w:sz w:val="24"/>
          <w:szCs w:val="24"/>
          <w:lang w:val="en-GB"/>
        </w:rPr>
        <w:t>became</w:t>
      </w:r>
      <w:r w:rsidRPr="00FF2872">
        <w:rPr>
          <w:rFonts w:ascii="Times New Roman" w:hAnsi="Times New Roman" w:cs="Times New Roman"/>
          <w:sz w:val="24"/>
          <w:szCs w:val="24"/>
          <w:lang w:val="en-GB"/>
        </w:rPr>
        <w:t xml:space="preserve"> a credible and experience</w:t>
      </w:r>
      <w:r>
        <w:rPr>
          <w:rFonts w:ascii="Times New Roman" w:hAnsi="Times New Roman" w:cs="Times New Roman"/>
          <w:sz w:val="24"/>
          <w:szCs w:val="24"/>
          <w:lang w:val="en-GB"/>
        </w:rPr>
        <w:t>d</w:t>
      </w:r>
      <w:r w:rsidRPr="00FF2872">
        <w:rPr>
          <w:rFonts w:ascii="Times New Roman" w:hAnsi="Times New Roman" w:cs="Times New Roman"/>
          <w:sz w:val="24"/>
          <w:szCs w:val="24"/>
          <w:lang w:val="en-GB"/>
        </w:rPr>
        <w:t xml:space="preserve"> national level NGO working with Dalit for last 3</w:t>
      </w:r>
      <w:r>
        <w:rPr>
          <w:rFonts w:ascii="Times New Roman" w:hAnsi="Times New Roman" w:cs="Times New Roman"/>
          <w:sz w:val="24"/>
          <w:szCs w:val="24"/>
          <w:lang w:val="en-GB"/>
        </w:rPr>
        <w:t>5</w:t>
      </w:r>
      <w:r w:rsidRPr="00FF2872">
        <w:rPr>
          <w:rFonts w:ascii="Times New Roman" w:hAnsi="Times New Roman" w:cs="Times New Roman"/>
          <w:sz w:val="24"/>
          <w:szCs w:val="24"/>
          <w:lang w:val="en-GB"/>
        </w:rPr>
        <w:t xml:space="preserve"> years. It has </w:t>
      </w:r>
      <w:r>
        <w:rPr>
          <w:rFonts w:ascii="Times New Roman" w:hAnsi="Times New Roman" w:cs="Times New Roman"/>
          <w:sz w:val="24"/>
          <w:szCs w:val="24"/>
          <w:lang w:val="en-GB"/>
        </w:rPr>
        <w:t xml:space="preserve">a </w:t>
      </w:r>
      <w:r w:rsidRPr="00FF2872">
        <w:rPr>
          <w:rFonts w:ascii="Times New Roman" w:hAnsi="Times New Roman" w:cs="Times New Roman"/>
          <w:sz w:val="24"/>
          <w:szCs w:val="24"/>
          <w:lang w:val="en-GB"/>
        </w:rPr>
        <w:t xml:space="preserve">wide and grass-roots level outreach across the country </w:t>
      </w:r>
      <w:r>
        <w:rPr>
          <w:rFonts w:ascii="Times New Roman" w:hAnsi="Times New Roman" w:cs="Times New Roman"/>
          <w:sz w:val="24"/>
          <w:szCs w:val="24"/>
          <w:lang w:val="en-GB"/>
        </w:rPr>
        <w:t>with</w:t>
      </w:r>
      <w:r w:rsidRPr="00FF2872">
        <w:rPr>
          <w:rFonts w:ascii="Times New Roman" w:hAnsi="Times New Roman" w:cs="Times New Roman"/>
          <w:sz w:val="24"/>
          <w:szCs w:val="24"/>
          <w:lang w:val="en-GB"/>
        </w:rPr>
        <w:t xml:space="preserve"> district chapters in 72 out of 75 districts. It works in a decentralized manner through its district chapters. </w:t>
      </w:r>
      <w:r>
        <w:rPr>
          <w:rFonts w:ascii="Times New Roman" w:hAnsi="Times New Roman" w:cs="Times New Roman"/>
          <w:sz w:val="24"/>
          <w:szCs w:val="24"/>
          <w:lang w:val="en-GB"/>
        </w:rPr>
        <w:t xml:space="preserve">The </w:t>
      </w:r>
      <w:r w:rsidRPr="00FF2872">
        <w:rPr>
          <w:rFonts w:ascii="Times New Roman" w:hAnsi="Times New Roman" w:cs="Times New Roman"/>
          <w:sz w:val="24"/>
          <w:szCs w:val="24"/>
          <w:lang w:val="en-GB"/>
        </w:rPr>
        <w:t xml:space="preserve">core thematic areas of NNDSWO </w:t>
      </w:r>
      <w:r>
        <w:rPr>
          <w:rFonts w:ascii="Times New Roman" w:hAnsi="Times New Roman" w:cs="Times New Roman"/>
          <w:sz w:val="24"/>
          <w:szCs w:val="24"/>
          <w:lang w:val="en-GB"/>
        </w:rPr>
        <w:t>are h</w:t>
      </w:r>
      <w:r w:rsidRPr="00FF2872">
        <w:rPr>
          <w:rFonts w:ascii="Times New Roman" w:hAnsi="Times New Roman" w:cs="Times New Roman"/>
          <w:sz w:val="24"/>
          <w:szCs w:val="24"/>
          <w:lang w:val="en-GB"/>
        </w:rPr>
        <w:t xml:space="preserve">uman </w:t>
      </w:r>
      <w:r>
        <w:rPr>
          <w:rFonts w:ascii="Times New Roman" w:hAnsi="Times New Roman" w:cs="Times New Roman"/>
          <w:sz w:val="24"/>
          <w:szCs w:val="24"/>
          <w:lang w:val="en-GB"/>
        </w:rPr>
        <w:t>r</w:t>
      </w:r>
      <w:r w:rsidRPr="00FF2872">
        <w:rPr>
          <w:rFonts w:ascii="Times New Roman" w:hAnsi="Times New Roman" w:cs="Times New Roman"/>
          <w:sz w:val="24"/>
          <w:szCs w:val="24"/>
          <w:lang w:val="en-GB"/>
        </w:rPr>
        <w:t>ights</w:t>
      </w:r>
      <w:r>
        <w:rPr>
          <w:rFonts w:ascii="Times New Roman" w:hAnsi="Times New Roman" w:cs="Times New Roman"/>
          <w:sz w:val="24"/>
          <w:szCs w:val="24"/>
          <w:lang w:val="en-GB"/>
        </w:rPr>
        <w:t xml:space="preserve">, </w:t>
      </w:r>
      <w:r w:rsidRPr="00FF2872">
        <w:rPr>
          <w:rFonts w:ascii="Times New Roman" w:hAnsi="Times New Roman" w:cs="Times New Roman"/>
          <w:sz w:val="24"/>
          <w:szCs w:val="24"/>
          <w:lang w:val="en-GB"/>
        </w:rPr>
        <w:t>non-discrimination and social justice, democratic governance–inclusion/</w:t>
      </w:r>
      <w:r>
        <w:rPr>
          <w:rFonts w:ascii="Times New Roman" w:hAnsi="Times New Roman" w:cs="Times New Roman"/>
          <w:sz w:val="24"/>
          <w:szCs w:val="24"/>
          <w:lang w:val="en-GB"/>
        </w:rPr>
        <w:t xml:space="preserve"> </w:t>
      </w:r>
      <w:r w:rsidRPr="00FF2872">
        <w:rPr>
          <w:rFonts w:ascii="Times New Roman" w:hAnsi="Times New Roman" w:cs="Times New Roman"/>
          <w:sz w:val="24"/>
          <w:szCs w:val="24"/>
          <w:lang w:val="en-GB"/>
        </w:rPr>
        <w:t>participation and accountability, education and livelihood empowerment are core thematic areas of NNDSWO.</w:t>
      </w:r>
    </w:p>
    <w:p w:rsidR="00B330C9" w:rsidRDefault="00B330C9" w:rsidP="00B330C9">
      <w:pPr>
        <w:spacing w:after="0" w:line="240" w:lineRule="auto"/>
        <w:jc w:val="both"/>
        <w:rPr>
          <w:rFonts w:ascii="Times New Roman" w:hAnsi="Times New Roman" w:cs="Times New Roman"/>
          <w:sz w:val="24"/>
          <w:szCs w:val="24"/>
          <w:lang w:val="en-GB"/>
        </w:rPr>
      </w:pPr>
    </w:p>
    <w:p w:rsidR="00B330C9" w:rsidRDefault="00B330C9" w:rsidP="00B330C9">
      <w:pPr>
        <w:spacing w:after="0" w:line="240" w:lineRule="auto"/>
        <w:jc w:val="both"/>
        <w:rPr>
          <w:rFonts w:ascii="Times New Roman" w:hAnsi="Times New Roman" w:cs="Times New Roman"/>
          <w:sz w:val="24"/>
          <w:szCs w:val="24"/>
          <w:lang w:val="en-GB"/>
        </w:rPr>
      </w:pPr>
      <w:r w:rsidRPr="001108B8">
        <w:rPr>
          <w:rFonts w:ascii="Times New Roman" w:hAnsi="Times New Roman" w:cs="Times New Roman"/>
          <w:b/>
          <w:bCs/>
          <w:sz w:val="24"/>
          <w:szCs w:val="24"/>
          <w:lang w:val="en-GB"/>
        </w:rPr>
        <w:t>Jagaran Media Center</w:t>
      </w:r>
      <w:r w:rsidRPr="00FF2872">
        <w:rPr>
          <w:rFonts w:ascii="Times New Roman" w:hAnsi="Times New Roman" w:cs="Times New Roman"/>
          <w:sz w:val="24"/>
          <w:szCs w:val="24"/>
          <w:lang w:val="en-GB"/>
        </w:rPr>
        <w:t xml:space="preserve"> established in 2000 with the mission to mobilize mass media to end all forms of discrimination and build an equitable society. JMC works to ensure justice to the victims of caste</w:t>
      </w:r>
      <w:r>
        <w:rPr>
          <w:rFonts w:ascii="Times New Roman" w:hAnsi="Times New Roman" w:cs="Times New Roman"/>
          <w:sz w:val="24"/>
          <w:szCs w:val="24"/>
          <w:lang w:val="en-GB"/>
        </w:rPr>
        <w:t>-</w:t>
      </w:r>
      <w:r w:rsidRPr="00FF2872">
        <w:rPr>
          <w:rFonts w:ascii="Times New Roman" w:hAnsi="Times New Roman" w:cs="Times New Roman"/>
          <w:sz w:val="24"/>
          <w:szCs w:val="24"/>
          <w:lang w:val="en-GB"/>
        </w:rPr>
        <w:t>based atrocities. The organization has representatives in 75 districts</w:t>
      </w:r>
      <w:r>
        <w:rPr>
          <w:rFonts w:ascii="Times New Roman" w:hAnsi="Times New Roman" w:cs="Times New Roman"/>
          <w:sz w:val="24"/>
          <w:szCs w:val="24"/>
          <w:lang w:val="en-GB"/>
        </w:rPr>
        <w:t>, a</w:t>
      </w:r>
      <w:r w:rsidRPr="00FF2872">
        <w:rPr>
          <w:rFonts w:ascii="Times New Roman" w:hAnsi="Times New Roman" w:cs="Times New Roman"/>
          <w:sz w:val="24"/>
          <w:szCs w:val="24"/>
          <w:lang w:val="en-GB"/>
        </w:rPr>
        <w:t xml:space="preserve"> regional office and </w:t>
      </w:r>
      <w:r>
        <w:rPr>
          <w:rFonts w:ascii="Times New Roman" w:hAnsi="Times New Roman" w:cs="Times New Roman"/>
          <w:sz w:val="24"/>
          <w:szCs w:val="24"/>
          <w:lang w:val="en-GB"/>
        </w:rPr>
        <w:t xml:space="preserve">its </w:t>
      </w:r>
      <w:r w:rsidRPr="00FF2872">
        <w:rPr>
          <w:rFonts w:ascii="Times New Roman" w:hAnsi="Times New Roman" w:cs="Times New Roman"/>
          <w:sz w:val="24"/>
          <w:szCs w:val="24"/>
          <w:lang w:val="en-GB"/>
        </w:rPr>
        <w:t xml:space="preserve">own FM Radio Station 93.6 MHz in Butwal. Four radio programmes Katwal Radio Magazine, Sajha Pahal, Mukti and Volika Lagi Ajai are produced and broadcasted through 35 FM radio stations on weekly basis across the country.  </w:t>
      </w:r>
    </w:p>
    <w:p w:rsidR="00B330C9" w:rsidRDefault="00B330C9" w:rsidP="00B330C9">
      <w:pPr>
        <w:spacing w:after="0" w:line="240" w:lineRule="auto"/>
        <w:jc w:val="both"/>
        <w:rPr>
          <w:rFonts w:ascii="Times New Roman" w:hAnsi="Times New Roman" w:cs="Times New Roman"/>
          <w:sz w:val="24"/>
          <w:szCs w:val="24"/>
          <w:lang w:val="en-GB"/>
        </w:rPr>
      </w:pPr>
    </w:p>
    <w:p w:rsidR="00B330C9" w:rsidRDefault="00B330C9" w:rsidP="00B330C9">
      <w:pPr>
        <w:spacing w:after="0" w:line="240" w:lineRule="auto"/>
        <w:jc w:val="both"/>
        <w:rPr>
          <w:rFonts w:ascii="Times New Roman" w:hAnsi="Times New Roman" w:cs="Times New Roman"/>
          <w:sz w:val="24"/>
          <w:szCs w:val="24"/>
          <w:lang w:val="en-GB"/>
        </w:rPr>
      </w:pPr>
      <w:r w:rsidRPr="001108B8">
        <w:rPr>
          <w:rFonts w:ascii="Times New Roman" w:hAnsi="Times New Roman" w:cs="Times New Roman"/>
          <w:b/>
          <w:bCs/>
          <w:sz w:val="24"/>
          <w:szCs w:val="24"/>
          <w:lang w:val="en-GB"/>
        </w:rPr>
        <w:t>Rastriya Dalit Network (RDN)</w:t>
      </w:r>
      <w:r w:rsidRPr="00FF2872">
        <w:rPr>
          <w:rFonts w:ascii="Times New Roman" w:hAnsi="Times New Roman" w:cs="Times New Roman"/>
          <w:sz w:val="24"/>
          <w:szCs w:val="24"/>
          <w:lang w:val="en-GB"/>
        </w:rPr>
        <w:t xml:space="preserve"> Nepal is </w:t>
      </w:r>
      <w:r>
        <w:rPr>
          <w:rFonts w:ascii="Times New Roman" w:hAnsi="Times New Roman" w:cs="Times New Roman"/>
          <w:sz w:val="24"/>
          <w:szCs w:val="24"/>
          <w:lang w:val="en-GB"/>
        </w:rPr>
        <w:t xml:space="preserve">a </w:t>
      </w:r>
      <w:r w:rsidRPr="00FF2872">
        <w:rPr>
          <w:rFonts w:ascii="Times New Roman" w:hAnsi="Times New Roman" w:cs="Times New Roman"/>
          <w:sz w:val="24"/>
          <w:szCs w:val="24"/>
          <w:lang w:val="en-GB"/>
        </w:rPr>
        <w:t>non-government and non-profit oriented organi</w:t>
      </w:r>
      <w:r>
        <w:rPr>
          <w:rFonts w:ascii="Times New Roman" w:hAnsi="Times New Roman" w:cs="Times New Roman"/>
          <w:sz w:val="24"/>
          <w:szCs w:val="24"/>
          <w:lang w:val="en-GB"/>
        </w:rPr>
        <w:t>s</w:t>
      </w:r>
      <w:r w:rsidRPr="00FF2872">
        <w:rPr>
          <w:rFonts w:ascii="Times New Roman" w:hAnsi="Times New Roman" w:cs="Times New Roman"/>
          <w:sz w:val="24"/>
          <w:szCs w:val="24"/>
          <w:lang w:val="en-GB"/>
        </w:rPr>
        <w:t>ation registered in DAO, Kailali and affiliated with SWC in 2004. It was formed as ‘Regional Dalit Network’ in 2000 as a loose forum by Dalit and non-Dalit development practitioners</w:t>
      </w:r>
      <w:r>
        <w:rPr>
          <w:rFonts w:ascii="Times New Roman" w:hAnsi="Times New Roman" w:cs="Times New Roman"/>
          <w:sz w:val="24"/>
          <w:szCs w:val="24"/>
          <w:lang w:val="en-GB"/>
        </w:rPr>
        <w:t xml:space="preserve"> and </w:t>
      </w:r>
      <w:r w:rsidRPr="00FF2872">
        <w:rPr>
          <w:rFonts w:ascii="Times New Roman" w:hAnsi="Times New Roman" w:cs="Times New Roman"/>
          <w:sz w:val="24"/>
          <w:szCs w:val="24"/>
          <w:lang w:val="en-GB"/>
        </w:rPr>
        <w:t xml:space="preserve">activists to advocate </w:t>
      </w:r>
      <w:r>
        <w:rPr>
          <w:rFonts w:ascii="Times New Roman" w:hAnsi="Times New Roman" w:cs="Times New Roman"/>
          <w:sz w:val="24"/>
          <w:szCs w:val="24"/>
          <w:lang w:val="en-GB"/>
        </w:rPr>
        <w:t>poverty</w:t>
      </w:r>
      <w:r w:rsidRPr="00FF2872">
        <w:rPr>
          <w:rFonts w:ascii="Times New Roman" w:hAnsi="Times New Roman" w:cs="Times New Roman"/>
          <w:sz w:val="24"/>
          <w:szCs w:val="24"/>
          <w:lang w:val="en-GB"/>
        </w:rPr>
        <w:t xml:space="preserve"> issues, </w:t>
      </w:r>
      <w:r>
        <w:rPr>
          <w:rFonts w:ascii="Times New Roman" w:hAnsi="Times New Roman" w:cs="Times New Roman"/>
          <w:sz w:val="24"/>
          <w:szCs w:val="24"/>
          <w:lang w:val="en-GB"/>
        </w:rPr>
        <w:t xml:space="preserve">of </w:t>
      </w:r>
      <w:r w:rsidRPr="00FF2872">
        <w:rPr>
          <w:rFonts w:ascii="Times New Roman" w:hAnsi="Times New Roman" w:cs="Times New Roman"/>
          <w:sz w:val="24"/>
          <w:szCs w:val="24"/>
          <w:lang w:val="en-GB"/>
        </w:rPr>
        <w:t>vulnerable and socially excluded communities</w:t>
      </w:r>
      <w:r>
        <w:rPr>
          <w:rFonts w:ascii="Times New Roman" w:hAnsi="Times New Roman" w:cs="Times New Roman"/>
          <w:sz w:val="24"/>
          <w:szCs w:val="24"/>
          <w:lang w:val="en-GB"/>
        </w:rPr>
        <w:t>,</w:t>
      </w:r>
      <w:r w:rsidRPr="00FF2872">
        <w:rPr>
          <w:rFonts w:ascii="Times New Roman" w:hAnsi="Times New Roman" w:cs="Times New Roman"/>
          <w:sz w:val="24"/>
          <w:szCs w:val="24"/>
          <w:lang w:val="en-GB"/>
        </w:rPr>
        <w:t xml:space="preserve"> caste discrimination and untouchability, food security, social empowerment, livelihood improvement, health and sanitation and social inclusion in mid and far western region of Nepal</w:t>
      </w:r>
      <w:r>
        <w:rPr>
          <w:rFonts w:ascii="Times New Roman" w:hAnsi="Times New Roman" w:cs="Times New Roman"/>
          <w:sz w:val="24"/>
          <w:szCs w:val="24"/>
          <w:lang w:val="en-GB"/>
        </w:rPr>
        <w:t>.</w:t>
      </w:r>
    </w:p>
    <w:p w:rsidR="00B330C9" w:rsidRDefault="00B330C9" w:rsidP="00B330C9">
      <w:pPr>
        <w:spacing w:after="0" w:line="240" w:lineRule="auto"/>
        <w:jc w:val="both"/>
        <w:rPr>
          <w:rFonts w:ascii="Times New Roman" w:hAnsi="Times New Roman" w:cs="Times New Roman"/>
          <w:sz w:val="24"/>
          <w:szCs w:val="24"/>
          <w:lang w:val="en-GB"/>
        </w:rPr>
      </w:pPr>
    </w:p>
    <w:p w:rsidR="00B330C9" w:rsidRDefault="00B330C9" w:rsidP="00B330C9">
      <w:pPr>
        <w:spacing w:after="0" w:line="240" w:lineRule="auto"/>
        <w:jc w:val="both"/>
        <w:rPr>
          <w:rFonts w:ascii="Times New Roman" w:hAnsi="Times New Roman" w:cs="Times New Roman"/>
          <w:sz w:val="24"/>
          <w:szCs w:val="24"/>
          <w:lang w:val="en-GB"/>
        </w:rPr>
      </w:pPr>
      <w:r w:rsidRPr="001108B8">
        <w:rPr>
          <w:rFonts w:ascii="Times New Roman" w:hAnsi="Times New Roman" w:cs="Times New Roman"/>
          <w:b/>
          <w:sz w:val="24"/>
          <w:szCs w:val="24"/>
          <w:lang w:val="en-GB"/>
        </w:rPr>
        <w:t>Madhesi Dalit Development Federation (MDDF)</w:t>
      </w:r>
      <w:r w:rsidRPr="00FF2872">
        <w:rPr>
          <w:rFonts w:ascii="Times New Roman" w:hAnsi="Times New Roman" w:cs="Times New Roman"/>
          <w:sz w:val="24"/>
          <w:szCs w:val="24"/>
          <w:lang w:val="en-GB"/>
        </w:rPr>
        <w:t xml:space="preserve"> was established in 2062 B.S. as a </w:t>
      </w:r>
      <w:r>
        <w:rPr>
          <w:rFonts w:ascii="Times New Roman" w:hAnsi="Times New Roman" w:cs="Times New Roman"/>
          <w:sz w:val="24"/>
          <w:szCs w:val="24"/>
          <w:lang w:val="en-GB"/>
        </w:rPr>
        <w:t>f</w:t>
      </w:r>
      <w:r w:rsidRPr="00FF2872">
        <w:rPr>
          <w:rFonts w:ascii="Times New Roman" w:hAnsi="Times New Roman" w:cs="Times New Roman"/>
          <w:sz w:val="24"/>
          <w:szCs w:val="24"/>
          <w:lang w:val="en-GB"/>
        </w:rPr>
        <w:t xml:space="preserve">ederation of </w:t>
      </w:r>
      <w:r>
        <w:rPr>
          <w:rFonts w:ascii="Times New Roman" w:hAnsi="Times New Roman" w:cs="Times New Roman"/>
          <w:sz w:val="24"/>
          <w:szCs w:val="24"/>
          <w:lang w:val="en-GB"/>
        </w:rPr>
        <w:t xml:space="preserve">Terai </w:t>
      </w:r>
      <w:r w:rsidRPr="00FF2872">
        <w:rPr>
          <w:rFonts w:ascii="Times New Roman" w:hAnsi="Times New Roman" w:cs="Times New Roman"/>
          <w:sz w:val="24"/>
          <w:szCs w:val="24"/>
          <w:lang w:val="en-GB"/>
        </w:rPr>
        <w:t>Madhesi Dalit-led local NGO</w:t>
      </w:r>
      <w:r>
        <w:rPr>
          <w:rFonts w:ascii="Times New Roman" w:hAnsi="Times New Roman" w:cs="Times New Roman"/>
          <w:sz w:val="24"/>
          <w:szCs w:val="24"/>
          <w:lang w:val="en-GB"/>
        </w:rPr>
        <w:t>s</w:t>
      </w:r>
      <w:r w:rsidRPr="00FF287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with </w:t>
      </w:r>
      <w:r w:rsidRPr="00FF2872">
        <w:rPr>
          <w:rFonts w:ascii="Times New Roman" w:hAnsi="Times New Roman" w:cs="Times New Roman"/>
          <w:sz w:val="24"/>
          <w:szCs w:val="24"/>
          <w:lang w:val="en-GB"/>
        </w:rPr>
        <w:t>45 member organisations. Since its establishment, it has</w:t>
      </w:r>
      <w:r>
        <w:rPr>
          <w:rFonts w:ascii="Times New Roman" w:hAnsi="Times New Roman" w:cs="Times New Roman"/>
          <w:sz w:val="24"/>
          <w:szCs w:val="24"/>
          <w:lang w:val="en-GB"/>
        </w:rPr>
        <w:t xml:space="preserve"> </w:t>
      </w:r>
      <w:r w:rsidRPr="00FF2872">
        <w:rPr>
          <w:rFonts w:ascii="Times New Roman" w:hAnsi="Times New Roman" w:cs="Times New Roman"/>
          <w:sz w:val="24"/>
          <w:szCs w:val="24"/>
          <w:lang w:val="en-GB"/>
        </w:rPr>
        <w:t>work</w:t>
      </w:r>
      <w:r>
        <w:rPr>
          <w:rFonts w:ascii="Times New Roman" w:hAnsi="Times New Roman" w:cs="Times New Roman"/>
          <w:sz w:val="24"/>
          <w:szCs w:val="24"/>
          <w:lang w:val="en-GB"/>
        </w:rPr>
        <w:t>ed</w:t>
      </w:r>
      <w:r w:rsidRPr="00FF2872">
        <w:rPr>
          <w:rFonts w:ascii="Times New Roman" w:hAnsi="Times New Roman" w:cs="Times New Roman"/>
          <w:sz w:val="24"/>
          <w:szCs w:val="24"/>
          <w:lang w:val="en-GB"/>
        </w:rPr>
        <w:t xml:space="preserve"> </w:t>
      </w:r>
      <w:r>
        <w:rPr>
          <w:rFonts w:ascii="Times New Roman" w:hAnsi="Times New Roman" w:cs="Times New Roman"/>
          <w:sz w:val="24"/>
          <w:szCs w:val="24"/>
          <w:lang w:val="en-GB"/>
        </w:rPr>
        <w:t>on</w:t>
      </w:r>
      <w:r w:rsidRPr="00FF2872">
        <w:rPr>
          <w:rFonts w:ascii="Times New Roman" w:hAnsi="Times New Roman" w:cs="Times New Roman"/>
          <w:sz w:val="24"/>
          <w:szCs w:val="24"/>
          <w:lang w:val="en-GB"/>
        </w:rPr>
        <w:t xml:space="preserve"> asserting</w:t>
      </w:r>
      <w:r>
        <w:rPr>
          <w:rFonts w:ascii="Times New Roman" w:hAnsi="Times New Roman" w:cs="Times New Roman"/>
          <w:sz w:val="24"/>
          <w:szCs w:val="24"/>
          <w:lang w:val="en-GB"/>
        </w:rPr>
        <w:t xml:space="preserve"> the rights,</w:t>
      </w:r>
      <w:r w:rsidRPr="00FF2872">
        <w:rPr>
          <w:rFonts w:ascii="Times New Roman" w:hAnsi="Times New Roman" w:cs="Times New Roman"/>
          <w:sz w:val="24"/>
          <w:szCs w:val="24"/>
          <w:lang w:val="en-GB"/>
        </w:rPr>
        <w:t xml:space="preserve"> advocat</w:t>
      </w:r>
      <w:r>
        <w:rPr>
          <w:rFonts w:ascii="Times New Roman" w:hAnsi="Times New Roman" w:cs="Times New Roman"/>
          <w:sz w:val="24"/>
          <w:szCs w:val="24"/>
          <w:lang w:val="en-GB"/>
        </w:rPr>
        <w:t>ed</w:t>
      </w:r>
      <w:r w:rsidRPr="00FF2872">
        <w:rPr>
          <w:rFonts w:ascii="Times New Roman" w:hAnsi="Times New Roman" w:cs="Times New Roman"/>
          <w:sz w:val="24"/>
          <w:szCs w:val="24"/>
          <w:lang w:val="en-GB"/>
        </w:rPr>
        <w:t xml:space="preserve"> for mainstreaming </w:t>
      </w:r>
      <w:r>
        <w:rPr>
          <w:rFonts w:ascii="Times New Roman" w:hAnsi="Times New Roman" w:cs="Times New Roman"/>
          <w:sz w:val="24"/>
          <w:szCs w:val="24"/>
          <w:lang w:val="en-GB"/>
        </w:rPr>
        <w:t xml:space="preserve">of </w:t>
      </w:r>
      <w:r w:rsidRPr="00FF2872">
        <w:rPr>
          <w:rFonts w:ascii="Times New Roman" w:hAnsi="Times New Roman" w:cs="Times New Roman"/>
          <w:sz w:val="24"/>
          <w:szCs w:val="24"/>
          <w:lang w:val="en-GB"/>
        </w:rPr>
        <w:t xml:space="preserve">Madhesi Dalit issues in national development </w:t>
      </w:r>
      <w:r>
        <w:rPr>
          <w:rFonts w:ascii="Times New Roman" w:hAnsi="Times New Roman" w:cs="Times New Roman"/>
          <w:sz w:val="24"/>
          <w:szCs w:val="24"/>
          <w:lang w:val="en-GB"/>
        </w:rPr>
        <w:t xml:space="preserve">programmes </w:t>
      </w:r>
      <w:r w:rsidRPr="00FF2872">
        <w:rPr>
          <w:rFonts w:ascii="Times New Roman" w:hAnsi="Times New Roman" w:cs="Times New Roman"/>
          <w:sz w:val="24"/>
          <w:szCs w:val="24"/>
          <w:lang w:val="en-GB"/>
        </w:rPr>
        <w:t>and act</w:t>
      </w:r>
      <w:r>
        <w:rPr>
          <w:rFonts w:ascii="Times New Roman" w:hAnsi="Times New Roman" w:cs="Times New Roman"/>
          <w:sz w:val="24"/>
          <w:szCs w:val="24"/>
          <w:lang w:val="en-GB"/>
        </w:rPr>
        <w:t>ed</w:t>
      </w:r>
      <w:r w:rsidRPr="00FF2872">
        <w:rPr>
          <w:rFonts w:ascii="Times New Roman" w:hAnsi="Times New Roman" w:cs="Times New Roman"/>
          <w:sz w:val="24"/>
          <w:szCs w:val="24"/>
          <w:lang w:val="en-GB"/>
        </w:rPr>
        <w:t xml:space="preserve"> as a citizen pressure group for the protection and promotion of human rights</w:t>
      </w:r>
      <w:r>
        <w:rPr>
          <w:rFonts w:ascii="Times New Roman" w:hAnsi="Times New Roman" w:cs="Times New Roman"/>
          <w:sz w:val="24"/>
          <w:szCs w:val="24"/>
          <w:lang w:val="en-GB"/>
        </w:rPr>
        <w:t xml:space="preserve"> and participation in the state mechanisms </w:t>
      </w:r>
      <w:r w:rsidRPr="00FF2872">
        <w:rPr>
          <w:rFonts w:ascii="Times New Roman" w:hAnsi="Times New Roman" w:cs="Times New Roman"/>
          <w:sz w:val="24"/>
          <w:szCs w:val="24"/>
          <w:lang w:val="en-GB"/>
        </w:rPr>
        <w:t xml:space="preserve">of Madhesi Dalit. </w:t>
      </w:r>
    </w:p>
    <w:p w:rsidR="00B330C9" w:rsidRDefault="00B330C9" w:rsidP="00B330C9">
      <w:pPr>
        <w:spacing w:after="0" w:line="240" w:lineRule="auto"/>
        <w:jc w:val="both"/>
        <w:rPr>
          <w:rFonts w:ascii="Times New Roman" w:hAnsi="Times New Roman" w:cs="Times New Roman"/>
          <w:sz w:val="24"/>
          <w:szCs w:val="24"/>
          <w:lang w:val="en-GB"/>
        </w:rPr>
      </w:pPr>
    </w:p>
    <w:p w:rsidR="00B330C9" w:rsidRPr="00D5097A" w:rsidRDefault="00B330C9" w:rsidP="00B330C9">
      <w:pPr>
        <w:autoSpaceDE w:val="0"/>
        <w:autoSpaceDN w:val="0"/>
        <w:adjustRightInd w:val="0"/>
        <w:spacing w:after="0" w:line="240" w:lineRule="auto"/>
        <w:jc w:val="both"/>
        <w:rPr>
          <w:rFonts w:ascii="Times New Roman" w:eastAsia="Times New Roman" w:hAnsi="Times New Roman" w:cs="Times New Roman"/>
          <w:bCs/>
          <w:sz w:val="24"/>
          <w:szCs w:val="24"/>
        </w:rPr>
      </w:pPr>
      <w:r w:rsidRPr="00BC3DBE">
        <w:rPr>
          <w:rFonts w:ascii="Times New Roman" w:eastAsia="Times New Roman" w:hAnsi="Times New Roman" w:cs="Times New Roman"/>
          <w:bCs/>
          <w:sz w:val="24"/>
          <w:szCs w:val="24"/>
        </w:rPr>
        <w:t>In association with:</w:t>
      </w:r>
    </w:p>
    <w:p w:rsidR="00B330C9" w:rsidRDefault="00B330C9" w:rsidP="00D5097A">
      <w:pPr>
        <w:spacing w:after="0" w:line="240" w:lineRule="auto"/>
        <w:jc w:val="both"/>
        <w:rPr>
          <w:rStyle w:val="Hyperlink"/>
          <w:rFonts w:cs="Times New Roman"/>
          <w:sz w:val="24"/>
          <w:szCs w:val="24"/>
        </w:rPr>
      </w:pPr>
      <w:r w:rsidRPr="0068461E">
        <w:rPr>
          <w:rFonts w:ascii="Times New Roman" w:hAnsi="Times New Roman" w:cs="Times New Roman"/>
          <w:b/>
          <w:sz w:val="24"/>
          <w:szCs w:val="24"/>
        </w:rPr>
        <w:t>International Dalit Solidarity Network (IDSN)</w:t>
      </w:r>
      <w:r w:rsidRPr="0068461E">
        <w:rPr>
          <w:rFonts w:ascii="Times New Roman" w:hAnsi="Times New Roman" w:cs="Times New Roman"/>
          <w:sz w:val="24"/>
          <w:szCs w:val="24"/>
        </w:rPr>
        <w:t xml:space="preserve"> is an international network that works on a global level for the elimination of caste discrimination and similar forms of discrimination based on work and descent. Members include national Dalit platforms in caste-affected countries, Dalit Solidarity Networks in seven European countries, and international associates among others. PDSN is a member of IDSN.</w:t>
      </w:r>
      <w:r w:rsidR="00C04CE3">
        <w:rPr>
          <w:rFonts w:ascii="Times New Roman" w:hAnsi="Times New Roman" w:cs="Times New Roman"/>
          <w:sz w:val="24"/>
          <w:szCs w:val="24"/>
        </w:rPr>
        <w:t xml:space="preserve"> Email: </w:t>
      </w:r>
      <w:hyperlink r:id="rId13" w:history="1">
        <w:r w:rsidR="00C04CE3" w:rsidRPr="00D86656">
          <w:rPr>
            <w:rStyle w:val="Hyperlink"/>
            <w:rFonts w:ascii="Times New Roman" w:hAnsi="Times New Roman" w:cs="Times New Roman"/>
            <w:sz w:val="24"/>
            <w:szCs w:val="24"/>
          </w:rPr>
          <w:t>unadvocacy@idsn.org</w:t>
        </w:r>
      </w:hyperlink>
      <w:r w:rsidR="00C04CE3">
        <w:rPr>
          <w:rFonts w:ascii="Times New Roman" w:hAnsi="Times New Roman" w:cs="Times New Roman"/>
          <w:sz w:val="24"/>
          <w:szCs w:val="24"/>
        </w:rPr>
        <w:t>, website:</w:t>
      </w:r>
      <w:r w:rsidRPr="0068461E">
        <w:rPr>
          <w:rFonts w:ascii="Times New Roman" w:hAnsi="Times New Roman" w:cs="Times New Roman"/>
          <w:sz w:val="24"/>
          <w:szCs w:val="24"/>
        </w:rPr>
        <w:t xml:space="preserve"> </w:t>
      </w:r>
      <w:hyperlink r:id="rId14" w:history="1">
        <w:r w:rsidRPr="0068461E">
          <w:rPr>
            <w:rStyle w:val="Hyperlink"/>
            <w:rFonts w:cs="Times New Roman"/>
            <w:sz w:val="24"/>
            <w:szCs w:val="24"/>
          </w:rPr>
          <w:t>www.idsn.org</w:t>
        </w:r>
      </w:hyperlink>
      <w:r w:rsidR="00C04CE3">
        <w:rPr>
          <w:rStyle w:val="Hyperlink"/>
          <w:rFonts w:cs="Times New Roman"/>
          <w:sz w:val="24"/>
          <w:szCs w:val="24"/>
        </w:rPr>
        <w:t>.</w:t>
      </w:r>
    </w:p>
    <w:p w:rsidR="00B330C9" w:rsidRDefault="00B330C9" w:rsidP="00B330C9">
      <w:pPr>
        <w:rPr>
          <w:rFonts w:ascii="Times New Roman" w:hAnsi="Times New Roman" w:cs="Times New Roman"/>
          <w:sz w:val="24"/>
          <w:szCs w:val="24"/>
        </w:rPr>
      </w:pPr>
    </w:p>
    <w:p w:rsidR="00B330C9" w:rsidRDefault="00B330C9" w:rsidP="00B330C9">
      <w:pPr>
        <w:rPr>
          <w:rFonts w:ascii="Times New Roman" w:hAnsi="Times New Roman" w:cs="Times New Roman"/>
          <w:sz w:val="24"/>
          <w:szCs w:val="24"/>
        </w:rPr>
      </w:pPr>
    </w:p>
    <w:p w:rsidR="00B330C9" w:rsidRDefault="00B330C9" w:rsidP="00B330C9">
      <w:pPr>
        <w:rPr>
          <w:rFonts w:ascii="Times New Roman" w:hAnsi="Times New Roman" w:cs="Times New Roman"/>
          <w:sz w:val="24"/>
          <w:szCs w:val="24"/>
        </w:rPr>
      </w:pPr>
    </w:p>
    <w:p w:rsidR="00B330C9" w:rsidRDefault="00B330C9" w:rsidP="00B330C9">
      <w:pPr>
        <w:rPr>
          <w:rFonts w:ascii="Times New Roman" w:hAnsi="Times New Roman" w:cs="Times New Roman"/>
          <w:sz w:val="24"/>
          <w:szCs w:val="24"/>
        </w:rPr>
      </w:pPr>
    </w:p>
    <w:p w:rsidR="00B330C9" w:rsidRDefault="00B330C9" w:rsidP="00B330C9">
      <w:pPr>
        <w:rPr>
          <w:rFonts w:ascii="Times New Roman" w:hAnsi="Times New Roman" w:cs="Times New Roman"/>
          <w:sz w:val="24"/>
          <w:szCs w:val="24"/>
        </w:rPr>
      </w:pPr>
    </w:p>
    <w:p w:rsidR="00B330C9" w:rsidRDefault="00B330C9" w:rsidP="00B330C9">
      <w:pPr>
        <w:rPr>
          <w:rFonts w:ascii="Times New Roman" w:hAnsi="Times New Roman" w:cs="Times New Roman"/>
          <w:sz w:val="24"/>
          <w:szCs w:val="24"/>
        </w:rPr>
      </w:pPr>
    </w:p>
    <w:p w:rsidR="00B330C9" w:rsidRDefault="00B330C9" w:rsidP="00B330C9">
      <w:pPr>
        <w:rPr>
          <w:rFonts w:ascii="Times New Roman" w:hAnsi="Times New Roman" w:cs="Times New Roman"/>
          <w:sz w:val="24"/>
          <w:szCs w:val="24"/>
        </w:rPr>
      </w:pPr>
    </w:p>
    <w:p w:rsidR="00B330C9" w:rsidRDefault="00B330C9" w:rsidP="00B330C9">
      <w:pPr>
        <w:rPr>
          <w:rFonts w:ascii="Times New Roman" w:hAnsi="Times New Roman" w:cs="Times New Roman"/>
          <w:sz w:val="24"/>
          <w:szCs w:val="24"/>
        </w:rPr>
      </w:pPr>
    </w:p>
    <w:p w:rsidR="00B330C9" w:rsidRDefault="00B330C9" w:rsidP="00B330C9">
      <w:pPr>
        <w:rPr>
          <w:rFonts w:ascii="Times New Roman" w:hAnsi="Times New Roman" w:cs="Times New Roman"/>
          <w:sz w:val="24"/>
          <w:szCs w:val="24"/>
        </w:rPr>
      </w:pPr>
    </w:p>
    <w:p w:rsidR="00B330C9" w:rsidRDefault="00B330C9" w:rsidP="00B330C9">
      <w:pPr>
        <w:rPr>
          <w:rFonts w:ascii="Times New Roman" w:hAnsi="Times New Roman" w:cs="Times New Roman"/>
          <w:sz w:val="24"/>
          <w:szCs w:val="24"/>
        </w:rPr>
      </w:pPr>
    </w:p>
    <w:p w:rsidR="00B330C9" w:rsidRDefault="00B330C9" w:rsidP="00B330C9">
      <w:pPr>
        <w:rPr>
          <w:rFonts w:ascii="Times New Roman" w:hAnsi="Times New Roman" w:cs="Times New Roman"/>
          <w:sz w:val="24"/>
          <w:szCs w:val="24"/>
        </w:rPr>
      </w:pPr>
    </w:p>
    <w:p w:rsidR="00B330C9" w:rsidRDefault="00B330C9" w:rsidP="00B330C9">
      <w:pPr>
        <w:rPr>
          <w:rFonts w:ascii="Times New Roman" w:hAnsi="Times New Roman" w:cs="Times New Roman"/>
          <w:sz w:val="24"/>
          <w:szCs w:val="24"/>
        </w:rPr>
      </w:pPr>
    </w:p>
    <w:p w:rsidR="00C0358C" w:rsidRDefault="00C0358C" w:rsidP="00B330C9">
      <w:pPr>
        <w:rPr>
          <w:rFonts w:ascii="Times New Roman" w:hAnsi="Times New Roman" w:cs="Times New Roman"/>
          <w:sz w:val="24"/>
          <w:szCs w:val="24"/>
        </w:rPr>
      </w:pPr>
    </w:p>
    <w:p w:rsidR="00C0358C" w:rsidRDefault="00C0358C" w:rsidP="00B330C9">
      <w:pPr>
        <w:rPr>
          <w:rFonts w:ascii="Times New Roman" w:hAnsi="Times New Roman" w:cs="Times New Roman"/>
          <w:sz w:val="24"/>
          <w:szCs w:val="24"/>
        </w:rPr>
      </w:pPr>
    </w:p>
    <w:p w:rsidR="00C0358C" w:rsidRDefault="00C0358C" w:rsidP="00B330C9">
      <w:pPr>
        <w:rPr>
          <w:rFonts w:ascii="Times New Roman" w:hAnsi="Times New Roman" w:cs="Times New Roman"/>
          <w:sz w:val="24"/>
          <w:szCs w:val="24"/>
        </w:rPr>
      </w:pPr>
    </w:p>
    <w:p w:rsidR="00C0358C" w:rsidRDefault="00C0358C" w:rsidP="00B330C9">
      <w:pPr>
        <w:rPr>
          <w:rFonts w:ascii="Times New Roman" w:hAnsi="Times New Roman" w:cs="Times New Roman"/>
          <w:sz w:val="24"/>
          <w:szCs w:val="24"/>
        </w:rPr>
      </w:pPr>
    </w:p>
    <w:p w:rsidR="00B330C9" w:rsidRPr="00CB107E" w:rsidRDefault="00B330C9" w:rsidP="00B330C9">
      <w:pPr>
        <w:rPr>
          <w:rFonts w:ascii="Times New Roman" w:hAnsi="Times New Roman" w:cs="Times New Roman"/>
          <w:sz w:val="24"/>
          <w:szCs w:val="24"/>
        </w:rPr>
      </w:pPr>
    </w:p>
    <w:p w:rsidR="00B330C9" w:rsidRDefault="00B330C9" w:rsidP="00B330C9">
      <w:pPr>
        <w:pStyle w:val="Heading1"/>
        <w:spacing w:after="120"/>
        <w:rPr>
          <w:sz w:val="24"/>
          <w:szCs w:val="24"/>
        </w:rPr>
      </w:pPr>
      <w:bookmarkStart w:id="3" w:name="_Toc505595669"/>
      <w:r>
        <w:rPr>
          <w:rFonts w:eastAsia="Calibri"/>
        </w:rPr>
        <w:t xml:space="preserve">2. </w:t>
      </w:r>
      <w:r w:rsidRPr="0068461E">
        <w:rPr>
          <w:rFonts w:eastAsia="Calibri"/>
        </w:rPr>
        <w:t>Discrimination against Dalits in Nepal</w:t>
      </w:r>
      <w:bookmarkStart w:id="4" w:name="_Toc503522469"/>
      <w:bookmarkStart w:id="5" w:name="_Toc503523395"/>
      <w:bookmarkStart w:id="6" w:name="_Toc503522470"/>
      <w:bookmarkStart w:id="7" w:name="_Toc503523396"/>
      <w:bookmarkStart w:id="8" w:name="_Toc503522471"/>
      <w:bookmarkEnd w:id="3"/>
      <w:bookmarkEnd w:id="4"/>
      <w:bookmarkEnd w:id="5"/>
      <w:bookmarkEnd w:id="6"/>
      <w:bookmarkEnd w:id="7"/>
      <w:bookmarkEnd w:id="8"/>
    </w:p>
    <w:p w:rsidR="00B330C9" w:rsidRPr="001C0E82" w:rsidRDefault="00B330C9" w:rsidP="00B330C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C</w:t>
      </w:r>
      <w:r w:rsidRPr="001C0E82">
        <w:rPr>
          <w:rFonts w:ascii="Times New Roman" w:hAnsi="Times New Roman" w:cs="Times New Roman"/>
          <w:sz w:val="24"/>
          <w:szCs w:val="24"/>
        </w:rPr>
        <w:t xml:space="preserve">aste </w:t>
      </w:r>
      <w:r>
        <w:rPr>
          <w:rFonts w:ascii="Times New Roman" w:hAnsi="Times New Roman" w:cs="Times New Roman"/>
          <w:sz w:val="24"/>
          <w:szCs w:val="24"/>
        </w:rPr>
        <w:t>b</w:t>
      </w:r>
      <w:r w:rsidRPr="0016512D">
        <w:rPr>
          <w:rFonts w:ascii="Times New Roman" w:hAnsi="Times New Roman" w:cs="Times New Roman"/>
          <w:sz w:val="24"/>
          <w:szCs w:val="24"/>
        </w:rPr>
        <w:t xml:space="preserve">ased </w:t>
      </w:r>
      <w:r>
        <w:rPr>
          <w:rFonts w:ascii="Times New Roman" w:hAnsi="Times New Roman" w:cs="Times New Roman"/>
          <w:sz w:val="24"/>
          <w:szCs w:val="24"/>
        </w:rPr>
        <w:t>d</w:t>
      </w:r>
      <w:r w:rsidRPr="0016512D">
        <w:rPr>
          <w:rFonts w:ascii="Times New Roman" w:hAnsi="Times New Roman" w:cs="Times New Roman"/>
          <w:sz w:val="24"/>
          <w:szCs w:val="24"/>
        </w:rPr>
        <w:t xml:space="preserve">iscrimination and </w:t>
      </w:r>
      <w:r>
        <w:rPr>
          <w:rFonts w:ascii="Times New Roman" w:hAnsi="Times New Roman" w:cs="Times New Roman"/>
          <w:sz w:val="24"/>
          <w:szCs w:val="24"/>
        </w:rPr>
        <w:t>u</w:t>
      </w:r>
      <w:r w:rsidRPr="0016512D">
        <w:rPr>
          <w:rFonts w:ascii="Times New Roman" w:hAnsi="Times New Roman" w:cs="Times New Roman"/>
          <w:sz w:val="24"/>
          <w:szCs w:val="24"/>
        </w:rPr>
        <w:t>ntouchability</w:t>
      </w:r>
      <w:r>
        <w:rPr>
          <w:rFonts w:ascii="Times New Roman" w:hAnsi="Times New Roman" w:cs="Times New Roman"/>
          <w:sz w:val="24"/>
          <w:szCs w:val="24"/>
        </w:rPr>
        <w:t xml:space="preserve"> </w:t>
      </w:r>
      <w:r w:rsidRPr="001C0E82">
        <w:rPr>
          <w:rFonts w:ascii="Times New Roman" w:hAnsi="Times New Roman" w:cs="Times New Roman"/>
          <w:sz w:val="24"/>
          <w:szCs w:val="24"/>
        </w:rPr>
        <w:t xml:space="preserve">system </w:t>
      </w:r>
      <w:r>
        <w:rPr>
          <w:rFonts w:ascii="Times New Roman" w:hAnsi="Times New Roman" w:cs="Times New Roman"/>
          <w:sz w:val="24"/>
          <w:szCs w:val="24"/>
        </w:rPr>
        <w:t xml:space="preserve">in Nepal </w:t>
      </w:r>
      <w:r w:rsidRPr="001C0E82">
        <w:rPr>
          <w:rFonts w:ascii="Times New Roman" w:hAnsi="Times New Roman" w:cs="Times New Roman"/>
          <w:sz w:val="24"/>
          <w:szCs w:val="24"/>
        </w:rPr>
        <w:t xml:space="preserve">was officially abolished in 1963. The Nepalese Constitution prohibits untouchability and discrimination on the grounds of caste and </w:t>
      </w:r>
      <w:r>
        <w:rPr>
          <w:rFonts w:ascii="Times New Roman" w:hAnsi="Times New Roman" w:cs="Times New Roman"/>
          <w:sz w:val="24"/>
          <w:szCs w:val="24"/>
        </w:rPr>
        <w:t xml:space="preserve">recognizes such </w:t>
      </w:r>
      <w:r w:rsidRPr="001C0E82">
        <w:rPr>
          <w:rFonts w:ascii="Times New Roman" w:hAnsi="Times New Roman" w:cs="Times New Roman"/>
          <w:sz w:val="24"/>
          <w:szCs w:val="24"/>
        </w:rPr>
        <w:t>practice</w:t>
      </w:r>
      <w:r>
        <w:rPr>
          <w:rFonts w:ascii="Times New Roman" w:hAnsi="Times New Roman" w:cs="Times New Roman"/>
          <w:sz w:val="24"/>
          <w:szCs w:val="24"/>
        </w:rPr>
        <w:t xml:space="preserve"> as</w:t>
      </w:r>
      <w:r w:rsidRPr="001C0E82">
        <w:rPr>
          <w:rFonts w:ascii="Times New Roman" w:hAnsi="Times New Roman" w:cs="Times New Roman"/>
          <w:sz w:val="24"/>
          <w:szCs w:val="24"/>
        </w:rPr>
        <w:t xml:space="preserve"> an offence punishable by law. </w:t>
      </w:r>
      <w:r>
        <w:rPr>
          <w:rFonts w:ascii="Times New Roman" w:hAnsi="Times New Roman" w:cs="Times New Roman"/>
          <w:sz w:val="24"/>
          <w:szCs w:val="24"/>
        </w:rPr>
        <w:t>However, d</w:t>
      </w:r>
      <w:r w:rsidRPr="001C0E82">
        <w:rPr>
          <w:rFonts w:ascii="Times New Roman" w:hAnsi="Times New Roman" w:cs="Times New Roman"/>
          <w:sz w:val="24"/>
          <w:szCs w:val="24"/>
        </w:rPr>
        <w:t>espite these provisions, Dalits continue to face severe discrimination and violence.</w:t>
      </w:r>
    </w:p>
    <w:p w:rsidR="00B330C9" w:rsidRPr="001C0E82" w:rsidRDefault="00B330C9" w:rsidP="00B330C9">
      <w:pPr>
        <w:autoSpaceDE w:val="0"/>
        <w:autoSpaceDN w:val="0"/>
        <w:adjustRightInd w:val="0"/>
        <w:spacing w:after="0" w:line="240" w:lineRule="auto"/>
        <w:jc w:val="both"/>
        <w:rPr>
          <w:rFonts w:ascii="Times New Roman" w:eastAsia="Calibri" w:hAnsi="Times New Roman" w:cs="Times New Roman"/>
          <w:sz w:val="24"/>
          <w:szCs w:val="24"/>
        </w:rPr>
      </w:pPr>
    </w:p>
    <w:p w:rsidR="00B330C9" w:rsidRPr="001C0E82" w:rsidRDefault="00B330C9" w:rsidP="00B330C9">
      <w:pPr>
        <w:autoSpaceDE w:val="0"/>
        <w:autoSpaceDN w:val="0"/>
        <w:adjustRightInd w:val="0"/>
        <w:spacing w:after="0" w:line="240" w:lineRule="auto"/>
        <w:jc w:val="both"/>
        <w:rPr>
          <w:rFonts w:ascii="Times New Roman" w:eastAsia="Calibri" w:hAnsi="Times New Roman" w:cs="Times New Roman"/>
          <w:sz w:val="24"/>
          <w:szCs w:val="24"/>
        </w:rPr>
      </w:pPr>
      <w:r w:rsidRPr="001C0E82">
        <w:rPr>
          <w:rFonts w:ascii="Times New Roman" w:eastAsia="Calibri" w:hAnsi="Times New Roman" w:cs="Times New Roman"/>
          <w:sz w:val="24"/>
          <w:szCs w:val="24"/>
        </w:rPr>
        <w:t xml:space="preserve">It </w:t>
      </w:r>
      <w:r>
        <w:rPr>
          <w:rFonts w:ascii="Times New Roman" w:eastAsia="Calibri" w:hAnsi="Times New Roman" w:cs="Times New Roman"/>
          <w:sz w:val="24"/>
          <w:szCs w:val="24"/>
        </w:rPr>
        <w:t>ha</w:t>
      </w:r>
      <w:r w:rsidRPr="001C0E82">
        <w:rPr>
          <w:rFonts w:ascii="Times New Roman" w:eastAsia="Calibri" w:hAnsi="Times New Roman" w:cs="Times New Roman"/>
          <w:sz w:val="24"/>
          <w:szCs w:val="24"/>
        </w:rPr>
        <w:t>s</w:t>
      </w:r>
      <w:r>
        <w:rPr>
          <w:rFonts w:ascii="Times New Roman" w:eastAsia="Calibri" w:hAnsi="Times New Roman" w:cs="Times New Roman"/>
          <w:sz w:val="24"/>
          <w:szCs w:val="24"/>
        </w:rPr>
        <w:t xml:space="preserve"> been</w:t>
      </w:r>
      <w:r w:rsidRPr="001C0E82">
        <w:rPr>
          <w:rFonts w:ascii="Times New Roman" w:eastAsia="Calibri" w:hAnsi="Times New Roman" w:cs="Times New Roman"/>
          <w:sz w:val="24"/>
          <w:szCs w:val="24"/>
        </w:rPr>
        <w:t xml:space="preserve"> recogni</w:t>
      </w:r>
      <w:r>
        <w:rPr>
          <w:rFonts w:ascii="Times New Roman" w:eastAsia="Calibri" w:hAnsi="Times New Roman" w:cs="Times New Roman"/>
          <w:sz w:val="24"/>
          <w:szCs w:val="24"/>
        </w:rPr>
        <w:t>s</w:t>
      </w:r>
      <w:r w:rsidRPr="001C0E82">
        <w:rPr>
          <w:rFonts w:ascii="Times New Roman" w:eastAsia="Calibri" w:hAnsi="Times New Roman" w:cs="Times New Roman"/>
          <w:sz w:val="24"/>
          <w:szCs w:val="24"/>
        </w:rPr>
        <w:t>ed that the denial of economic, social and cultural rights of those most marginali</w:t>
      </w:r>
      <w:r>
        <w:rPr>
          <w:rFonts w:ascii="Times New Roman" w:eastAsia="Calibri" w:hAnsi="Times New Roman" w:cs="Times New Roman"/>
          <w:sz w:val="24"/>
          <w:szCs w:val="24"/>
        </w:rPr>
        <w:t>s</w:t>
      </w:r>
      <w:r w:rsidRPr="001C0E82">
        <w:rPr>
          <w:rFonts w:ascii="Times New Roman" w:eastAsia="Calibri" w:hAnsi="Times New Roman" w:cs="Times New Roman"/>
          <w:sz w:val="24"/>
          <w:szCs w:val="24"/>
        </w:rPr>
        <w:t>ed and vulnerable</w:t>
      </w:r>
      <w:r>
        <w:rPr>
          <w:rFonts w:ascii="Times New Roman" w:eastAsia="Calibri" w:hAnsi="Times New Roman" w:cs="Times New Roman"/>
          <w:sz w:val="24"/>
          <w:szCs w:val="24"/>
        </w:rPr>
        <w:t>,</w:t>
      </w:r>
      <w:r w:rsidRPr="001C0E82">
        <w:rPr>
          <w:rFonts w:ascii="Times New Roman" w:eastAsia="Calibri" w:hAnsi="Times New Roman" w:cs="Times New Roman"/>
          <w:sz w:val="24"/>
          <w:szCs w:val="24"/>
        </w:rPr>
        <w:t xml:space="preserve"> including Dalits</w:t>
      </w:r>
      <w:r>
        <w:rPr>
          <w:rFonts w:ascii="Times New Roman" w:eastAsia="Calibri" w:hAnsi="Times New Roman" w:cs="Times New Roman"/>
          <w:sz w:val="24"/>
          <w:szCs w:val="24"/>
        </w:rPr>
        <w:t>, as well as</w:t>
      </w:r>
      <w:r w:rsidRPr="001C0E82">
        <w:rPr>
          <w:rFonts w:ascii="Times New Roman" w:eastAsia="Calibri" w:hAnsi="Times New Roman" w:cs="Times New Roman"/>
          <w:sz w:val="24"/>
          <w:szCs w:val="24"/>
        </w:rPr>
        <w:t xml:space="preserve"> entrenched </w:t>
      </w:r>
      <w:r w:rsidRPr="00C460DC">
        <w:rPr>
          <w:rFonts w:ascii="Times New Roman" w:eastAsia="Calibri" w:hAnsi="Times New Roman" w:cs="Times New Roman"/>
          <w:sz w:val="24"/>
          <w:szCs w:val="24"/>
        </w:rPr>
        <w:t>discrimination and inequality, were some of the root causes of the ten-years armed conflict in Nepal</w:t>
      </w:r>
      <w:r w:rsidRPr="00C460DC">
        <w:rPr>
          <w:rFonts w:ascii="Times New Roman" w:eastAsia="Calibri" w:hAnsi="Times New Roman" w:cs="Times New Roman"/>
          <w:sz w:val="24"/>
          <w:szCs w:val="24"/>
          <w:vertAlign w:val="superscript"/>
        </w:rPr>
        <w:footnoteReference w:id="1"/>
      </w:r>
      <w:r w:rsidRPr="00C460DC">
        <w:rPr>
          <w:rFonts w:ascii="Times New Roman" w:eastAsia="Calibri" w:hAnsi="Times New Roman" w:cs="Times New Roman"/>
          <w:sz w:val="24"/>
          <w:szCs w:val="24"/>
        </w:rPr>
        <w:t xml:space="preserve">. </w:t>
      </w:r>
      <w:r w:rsidRPr="00BC3DBE">
        <w:rPr>
          <w:rFonts w:ascii="Times New Roman" w:eastAsia="Calibri" w:hAnsi="Times New Roman" w:cs="Times New Roman"/>
          <w:sz w:val="24"/>
          <w:szCs w:val="24"/>
        </w:rPr>
        <w:t>The 40 Point Demands put forward by the Communist Party of Nepal (Maoist), before launching the armed struggle, raised a number of issues related to discrimination, exclusion and denial of economic, social and cultural rights, including the elimination of untouchability practice and caste-based discrimination.</w:t>
      </w:r>
      <w:r w:rsidRPr="00BC3DBE">
        <w:rPr>
          <w:rFonts w:ascii="Times New Roman" w:eastAsia="Calibri" w:hAnsi="Times New Roman" w:cs="Times New Roman"/>
          <w:sz w:val="24"/>
          <w:szCs w:val="24"/>
          <w:vertAlign w:val="superscript"/>
        </w:rPr>
        <w:footnoteReference w:id="2"/>
      </w:r>
    </w:p>
    <w:p w:rsidR="00B330C9" w:rsidRPr="001C0E82" w:rsidRDefault="00B330C9" w:rsidP="00B330C9">
      <w:pPr>
        <w:autoSpaceDE w:val="0"/>
        <w:autoSpaceDN w:val="0"/>
        <w:adjustRightInd w:val="0"/>
        <w:spacing w:after="0" w:line="240" w:lineRule="auto"/>
        <w:jc w:val="both"/>
        <w:rPr>
          <w:rFonts w:ascii="Times New Roman" w:eastAsia="Calibri" w:hAnsi="Times New Roman" w:cs="Times New Roman"/>
          <w:sz w:val="24"/>
          <w:szCs w:val="24"/>
        </w:rPr>
      </w:pPr>
    </w:p>
    <w:p w:rsidR="00B330C9" w:rsidRDefault="00B330C9" w:rsidP="00B330C9">
      <w:pPr>
        <w:autoSpaceDE w:val="0"/>
        <w:autoSpaceDN w:val="0"/>
        <w:adjustRightInd w:val="0"/>
        <w:spacing w:after="0" w:line="240" w:lineRule="auto"/>
        <w:jc w:val="both"/>
        <w:rPr>
          <w:rFonts w:ascii="Times New Roman" w:eastAsia="Calibri" w:hAnsi="Times New Roman" w:cs="Times New Roman"/>
          <w:sz w:val="24"/>
          <w:szCs w:val="24"/>
        </w:rPr>
      </w:pPr>
      <w:r w:rsidRPr="001C0E82">
        <w:rPr>
          <w:rFonts w:ascii="Times New Roman" w:eastAsia="Calibri" w:hAnsi="Times New Roman" w:cs="Times New Roman"/>
          <w:sz w:val="24"/>
          <w:szCs w:val="24"/>
        </w:rPr>
        <w:t>Referring to inequality and discrimination as causes of the conflict, the Comprehensive Peace Agreement (CPA) 2006 also stresses the need to social and economic transformation.</w:t>
      </w:r>
      <w:r w:rsidRPr="001C0E82">
        <w:rPr>
          <w:rFonts w:ascii="Times New Roman" w:eastAsia="Calibri" w:hAnsi="Times New Roman" w:cs="Times New Roman"/>
          <w:sz w:val="24"/>
          <w:szCs w:val="24"/>
          <w:vertAlign w:val="superscript"/>
        </w:rPr>
        <w:footnoteReference w:id="3"/>
      </w:r>
      <w:r>
        <w:rPr>
          <w:rFonts w:ascii="Times New Roman" w:eastAsia="Calibri" w:hAnsi="Times New Roman" w:cs="Times New Roman"/>
          <w:sz w:val="24"/>
          <w:szCs w:val="24"/>
        </w:rPr>
        <w:t xml:space="preserve"> </w:t>
      </w:r>
      <w:r w:rsidRPr="001C0E82">
        <w:rPr>
          <w:rFonts w:ascii="Times New Roman" w:eastAsia="Calibri" w:hAnsi="Times New Roman" w:cs="Times New Roman"/>
          <w:sz w:val="24"/>
          <w:szCs w:val="24"/>
        </w:rPr>
        <w:t xml:space="preserve">It </w:t>
      </w:r>
      <w:r>
        <w:rPr>
          <w:rFonts w:ascii="Times New Roman" w:eastAsia="Calibri" w:hAnsi="Times New Roman" w:cs="Times New Roman"/>
          <w:sz w:val="24"/>
          <w:szCs w:val="24"/>
        </w:rPr>
        <w:t>ha</w:t>
      </w:r>
      <w:r w:rsidRPr="001C0E82">
        <w:rPr>
          <w:rFonts w:ascii="Times New Roman" w:eastAsia="Calibri" w:hAnsi="Times New Roman" w:cs="Times New Roman"/>
          <w:sz w:val="24"/>
          <w:szCs w:val="24"/>
        </w:rPr>
        <w:t>s been acknowledge</w:t>
      </w:r>
      <w:r>
        <w:rPr>
          <w:rFonts w:ascii="Times New Roman" w:eastAsia="Calibri" w:hAnsi="Times New Roman" w:cs="Times New Roman"/>
          <w:sz w:val="24"/>
          <w:szCs w:val="24"/>
        </w:rPr>
        <w:t>d</w:t>
      </w:r>
      <w:r w:rsidRPr="001C0E82">
        <w:rPr>
          <w:rFonts w:ascii="Times New Roman" w:eastAsia="Calibri" w:hAnsi="Times New Roman" w:cs="Times New Roman"/>
          <w:sz w:val="24"/>
          <w:szCs w:val="24"/>
        </w:rPr>
        <w:t xml:space="preserve"> that the State failed to improve economic and social conditions of Dalits, Adibasi Janajati, Madhesis, Muslim community and </w:t>
      </w:r>
      <w:r>
        <w:rPr>
          <w:rFonts w:ascii="Times New Roman" w:eastAsia="Calibri" w:hAnsi="Times New Roman" w:cs="Times New Roman"/>
          <w:sz w:val="24"/>
          <w:szCs w:val="24"/>
        </w:rPr>
        <w:t>of</w:t>
      </w:r>
      <w:r w:rsidRPr="001C0E82">
        <w:rPr>
          <w:rFonts w:ascii="Times New Roman" w:eastAsia="Calibri" w:hAnsi="Times New Roman" w:cs="Times New Roman"/>
          <w:sz w:val="24"/>
          <w:szCs w:val="24"/>
        </w:rPr>
        <w:t xml:space="preserve"> residents of the Karnali zone</w:t>
      </w:r>
      <w:r>
        <w:rPr>
          <w:rFonts w:ascii="Times New Roman" w:eastAsia="Calibri" w:hAnsi="Times New Roman" w:cs="Times New Roman"/>
          <w:sz w:val="24"/>
          <w:szCs w:val="24"/>
        </w:rPr>
        <w:t>,</w:t>
      </w:r>
      <w:r w:rsidRPr="001C0E82">
        <w:rPr>
          <w:rFonts w:ascii="Times New Roman" w:eastAsia="Calibri" w:hAnsi="Times New Roman" w:cs="Times New Roman"/>
          <w:sz w:val="24"/>
          <w:szCs w:val="24"/>
        </w:rPr>
        <w:t xml:space="preserve"> and </w:t>
      </w:r>
      <w:r>
        <w:rPr>
          <w:rFonts w:ascii="Times New Roman" w:eastAsia="Calibri" w:hAnsi="Times New Roman" w:cs="Times New Roman"/>
          <w:sz w:val="24"/>
          <w:szCs w:val="24"/>
        </w:rPr>
        <w:t>the</w:t>
      </w:r>
      <w:r w:rsidRPr="001C0E82">
        <w:rPr>
          <w:rFonts w:ascii="Times New Roman" w:eastAsia="Calibri" w:hAnsi="Times New Roman" w:cs="Times New Roman"/>
          <w:sz w:val="24"/>
          <w:szCs w:val="24"/>
        </w:rPr>
        <w:t xml:space="preserve"> situation not only </w:t>
      </w:r>
      <w:r>
        <w:rPr>
          <w:rFonts w:ascii="Times New Roman" w:eastAsia="Calibri" w:hAnsi="Times New Roman" w:cs="Times New Roman"/>
          <w:sz w:val="24"/>
          <w:szCs w:val="24"/>
        </w:rPr>
        <w:t>led to</w:t>
      </w:r>
      <w:r w:rsidRPr="001C0E82">
        <w:rPr>
          <w:rFonts w:ascii="Times New Roman" w:eastAsia="Calibri" w:hAnsi="Times New Roman" w:cs="Times New Roman"/>
          <w:sz w:val="24"/>
          <w:szCs w:val="24"/>
        </w:rPr>
        <w:t xml:space="preserve"> conflicts but also aggravated it.</w:t>
      </w:r>
      <w:r w:rsidRPr="001C0E82">
        <w:rPr>
          <w:rFonts w:ascii="Times New Roman" w:eastAsia="Calibri" w:hAnsi="Times New Roman" w:cs="Times New Roman"/>
          <w:sz w:val="24"/>
          <w:szCs w:val="24"/>
          <w:vertAlign w:val="superscript"/>
        </w:rPr>
        <w:footnoteReference w:id="4"/>
      </w:r>
      <w:r>
        <w:rPr>
          <w:rFonts w:ascii="Times New Roman" w:eastAsia="Calibri" w:hAnsi="Times New Roman" w:cs="Times New Roman"/>
          <w:sz w:val="24"/>
          <w:szCs w:val="24"/>
        </w:rPr>
        <w:t xml:space="preserve"> </w:t>
      </w:r>
      <w:r w:rsidRPr="001C0E82">
        <w:rPr>
          <w:rFonts w:ascii="Times New Roman" w:eastAsia="Calibri" w:hAnsi="Times New Roman" w:cs="Times New Roman"/>
          <w:sz w:val="24"/>
          <w:szCs w:val="24"/>
        </w:rPr>
        <w:t>There is a growing reali</w:t>
      </w:r>
      <w:r>
        <w:rPr>
          <w:rFonts w:ascii="Times New Roman" w:eastAsia="Calibri" w:hAnsi="Times New Roman" w:cs="Times New Roman"/>
          <w:sz w:val="24"/>
          <w:szCs w:val="24"/>
        </w:rPr>
        <w:t>s</w:t>
      </w:r>
      <w:r w:rsidRPr="001C0E82">
        <w:rPr>
          <w:rFonts w:ascii="Times New Roman" w:eastAsia="Calibri" w:hAnsi="Times New Roman" w:cs="Times New Roman"/>
          <w:sz w:val="24"/>
          <w:szCs w:val="24"/>
        </w:rPr>
        <w:t xml:space="preserve">ation that unless </w:t>
      </w:r>
      <w:r>
        <w:rPr>
          <w:rFonts w:ascii="Times New Roman" w:eastAsia="Calibri" w:hAnsi="Times New Roman" w:cs="Times New Roman"/>
          <w:sz w:val="24"/>
          <w:szCs w:val="24"/>
        </w:rPr>
        <w:t xml:space="preserve">the </w:t>
      </w:r>
      <w:r w:rsidRPr="001C0E82">
        <w:rPr>
          <w:rFonts w:ascii="Times New Roman" w:eastAsia="Calibri" w:hAnsi="Times New Roman" w:cs="Times New Roman"/>
          <w:sz w:val="24"/>
          <w:szCs w:val="24"/>
        </w:rPr>
        <w:t>root causes of the conflict</w:t>
      </w:r>
      <w:r>
        <w:rPr>
          <w:rFonts w:ascii="Times New Roman" w:eastAsia="Calibri" w:hAnsi="Times New Roman" w:cs="Times New Roman"/>
          <w:sz w:val="24"/>
          <w:szCs w:val="24"/>
        </w:rPr>
        <w:t>,</w:t>
      </w:r>
      <w:r w:rsidRPr="001C0E82">
        <w:rPr>
          <w:rFonts w:ascii="Times New Roman" w:eastAsia="Calibri" w:hAnsi="Times New Roman" w:cs="Times New Roman"/>
          <w:sz w:val="24"/>
          <w:szCs w:val="24"/>
        </w:rPr>
        <w:t xml:space="preserve"> including endemic inequality, caste-based discrimination </w:t>
      </w:r>
      <w:r>
        <w:rPr>
          <w:rFonts w:ascii="Times New Roman" w:eastAsia="Calibri" w:hAnsi="Times New Roman" w:cs="Times New Roman"/>
          <w:sz w:val="24"/>
          <w:szCs w:val="24"/>
        </w:rPr>
        <w:t xml:space="preserve">(CBD) </w:t>
      </w:r>
      <w:r w:rsidRPr="001C0E82">
        <w:rPr>
          <w:rFonts w:ascii="Times New Roman" w:eastAsia="Calibri" w:hAnsi="Times New Roman" w:cs="Times New Roman"/>
          <w:sz w:val="24"/>
          <w:szCs w:val="24"/>
        </w:rPr>
        <w:t>and untouchability</w:t>
      </w:r>
      <w:r>
        <w:rPr>
          <w:rFonts w:ascii="Times New Roman" w:eastAsia="Calibri" w:hAnsi="Times New Roman" w:cs="Times New Roman"/>
          <w:sz w:val="24"/>
          <w:szCs w:val="24"/>
        </w:rPr>
        <w:t xml:space="preserve"> practice</w:t>
      </w:r>
      <w:r w:rsidRPr="001C0E82">
        <w:rPr>
          <w:rFonts w:ascii="Times New Roman" w:eastAsia="Calibri" w:hAnsi="Times New Roman" w:cs="Times New Roman"/>
          <w:sz w:val="24"/>
          <w:szCs w:val="24"/>
        </w:rPr>
        <w:t xml:space="preserve"> </w:t>
      </w:r>
      <w:r>
        <w:rPr>
          <w:rFonts w:ascii="Times New Roman" w:eastAsia="Calibri" w:hAnsi="Times New Roman" w:cs="Times New Roman"/>
          <w:sz w:val="24"/>
          <w:szCs w:val="24"/>
        </w:rPr>
        <w:t>are</w:t>
      </w:r>
      <w:r w:rsidRPr="001C0E82">
        <w:rPr>
          <w:rFonts w:ascii="Times New Roman" w:eastAsia="Calibri" w:hAnsi="Times New Roman" w:cs="Times New Roman"/>
          <w:sz w:val="24"/>
          <w:szCs w:val="24"/>
        </w:rPr>
        <w:t xml:space="preserve"> resolved, </w:t>
      </w:r>
      <w:r>
        <w:rPr>
          <w:rFonts w:ascii="Times New Roman" w:eastAsia="Calibri" w:hAnsi="Times New Roman" w:cs="Times New Roman"/>
          <w:sz w:val="24"/>
          <w:szCs w:val="24"/>
        </w:rPr>
        <w:t>it</w:t>
      </w:r>
      <w:r w:rsidRPr="001C0E82">
        <w:rPr>
          <w:rFonts w:ascii="Times New Roman" w:eastAsia="Calibri" w:hAnsi="Times New Roman" w:cs="Times New Roman"/>
          <w:sz w:val="24"/>
          <w:szCs w:val="24"/>
        </w:rPr>
        <w:t xml:space="preserve"> could contribute to </w:t>
      </w:r>
      <w:r>
        <w:rPr>
          <w:rFonts w:ascii="Times New Roman" w:eastAsia="Calibri" w:hAnsi="Times New Roman" w:cs="Times New Roman"/>
          <w:sz w:val="24"/>
          <w:szCs w:val="24"/>
        </w:rPr>
        <w:t xml:space="preserve">the </w:t>
      </w:r>
      <w:r w:rsidRPr="001C0E82">
        <w:rPr>
          <w:rFonts w:ascii="Times New Roman" w:eastAsia="Calibri" w:hAnsi="Times New Roman" w:cs="Times New Roman"/>
          <w:sz w:val="24"/>
          <w:szCs w:val="24"/>
        </w:rPr>
        <w:t>future instability.</w:t>
      </w:r>
      <w:r w:rsidRPr="001C0E82">
        <w:rPr>
          <w:rFonts w:ascii="Times New Roman" w:eastAsia="Calibri" w:hAnsi="Times New Roman" w:cs="Times New Roman"/>
          <w:sz w:val="24"/>
          <w:szCs w:val="24"/>
          <w:vertAlign w:val="superscript"/>
        </w:rPr>
        <w:footnoteReference w:id="5"/>
      </w:r>
    </w:p>
    <w:p w:rsidR="00B330C9" w:rsidRDefault="00B330C9" w:rsidP="00B330C9">
      <w:pPr>
        <w:autoSpaceDE w:val="0"/>
        <w:autoSpaceDN w:val="0"/>
        <w:adjustRightInd w:val="0"/>
        <w:spacing w:after="0" w:line="240" w:lineRule="auto"/>
        <w:jc w:val="both"/>
        <w:rPr>
          <w:rFonts w:ascii="Times New Roman" w:eastAsia="Calibri" w:hAnsi="Times New Roman" w:cs="Times New Roman"/>
          <w:sz w:val="24"/>
          <w:szCs w:val="24"/>
        </w:rPr>
      </w:pPr>
    </w:p>
    <w:p w:rsidR="00B330C9" w:rsidRPr="001C0E82" w:rsidRDefault="00B330C9" w:rsidP="00B330C9">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Although </w:t>
      </w:r>
      <w:r w:rsidRPr="001C0E8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Government </w:t>
      </w:r>
      <w:r w:rsidRPr="001C0E82">
        <w:rPr>
          <w:rFonts w:ascii="Times New Roman" w:eastAsia="Times New Roman" w:hAnsi="Times New Roman" w:cs="Times New Roman"/>
          <w:sz w:val="24"/>
          <w:szCs w:val="24"/>
        </w:rPr>
        <w:t>adopt</w:t>
      </w:r>
      <w:r>
        <w:rPr>
          <w:rFonts w:ascii="Times New Roman" w:eastAsia="Times New Roman" w:hAnsi="Times New Roman" w:cs="Times New Roman"/>
          <w:sz w:val="24"/>
          <w:szCs w:val="24"/>
        </w:rPr>
        <w:t>ed</w:t>
      </w:r>
      <w:r w:rsidRPr="001C0E82">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highly welcomed</w:t>
      </w:r>
      <w:r w:rsidRPr="001C0E82">
        <w:rPr>
          <w:rFonts w:ascii="Times New Roman" w:eastAsia="Times New Roman" w:hAnsi="Times New Roman" w:cs="Times New Roman"/>
          <w:sz w:val="24"/>
          <w:szCs w:val="24"/>
        </w:rPr>
        <w:t xml:space="preserve"> </w:t>
      </w:r>
      <w:r w:rsidRPr="0016512D">
        <w:rPr>
          <w:rFonts w:ascii="Times New Roman" w:eastAsia="Times New Roman" w:hAnsi="Times New Roman" w:cs="Times New Roman"/>
          <w:sz w:val="24"/>
          <w:szCs w:val="24"/>
        </w:rPr>
        <w:t>Caste Based Discrimination and</w:t>
      </w:r>
      <w:r>
        <w:rPr>
          <w:rFonts w:ascii="Times New Roman" w:eastAsia="Times New Roman" w:hAnsi="Times New Roman" w:cs="Times New Roman"/>
          <w:sz w:val="24"/>
          <w:szCs w:val="24"/>
        </w:rPr>
        <w:t xml:space="preserve"> </w:t>
      </w:r>
      <w:r w:rsidRPr="001C0E82">
        <w:rPr>
          <w:rFonts w:ascii="Times New Roman" w:eastAsia="Times New Roman" w:hAnsi="Times New Roman" w:cs="Times New Roman"/>
          <w:sz w:val="24"/>
          <w:szCs w:val="24"/>
        </w:rPr>
        <w:t>Untouchability (Offence and Punishment) Act</w:t>
      </w:r>
      <w:r>
        <w:rPr>
          <w:rFonts w:ascii="Times New Roman" w:eastAsia="Times New Roman" w:hAnsi="Times New Roman" w:cs="Times New Roman"/>
          <w:sz w:val="24"/>
          <w:szCs w:val="24"/>
        </w:rPr>
        <w:t xml:space="preserve"> (CBDU Act) to </w:t>
      </w:r>
      <w:r w:rsidRPr="001C0E82">
        <w:rPr>
          <w:rFonts w:ascii="Times New Roman" w:eastAsia="Times New Roman" w:hAnsi="Times New Roman" w:cs="Times New Roman"/>
          <w:sz w:val="24"/>
          <w:szCs w:val="24"/>
        </w:rPr>
        <w:t>end practice of untouchability and CBD</w:t>
      </w:r>
      <w:r>
        <w:rPr>
          <w:rFonts w:ascii="Times New Roman" w:eastAsia="Times New Roman" w:hAnsi="Times New Roman" w:cs="Times New Roman"/>
          <w:sz w:val="24"/>
          <w:szCs w:val="24"/>
        </w:rPr>
        <w:t xml:space="preserve">, its implementation has not been </w:t>
      </w:r>
      <w:r w:rsidRPr="001C0E82">
        <w:rPr>
          <w:rFonts w:ascii="Times New Roman" w:eastAsia="Times New Roman" w:hAnsi="Times New Roman" w:cs="Times New Roman"/>
          <w:sz w:val="24"/>
          <w:szCs w:val="24"/>
        </w:rPr>
        <w:t>effective</w:t>
      </w:r>
      <w:r w:rsidRPr="001C0E82">
        <w:rPr>
          <w:rFonts w:ascii="Times New Roman" w:eastAsia="Times New Roman" w:hAnsi="Times New Roman" w:cs="Times New Roman"/>
          <w:sz w:val="24"/>
          <w:szCs w:val="24"/>
          <w:vertAlign w:val="superscript"/>
        </w:rPr>
        <w:footnoteReference w:id="6"/>
      </w:r>
      <w:r w:rsidRPr="001C0E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1C0E82">
        <w:rPr>
          <w:rFonts w:ascii="Times New Roman" w:eastAsia="Times New Roman" w:hAnsi="Times New Roman" w:cs="Times New Roman"/>
          <w:sz w:val="24"/>
          <w:szCs w:val="24"/>
        </w:rPr>
        <w:t xml:space="preserve">o hold </w:t>
      </w:r>
      <w:r>
        <w:rPr>
          <w:rFonts w:ascii="Times New Roman" w:eastAsia="Times New Roman" w:hAnsi="Times New Roman" w:cs="Times New Roman"/>
          <w:sz w:val="24"/>
          <w:szCs w:val="24"/>
        </w:rPr>
        <w:t>the Government of Nepal (</w:t>
      </w:r>
      <w:r w:rsidRPr="001C0E82">
        <w:rPr>
          <w:rFonts w:ascii="Times New Roman" w:eastAsia="Times New Roman" w:hAnsi="Times New Roman" w:cs="Times New Roman"/>
          <w:sz w:val="24"/>
          <w:szCs w:val="24"/>
        </w:rPr>
        <w:t>GoN</w:t>
      </w:r>
      <w:r>
        <w:rPr>
          <w:rFonts w:ascii="Times New Roman" w:eastAsia="Times New Roman" w:hAnsi="Times New Roman" w:cs="Times New Roman"/>
          <w:sz w:val="24"/>
          <w:szCs w:val="24"/>
        </w:rPr>
        <w:t>)</w:t>
      </w:r>
      <w:r w:rsidRPr="001C0E82">
        <w:rPr>
          <w:rFonts w:ascii="Times New Roman" w:eastAsia="Times New Roman" w:hAnsi="Times New Roman" w:cs="Times New Roman"/>
          <w:sz w:val="24"/>
          <w:szCs w:val="24"/>
        </w:rPr>
        <w:t xml:space="preserve"> accountable</w:t>
      </w:r>
      <w:r>
        <w:rPr>
          <w:rFonts w:ascii="Times New Roman" w:eastAsia="Times New Roman" w:hAnsi="Times New Roman" w:cs="Times New Roman"/>
          <w:sz w:val="24"/>
          <w:szCs w:val="24"/>
        </w:rPr>
        <w:t>, a</w:t>
      </w:r>
      <w:r w:rsidRPr="001C0E82">
        <w:rPr>
          <w:rFonts w:ascii="Times New Roman" w:eastAsia="Times New Roman" w:hAnsi="Times New Roman" w:cs="Times New Roman"/>
          <w:sz w:val="24"/>
          <w:szCs w:val="24"/>
        </w:rPr>
        <w:t xml:space="preserve"> civil society organization</w:t>
      </w:r>
      <w:r>
        <w:rPr>
          <w:rFonts w:ascii="Times New Roman" w:eastAsia="Times New Roman" w:hAnsi="Times New Roman" w:cs="Times New Roman"/>
          <w:sz w:val="24"/>
          <w:szCs w:val="24"/>
        </w:rPr>
        <w:t xml:space="preserve"> - </w:t>
      </w:r>
      <w:r w:rsidRPr="001C0E82">
        <w:rPr>
          <w:rFonts w:ascii="Times New Roman" w:eastAsia="Times New Roman" w:hAnsi="Times New Roman" w:cs="Times New Roman"/>
          <w:sz w:val="24"/>
          <w:szCs w:val="24"/>
        </w:rPr>
        <w:t>JuRI-Nepal brought a Public Interest Litigation to the Supreme Court</w:t>
      </w:r>
      <w:r>
        <w:rPr>
          <w:rStyle w:val="FootnoteReference"/>
          <w:rFonts w:eastAsia="Times New Roman" w:cs="Times New Roman"/>
          <w:sz w:val="24"/>
          <w:szCs w:val="24"/>
        </w:rPr>
        <w:footnoteReference w:id="7"/>
      </w:r>
      <w:r>
        <w:rPr>
          <w:rFonts w:ascii="Times New Roman" w:eastAsia="Times New Roman" w:hAnsi="Times New Roman" w:cs="Times New Roman"/>
          <w:sz w:val="24"/>
          <w:szCs w:val="24"/>
        </w:rPr>
        <w:t xml:space="preserve">, which </w:t>
      </w:r>
      <w:r w:rsidRPr="001C0E82">
        <w:rPr>
          <w:rFonts w:ascii="Times New Roman" w:eastAsia="Times New Roman" w:hAnsi="Times New Roman" w:cs="Times New Roman"/>
          <w:sz w:val="24"/>
          <w:szCs w:val="24"/>
        </w:rPr>
        <w:t>ordered the Go</w:t>
      </w:r>
      <w:r>
        <w:rPr>
          <w:rFonts w:ascii="Times New Roman" w:eastAsia="Times New Roman" w:hAnsi="Times New Roman" w:cs="Times New Roman"/>
          <w:sz w:val="24"/>
          <w:szCs w:val="24"/>
        </w:rPr>
        <w:t>vernment</w:t>
      </w:r>
      <w:r w:rsidRPr="001C0E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sidRPr="001C0E82">
        <w:rPr>
          <w:rFonts w:ascii="Times New Roman" w:eastAsia="Times New Roman" w:hAnsi="Times New Roman" w:cs="Times New Roman"/>
          <w:sz w:val="24"/>
          <w:szCs w:val="24"/>
        </w:rPr>
        <w:t xml:space="preserve"> prompt formulation of the </w:t>
      </w:r>
      <w:r>
        <w:rPr>
          <w:rFonts w:ascii="Times New Roman" w:eastAsia="Times New Roman" w:hAnsi="Times New Roman" w:cs="Times New Roman"/>
          <w:sz w:val="24"/>
          <w:szCs w:val="24"/>
        </w:rPr>
        <w:t>r</w:t>
      </w:r>
      <w:r w:rsidRPr="001C0E82">
        <w:rPr>
          <w:rFonts w:ascii="Times New Roman" w:eastAsia="Times New Roman" w:hAnsi="Times New Roman" w:cs="Times New Roman"/>
          <w:sz w:val="24"/>
          <w:szCs w:val="24"/>
        </w:rPr>
        <w:t xml:space="preserve">ules and take necessary steps towards ensuring effective implementation of the Act.  </w:t>
      </w:r>
      <w:r>
        <w:rPr>
          <w:rFonts w:ascii="Times New Roman" w:eastAsia="Times New Roman" w:hAnsi="Times New Roman" w:cs="Times New Roman"/>
          <w:sz w:val="24"/>
          <w:szCs w:val="24"/>
        </w:rPr>
        <w:t xml:space="preserve">In response to the Supreme Court’s order, </w:t>
      </w:r>
      <w:r w:rsidRPr="001C0E82">
        <w:rPr>
          <w:rFonts w:ascii="Times New Roman" w:eastAsia="Times New Roman" w:hAnsi="Times New Roman" w:cs="Times New Roman"/>
          <w:sz w:val="24"/>
          <w:szCs w:val="24"/>
        </w:rPr>
        <w:t xml:space="preserve">the Government recently formulated and adopted </w:t>
      </w:r>
      <w:r>
        <w:rPr>
          <w:rFonts w:ascii="Times New Roman" w:eastAsia="Times New Roman" w:hAnsi="Times New Roman" w:cs="Times New Roman"/>
          <w:sz w:val="24"/>
          <w:szCs w:val="24"/>
        </w:rPr>
        <w:t>a</w:t>
      </w:r>
      <w:r w:rsidRPr="001C0E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sidRPr="001C0E82">
        <w:rPr>
          <w:rFonts w:ascii="Times New Roman" w:eastAsia="Times New Roman" w:hAnsi="Times New Roman" w:cs="Times New Roman"/>
          <w:sz w:val="24"/>
          <w:szCs w:val="24"/>
        </w:rPr>
        <w:t>egulation</w:t>
      </w:r>
      <w:r>
        <w:rPr>
          <w:rFonts w:ascii="Times New Roman" w:eastAsia="Times New Roman" w:hAnsi="Times New Roman" w:cs="Times New Roman"/>
          <w:sz w:val="24"/>
          <w:szCs w:val="24"/>
        </w:rPr>
        <w:t xml:space="preserve"> to </w:t>
      </w:r>
      <w:r w:rsidRPr="001C0E82">
        <w:rPr>
          <w:rFonts w:ascii="Times New Roman" w:eastAsia="Times New Roman" w:hAnsi="Times New Roman" w:cs="Times New Roman"/>
          <w:sz w:val="24"/>
          <w:szCs w:val="24"/>
        </w:rPr>
        <w:t>receiv</w:t>
      </w:r>
      <w:r>
        <w:rPr>
          <w:rFonts w:ascii="Times New Roman" w:eastAsia="Times New Roman" w:hAnsi="Times New Roman" w:cs="Times New Roman"/>
          <w:sz w:val="24"/>
          <w:szCs w:val="24"/>
        </w:rPr>
        <w:t>e</w:t>
      </w:r>
      <w:r w:rsidRPr="001C0E82">
        <w:rPr>
          <w:rFonts w:ascii="Times New Roman" w:eastAsia="Times New Roman" w:hAnsi="Times New Roman" w:cs="Times New Roman"/>
          <w:sz w:val="24"/>
          <w:szCs w:val="24"/>
        </w:rPr>
        <w:t xml:space="preserve"> complaints. </w:t>
      </w:r>
      <w:r>
        <w:rPr>
          <w:rFonts w:ascii="Times New Roman" w:eastAsia="Times New Roman" w:hAnsi="Times New Roman" w:cs="Times New Roman"/>
          <w:sz w:val="24"/>
          <w:szCs w:val="24"/>
        </w:rPr>
        <w:t>Yet, i</w:t>
      </w:r>
      <w:r w:rsidRPr="001C0E82">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 xml:space="preserve">falls short in providing </w:t>
      </w:r>
      <w:r w:rsidRPr="001C0E82">
        <w:rPr>
          <w:rFonts w:ascii="Times New Roman" w:eastAsia="Times New Roman" w:hAnsi="Times New Roman" w:cs="Times New Roman"/>
          <w:sz w:val="24"/>
          <w:szCs w:val="24"/>
        </w:rPr>
        <w:t>protection</w:t>
      </w:r>
      <w:r>
        <w:rPr>
          <w:rFonts w:ascii="Times New Roman" w:eastAsia="Times New Roman" w:hAnsi="Times New Roman" w:cs="Times New Roman"/>
          <w:sz w:val="24"/>
          <w:szCs w:val="24"/>
        </w:rPr>
        <w:t xml:space="preserve"> for </w:t>
      </w:r>
      <w:r w:rsidRPr="001C0E82">
        <w:rPr>
          <w:rFonts w:ascii="Times New Roman" w:eastAsia="Times New Roman" w:hAnsi="Times New Roman" w:cs="Times New Roman"/>
          <w:sz w:val="24"/>
          <w:szCs w:val="24"/>
        </w:rPr>
        <w:t>victims and witness</w:t>
      </w:r>
      <w:r>
        <w:rPr>
          <w:rFonts w:ascii="Times New Roman" w:eastAsia="Times New Roman" w:hAnsi="Times New Roman" w:cs="Times New Roman"/>
          <w:sz w:val="24"/>
          <w:szCs w:val="24"/>
        </w:rPr>
        <w:t>es</w:t>
      </w:r>
      <w:r w:rsidRPr="001C0E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full </w:t>
      </w:r>
      <w:r w:rsidRPr="001C0E82">
        <w:rPr>
          <w:rFonts w:ascii="Times New Roman" w:eastAsia="Times New Roman" w:hAnsi="Times New Roman" w:cs="Times New Roman"/>
          <w:sz w:val="24"/>
          <w:szCs w:val="24"/>
        </w:rPr>
        <w:t>implementation of the court decisions</w:t>
      </w:r>
      <w:r>
        <w:rPr>
          <w:rFonts w:ascii="Times New Roman" w:eastAsia="Times New Roman" w:hAnsi="Times New Roman" w:cs="Times New Roman"/>
          <w:sz w:val="24"/>
          <w:szCs w:val="24"/>
        </w:rPr>
        <w:t xml:space="preserve"> and </w:t>
      </w:r>
      <w:r w:rsidRPr="001C0E82">
        <w:rPr>
          <w:rFonts w:ascii="Times New Roman" w:eastAsia="Times New Roman" w:hAnsi="Times New Roman" w:cs="Times New Roman"/>
          <w:sz w:val="24"/>
          <w:szCs w:val="24"/>
        </w:rPr>
        <w:t>promotion of laws dealing with CBD and untouchability</w:t>
      </w:r>
      <w:r>
        <w:rPr>
          <w:rFonts w:ascii="Times New Roman" w:eastAsia="Times New Roman" w:hAnsi="Times New Roman" w:cs="Times New Roman"/>
          <w:sz w:val="24"/>
          <w:szCs w:val="24"/>
        </w:rPr>
        <w:t xml:space="preserve"> practice</w:t>
      </w:r>
      <w:r w:rsidRPr="001C0E82">
        <w:rPr>
          <w:rFonts w:ascii="Times New Roman" w:eastAsia="Times New Roman" w:hAnsi="Times New Roman" w:cs="Times New Roman"/>
          <w:sz w:val="24"/>
          <w:szCs w:val="24"/>
        </w:rPr>
        <w:t xml:space="preserve">.  </w:t>
      </w:r>
    </w:p>
    <w:p w:rsidR="00B330C9" w:rsidRPr="001C0E82" w:rsidRDefault="00B330C9" w:rsidP="00B330C9">
      <w:pPr>
        <w:spacing w:after="0" w:line="240" w:lineRule="auto"/>
        <w:jc w:val="both"/>
        <w:rPr>
          <w:rFonts w:ascii="Times New Roman" w:eastAsia="Times New Roman" w:hAnsi="Times New Roman" w:cs="Times New Roman"/>
          <w:i/>
          <w:iCs/>
          <w:sz w:val="24"/>
          <w:szCs w:val="24"/>
        </w:rPr>
      </w:pPr>
    </w:p>
    <w:p w:rsidR="00B330C9" w:rsidRPr="001C0E82" w:rsidRDefault="00B330C9" w:rsidP="00B330C9">
      <w:pPr>
        <w:tabs>
          <w:tab w:val="left" w:pos="54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though the </w:t>
      </w:r>
      <w:r w:rsidRPr="001C0E82">
        <w:rPr>
          <w:rFonts w:ascii="Times New Roman" w:eastAsia="Times New Roman" w:hAnsi="Times New Roman" w:cs="Times New Roman"/>
          <w:sz w:val="24"/>
          <w:szCs w:val="24"/>
        </w:rPr>
        <w:t>GoN introduced a provision of incentive to promote inter-caste marriage</w:t>
      </w:r>
      <w:r>
        <w:rPr>
          <w:rFonts w:ascii="Times New Roman" w:eastAsia="Times New Roman" w:hAnsi="Times New Roman" w:cs="Times New Roman"/>
          <w:sz w:val="24"/>
          <w:szCs w:val="24"/>
        </w:rPr>
        <w:t xml:space="preserve">s by </w:t>
      </w:r>
      <w:r w:rsidRPr="001C0E82">
        <w:rPr>
          <w:rFonts w:ascii="Times New Roman" w:eastAsia="Times New Roman" w:hAnsi="Times New Roman" w:cs="Times New Roman"/>
          <w:sz w:val="24"/>
          <w:szCs w:val="24"/>
        </w:rPr>
        <w:t xml:space="preserve">providing Rs. 100,000 (US$ 1000) for </w:t>
      </w:r>
      <w:r>
        <w:rPr>
          <w:rFonts w:ascii="Times New Roman" w:eastAsia="Times New Roman" w:hAnsi="Times New Roman" w:cs="Times New Roman"/>
          <w:sz w:val="24"/>
          <w:szCs w:val="24"/>
        </w:rPr>
        <w:t xml:space="preserve">a </w:t>
      </w:r>
      <w:r w:rsidRPr="001C0E82">
        <w:rPr>
          <w:rFonts w:ascii="Times New Roman" w:eastAsia="Times New Roman" w:hAnsi="Times New Roman" w:cs="Times New Roman"/>
          <w:sz w:val="24"/>
          <w:szCs w:val="24"/>
        </w:rPr>
        <w:t xml:space="preserve">few years to the couples who entered into </w:t>
      </w:r>
      <w:r>
        <w:rPr>
          <w:rFonts w:ascii="Times New Roman" w:eastAsia="Times New Roman" w:hAnsi="Times New Roman" w:cs="Times New Roman"/>
          <w:sz w:val="24"/>
          <w:szCs w:val="24"/>
        </w:rPr>
        <w:t xml:space="preserve">an </w:t>
      </w:r>
      <w:r w:rsidRPr="001C0E82">
        <w:rPr>
          <w:rFonts w:ascii="Times New Roman" w:eastAsia="Times New Roman" w:hAnsi="Times New Roman" w:cs="Times New Roman"/>
          <w:sz w:val="24"/>
          <w:szCs w:val="24"/>
        </w:rPr>
        <w:t xml:space="preserve">inter-caste (between Dalit and </w:t>
      </w:r>
      <w:r>
        <w:rPr>
          <w:rFonts w:ascii="Times New Roman" w:eastAsia="Times New Roman" w:hAnsi="Times New Roman" w:cs="Times New Roman"/>
          <w:sz w:val="24"/>
          <w:szCs w:val="24"/>
        </w:rPr>
        <w:t>n</w:t>
      </w:r>
      <w:r w:rsidRPr="001C0E82">
        <w:rPr>
          <w:rFonts w:ascii="Times New Roman" w:eastAsia="Times New Roman" w:hAnsi="Times New Roman" w:cs="Times New Roman"/>
          <w:sz w:val="24"/>
          <w:szCs w:val="24"/>
        </w:rPr>
        <w:t>on</w:t>
      </w:r>
      <w:r>
        <w:rPr>
          <w:rFonts w:ascii="Times New Roman" w:eastAsia="Times New Roman" w:hAnsi="Times New Roman" w:cs="Times New Roman"/>
          <w:sz w:val="24"/>
          <w:szCs w:val="24"/>
        </w:rPr>
        <w:t>-</w:t>
      </w:r>
      <w:r w:rsidRPr="001C0E82">
        <w:rPr>
          <w:rFonts w:ascii="Times New Roman" w:eastAsia="Times New Roman" w:hAnsi="Times New Roman" w:cs="Times New Roman"/>
          <w:sz w:val="24"/>
          <w:szCs w:val="24"/>
        </w:rPr>
        <w:t>Dalits) marriage</w:t>
      </w:r>
      <w:r>
        <w:rPr>
          <w:rFonts w:ascii="Times New Roman" w:eastAsia="Times New Roman" w:hAnsi="Times New Roman" w:cs="Times New Roman"/>
          <w:sz w:val="24"/>
          <w:szCs w:val="24"/>
        </w:rPr>
        <w:t xml:space="preserve">, the programme was </w:t>
      </w:r>
      <w:r w:rsidRPr="001C0E82">
        <w:rPr>
          <w:rFonts w:ascii="Times New Roman" w:eastAsia="Times New Roman" w:hAnsi="Times New Roman" w:cs="Times New Roman"/>
          <w:sz w:val="24"/>
          <w:szCs w:val="24"/>
        </w:rPr>
        <w:t>discontinued</w:t>
      </w:r>
      <w:r>
        <w:rPr>
          <w:rFonts w:ascii="Times New Roman" w:eastAsia="Times New Roman" w:hAnsi="Times New Roman" w:cs="Times New Roman"/>
          <w:sz w:val="24"/>
          <w:szCs w:val="24"/>
        </w:rPr>
        <w:t xml:space="preserve"> without a clear </w:t>
      </w:r>
      <w:r w:rsidRPr="001C0E82">
        <w:rPr>
          <w:rFonts w:ascii="Times New Roman" w:eastAsia="Times New Roman" w:hAnsi="Times New Roman" w:cs="Times New Roman"/>
          <w:sz w:val="24"/>
          <w:szCs w:val="24"/>
        </w:rPr>
        <w:t>reason</w:t>
      </w:r>
      <w:r>
        <w:rPr>
          <w:rFonts w:ascii="Times New Roman" w:eastAsia="Times New Roman" w:hAnsi="Times New Roman" w:cs="Times New Roman"/>
          <w:sz w:val="24"/>
          <w:szCs w:val="24"/>
        </w:rPr>
        <w:t xml:space="preserve"> or a consultation with stakeholders and no evaluation was carried out</w:t>
      </w:r>
      <w:r w:rsidRPr="001C0E82">
        <w:rPr>
          <w:rStyle w:val="FootnoteReference"/>
          <w:rFonts w:eastAsia="Times New Roman" w:cs="Times New Roman"/>
          <w:sz w:val="24"/>
          <w:szCs w:val="24"/>
        </w:rPr>
        <w:footnoteReference w:id="8"/>
      </w:r>
      <w:r w:rsidRPr="001C0E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Moreover, media reports indicate that some of </w:t>
      </w:r>
      <w:r w:rsidRPr="001C0E82">
        <w:rPr>
          <w:rFonts w:ascii="Times New Roman" w:eastAsia="Times New Roman" w:hAnsi="Times New Roman" w:cs="Times New Roman"/>
          <w:sz w:val="24"/>
          <w:szCs w:val="24"/>
        </w:rPr>
        <w:t xml:space="preserve">the authorities themselves engaged in breaking up </w:t>
      </w:r>
      <w:r>
        <w:rPr>
          <w:rFonts w:ascii="Times New Roman" w:eastAsia="Times New Roman" w:hAnsi="Times New Roman" w:cs="Times New Roman"/>
          <w:sz w:val="24"/>
          <w:szCs w:val="24"/>
        </w:rPr>
        <w:t xml:space="preserve">an </w:t>
      </w:r>
      <w:r w:rsidRPr="001C0E82">
        <w:rPr>
          <w:rFonts w:ascii="Times New Roman" w:eastAsia="Times New Roman" w:hAnsi="Times New Roman" w:cs="Times New Roman"/>
          <w:sz w:val="24"/>
          <w:szCs w:val="24"/>
        </w:rPr>
        <w:t>inter-caste marriage</w:t>
      </w:r>
      <w:r>
        <w:rPr>
          <w:rStyle w:val="FootnoteReference"/>
          <w:rFonts w:eastAsia="Times New Roman" w:cs="Times New Roman"/>
          <w:sz w:val="24"/>
          <w:szCs w:val="24"/>
        </w:rPr>
        <w:footnoteReference w:id="9"/>
      </w:r>
      <w:r w:rsidRPr="001C0E82">
        <w:rPr>
          <w:rFonts w:ascii="Times New Roman" w:eastAsia="Times New Roman" w:hAnsi="Times New Roman" w:cs="Times New Roman"/>
          <w:sz w:val="24"/>
          <w:szCs w:val="24"/>
        </w:rPr>
        <w:t xml:space="preserve">. </w:t>
      </w:r>
    </w:p>
    <w:p w:rsidR="00B330C9" w:rsidRPr="001C0E82" w:rsidRDefault="00B330C9" w:rsidP="00B330C9">
      <w:pPr>
        <w:autoSpaceDE w:val="0"/>
        <w:autoSpaceDN w:val="0"/>
        <w:adjustRightInd w:val="0"/>
        <w:spacing w:after="0" w:line="240" w:lineRule="auto"/>
        <w:contextualSpacing/>
        <w:jc w:val="both"/>
        <w:rPr>
          <w:rFonts w:ascii="Times New Roman" w:eastAsia="Calibri" w:hAnsi="Times New Roman" w:cs="Times New Roman"/>
          <w:sz w:val="24"/>
          <w:szCs w:val="24"/>
          <w:shd w:val="clear" w:color="auto" w:fill="FFFFFF"/>
        </w:rPr>
      </w:pPr>
    </w:p>
    <w:p w:rsidR="00B330C9" w:rsidRDefault="00B330C9" w:rsidP="00B330C9">
      <w:pPr>
        <w:pStyle w:val="Heading1"/>
        <w:spacing w:before="240" w:after="120"/>
        <w:rPr>
          <w:rFonts w:eastAsia="Times New Roman"/>
        </w:rPr>
      </w:pPr>
      <w:bookmarkStart w:id="9" w:name="_Toc503522472"/>
      <w:bookmarkStart w:id="10" w:name="_Toc505595670"/>
      <w:r>
        <w:rPr>
          <w:rFonts w:eastAsia="Calibri"/>
        </w:rPr>
        <w:t xml:space="preserve">3. </w:t>
      </w:r>
      <w:r w:rsidRPr="00CB4747">
        <w:rPr>
          <w:rFonts w:eastAsia="Calibri"/>
        </w:rPr>
        <w:t>Updates on the previous CERD recommendations</w:t>
      </w:r>
      <w:bookmarkEnd w:id="9"/>
      <w:bookmarkEnd w:id="10"/>
      <w:r w:rsidRPr="0068461E">
        <w:rPr>
          <w:rFonts w:eastAsia="Calibri"/>
          <w:b w:val="0"/>
        </w:rPr>
        <w:t xml:space="preserve"> </w:t>
      </w:r>
      <w:bookmarkStart w:id="11" w:name="_Toc503522473"/>
      <w:bookmarkStart w:id="12" w:name="_Toc503523399"/>
      <w:bookmarkStart w:id="13" w:name="_Toc503522474"/>
      <w:bookmarkStart w:id="14" w:name="_Toc503523400"/>
      <w:bookmarkStart w:id="15" w:name="_Toc503522475"/>
      <w:bookmarkStart w:id="16" w:name="_Toc503523401"/>
      <w:bookmarkStart w:id="17" w:name="_Toc503522476"/>
      <w:bookmarkStart w:id="18" w:name="_Toc503523402"/>
      <w:bookmarkStart w:id="19" w:name="_Toc503522477"/>
      <w:bookmarkStart w:id="20" w:name="_Toc503523403"/>
      <w:bookmarkStart w:id="21" w:name="_Toc503522478"/>
      <w:bookmarkStart w:id="22" w:name="_Toc503523404"/>
      <w:bookmarkStart w:id="23" w:name="_Toc503522479"/>
      <w:bookmarkStart w:id="24" w:name="_Toc503523405"/>
      <w:bookmarkStart w:id="25" w:name="_Toc503522480"/>
      <w:bookmarkStart w:id="26" w:name="_Toc503523406"/>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B330C9" w:rsidRDefault="00B330C9" w:rsidP="00B330C9">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w:t>
      </w:r>
      <w:r w:rsidRPr="001C0E82">
        <w:rPr>
          <w:rFonts w:ascii="Times New Roman" w:eastAsia="Times New Roman" w:hAnsi="Times New Roman" w:cs="Times New Roman"/>
          <w:sz w:val="24"/>
          <w:szCs w:val="24"/>
          <w:lang w:val="en-GB"/>
        </w:rPr>
        <w:t>he GoN</w:t>
      </w:r>
      <w:r>
        <w:rPr>
          <w:rFonts w:ascii="Times New Roman" w:eastAsia="Times New Roman" w:hAnsi="Times New Roman" w:cs="Times New Roman"/>
          <w:sz w:val="24"/>
          <w:szCs w:val="24"/>
          <w:lang w:val="en-GB"/>
        </w:rPr>
        <w:t xml:space="preserve"> states that it </w:t>
      </w:r>
      <w:r w:rsidRPr="001C0E82">
        <w:rPr>
          <w:rFonts w:ascii="Times New Roman" w:eastAsia="Times New Roman" w:hAnsi="Times New Roman" w:cs="Times New Roman"/>
          <w:sz w:val="24"/>
          <w:szCs w:val="24"/>
          <w:lang w:val="en-GB"/>
        </w:rPr>
        <w:t>has always been supportive in providing resources for the smooth functioning of the NHRIs</w:t>
      </w:r>
      <w:r w:rsidRPr="001C0E82">
        <w:rPr>
          <w:rFonts w:ascii="Times New Roman" w:eastAsia="Times New Roman" w:hAnsi="Times New Roman" w:cs="Times New Roman"/>
          <w:sz w:val="24"/>
          <w:szCs w:val="24"/>
          <w:vertAlign w:val="superscript"/>
          <w:lang w:val="en-GB"/>
        </w:rPr>
        <w:footnoteReference w:id="10"/>
      </w:r>
      <w:r>
        <w:rPr>
          <w:rFonts w:ascii="Times New Roman" w:eastAsia="Times New Roman" w:hAnsi="Times New Roman" w:cs="Times New Roman"/>
          <w:sz w:val="24"/>
          <w:szCs w:val="24"/>
          <w:lang w:val="en-GB"/>
        </w:rPr>
        <w:t>,</w:t>
      </w:r>
      <w:r w:rsidRPr="001C0E82">
        <w:rPr>
          <w:rFonts w:ascii="Times New Roman" w:eastAsia="Times New Roman" w:hAnsi="Times New Roman" w:cs="Times New Roman"/>
          <w:sz w:val="24"/>
          <w:szCs w:val="24"/>
          <w:lang w:val="en-GB"/>
        </w:rPr>
        <w:t xml:space="preserve"> in line with the Paris Principles</w:t>
      </w:r>
      <w:r>
        <w:rPr>
          <w:rFonts w:ascii="Times New Roman" w:eastAsia="Times New Roman" w:hAnsi="Times New Roman" w:cs="Times New Roman"/>
          <w:sz w:val="24"/>
          <w:szCs w:val="24"/>
          <w:lang w:val="en-GB"/>
        </w:rPr>
        <w:t>. However,</w:t>
      </w:r>
      <w:r w:rsidRPr="001C0E82">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the </w:t>
      </w:r>
      <w:r w:rsidRPr="001C0E82">
        <w:rPr>
          <w:rFonts w:ascii="Times New Roman" w:eastAsia="Times New Roman" w:hAnsi="Times New Roman" w:cs="Times New Roman"/>
          <w:sz w:val="24"/>
          <w:szCs w:val="24"/>
          <w:lang w:val="en-GB"/>
        </w:rPr>
        <w:t xml:space="preserve">financial autonomy and independence </w:t>
      </w:r>
      <w:r>
        <w:rPr>
          <w:rFonts w:ascii="Times New Roman" w:eastAsia="Times New Roman" w:hAnsi="Times New Roman" w:cs="Times New Roman"/>
          <w:sz w:val="24"/>
          <w:szCs w:val="24"/>
          <w:lang w:val="en-GB"/>
        </w:rPr>
        <w:t xml:space="preserve">of the NHRC </w:t>
      </w:r>
      <w:r w:rsidRPr="001C0E82">
        <w:rPr>
          <w:rFonts w:ascii="Times New Roman" w:eastAsia="Times New Roman" w:hAnsi="Times New Roman" w:cs="Times New Roman"/>
          <w:sz w:val="24"/>
          <w:szCs w:val="24"/>
          <w:lang w:val="en-GB"/>
        </w:rPr>
        <w:t xml:space="preserve">is compromised as </w:t>
      </w:r>
      <w:r>
        <w:rPr>
          <w:rFonts w:ascii="Times New Roman" w:eastAsia="Times New Roman" w:hAnsi="Times New Roman" w:cs="Times New Roman"/>
          <w:sz w:val="24"/>
          <w:szCs w:val="24"/>
          <w:lang w:val="en-GB"/>
        </w:rPr>
        <w:t>it</w:t>
      </w:r>
      <w:r w:rsidRPr="001C0E82">
        <w:rPr>
          <w:rFonts w:ascii="Times New Roman" w:eastAsia="Times New Roman" w:hAnsi="Times New Roman" w:cs="Times New Roman"/>
          <w:sz w:val="24"/>
          <w:szCs w:val="24"/>
          <w:lang w:val="en-GB"/>
        </w:rPr>
        <w:t xml:space="preserve"> is subject to approval from the Finance Ministry for its receipt of foreign assistance</w:t>
      </w:r>
      <w:r w:rsidRPr="001C0E82">
        <w:rPr>
          <w:rFonts w:ascii="Times New Roman" w:eastAsia="Times New Roman" w:hAnsi="Times New Roman" w:cs="Times New Roman"/>
          <w:sz w:val="24"/>
          <w:szCs w:val="24"/>
          <w:vertAlign w:val="superscript"/>
          <w:lang w:val="en-GB"/>
        </w:rPr>
        <w:footnoteReference w:id="11"/>
      </w:r>
      <w:r>
        <w:rPr>
          <w:rFonts w:ascii="Times New Roman" w:eastAsia="Times New Roman" w:hAnsi="Times New Roman" w:cs="Times New Roman"/>
          <w:sz w:val="24"/>
          <w:szCs w:val="24"/>
          <w:lang w:val="en-GB"/>
        </w:rPr>
        <w:t xml:space="preserve">, lacks </w:t>
      </w:r>
      <w:r w:rsidRPr="001C0E82">
        <w:rPr>
          <w:rFonts w:ascii="Times New Roman" w:eastAsia="Times New Roman" w:hAnsi="Times New Roman" w:cs="Times New Roman"/>
          <w:sz w:val="24"/>
          <w:szCs w:val="24"/>
          <w:lang w:val="en-GB"/>
        </w:rPr>
        <w:t>independe</w:t>
      </w:r>
      <w:r>
        <w:rPr>
          <w:rFonts w:ascii="Times New Roman" w:eastAsia="Times New Roman" w:hAnsi="Times New Roman" w:cs="Times New Roman"/>
          <w:sz w:val="24"/>
          <w:szCs w:val="24"/>
          <w:lang w:val="en-GB"/>
        </w:rPr>
        <w:t>nce</w:t>
      </w:r>
      <w:r w:rsidRPr="001C0E82">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in its staff</w:t>
      </w:r>
      <w:r w:rsidRPr="001C0E82">
        <w:rPr>
          <w:rFonts w:ascii="Times New Roman" w:eastAsia="Times New Roman" w:hAnsi="Times New Roman" w:cs="Times New Roman"/>
          <w:sz w:val="24"/>
          <w:szCs w:val="24"/>
          <w:lang w:val="en-GB"/>
        </w:rPr>
        <w:t xml:space="preserve"> recruitment</w:t>
      </w:r>
      <w:r w:rsidRPr="001C0E82">
        <w:rPr>
          <w:rFonts w:ascii="Times New Roman" w:eastAsia="Times New Roman" w:hAnsi="Times New Roman" w:cs="Times New Roman"/>
          <w:sz w:val="24"/>
          <w:szCs w:val="24"/>
          <w:vertAlign w:val="superscript"/>
          <w:lang w:val="en-GB"/>
        </w:rPr>
        <w:footnoteReference w:id="12"/>
      </w:r>
      <w:r>
        <w:rPr>
          <w:rFonts w:ascii="Times New Roman" w:eastAsia="Times New Roman" w:hAnsi="Times New Roman" w:cs="Times New Roman"/>
          <w:sz w:val="24"/>
          <w:szCs w:val="24"/>
          <w:lang w:val="en-GB"/>
        </w:rPr>
        <w:t xml:space="preserve"> and weak implementation of its </w:t>
      </w:r>
      <w:r w:rsidRPr="001C0E82">
        <w:rPr>
          <w:rFonts w:ascii="Times New Roman" w:eastAsia="Times New Roman" w:hAnsi="Times New Roman" w:cs="Times New Roman"/>
          <w:sz w:val="24"/>
          <w:szCs w:val="24"/>
          <w:lang w:val="en-GB"/>
        </w:rPr>
        <w:t>recommendations</w:t>
      </w:r>
      <w:r w:rsidRPr="001C0E82">
        <w:rPr>
          <w:rFonts w:ascii="Times New Roman" w:eastAsia="Times New Roman" w:hAnsi="Times New Roman" w:cs="Times New Roman"/>
          <w:sz w:val="24"/>
          <w:szCs w:val="24"/>
          <w:vertAlign w:val="superscript"/>
          <w:lang w:val="en-GB"/>
        </w:rPr>
        <w:footnoteReference w:id="13"/>
      </w:r>
      <w:r>
        <w:rPr>
          <w:rFonts w:ascii="Times New Roman" w:eastAsia="Times New Roman" w:hAnsi="Times New Roman" w:cs="Times New Roman"/>
          <w:sz w:val="24"/>
          <w:szCs w:val="24"/>
          <w:lang w:val="en-GB"/>
        </w:rPr>
        <w:t xml:space="preserve"> (only 15% have been honoured by the Government).</w:t>
      </w:r>
      <w:r w:rsidRPr="001C0E82">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The</w:t>
      </w:r>
      <w:r w:rsidRPr="001C0E82">
        <w:rPr>
          <w:rFonts w:ascii="Times New Roman" w:eastAsia="Times New Roman" w:hAnsi="Times New Roman" w:cs="Times New Roman"/>
          <w:sz w:val="24"/>
          <w:szCs w:val="24"/>
          <w:lang w:val="en-GB"/>
        </w:rPr>
        <w:t xml:space="preserve"> Human Rights Service Bill for the NHRC </w:t>
      </w:r>
      <w:r w:rsidRPr="0016512D">
        <w:rPr>
          <w:rFonts w:ascii="Times New Roman" w:eastAsia="Times New Roman" w:hAnsi="Times New Roman" w:cs="Times New Roman"/>
          <w:sz w:val="24"/>
          <w:szCs w:val="24"/>
          <w:lang w:val="en-GB"/>
        </w:rPr>
        <w:t>although endorsed in principle has not been enacted</w:t>
      </w:r>
      <w:r w:rsidRPr="0016512D">
        <w:rPr>
          <w:rFonts w:ascii="Times New Roman" w:eastAsia="Times New Roman" w:hAnsi="Times New Roman" w:cs="Times New Roman"/>
          <w:sz w:val="24"/>
          <w:szCs w:val="24"/>
          <w:vertAlign w:val="superscript"/>
          <w:lang w:val="en-GB"/>
        </w:rPr>
        <w:footnoteReference w:id="14"/>
      </w:r>
      <w:r w:rsidRPr="0016512D">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p>
    <w:p w:rsidR="00B330C9" w:rsidRDefault="00B330C9" w:rsidP="00B330C9">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n-GB"/>
        </w:rPr>
      </w:pPr>
    </w:p>
    <w:p w:rsidR="00B330C9" w:rsidRDefault="00B330C9" w:rsidP="00B330C9">
      <w:pPr>
        <w:spacing w:after="0" w:line="240" w:lineRule="auto"/>
        <w:jc w:val="both"/>
        <w:rPr>
          <w:rFonts w:ascii="Times New Roman" w:eastAsia="Times New Roman" w:hAnsi="Times New Roman" w:cs="Times New Roman"/>
          <w:sz w:val="24"/>
          <w:szCs w:val="24"/>
        </w:rPr>
      </w:pPr>
      <w:r w:rsidRPr="00BC3DBE">
        <w:rPr>
          <w:rFonts w:ascii="Times New Roman" w:eastAsia="Times New Roman" w:hAnsi="Times New Roman" w:cs="Times New Roman"/>
          <w:sz w:val="24"/>
          <w:szCs w:val="24"/>
          <w:lang w:val="en-GB"/>
        </w:rPr>
        <w:t>Recently NDC and NWC</w:t>
      </w:r>
      <w:r w:rsidRPr="001C0E82">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were elevated by the constitution as constitutional commissions. The enacted law further elaborated powers and provided a procedural </w:t>
      </w:r>
      <w:r w:rsidR="000534CD">
        <w:rPr>
          <w:rFonts w:ascii="Times New Roman" w:eastAsia="Times New Roman" w:hAnsi="Times New Roman" w:cs="Times New Roman"/>
          <w:sz w:val="24"/>
          <w:szCs w:val="24"/>
          <w:lang w:val="en-GB"/>
        </w:rPr>
        <w:t>framework;</w:t>
      </w:r>
      <w:r>
        <w:rPr>
          <w:rFonts w:ascii="Times New Roman" w:eastAsia="Times New Roman" w:hAnsi="Times New Roman" w:cs="Times New Roman"/>
          <w:sz w:val="24"/>
          <w:szCs w:val="24"/>
          <w:lang w:val="en-GB"/>
        </w:rPr>
        <w:t xml:space="preserve"> however, the commissions lack autonomy, independence and resources.</w:t>
      </w:r>
      <w:r w:rsidRPr="001C0E82">
        <w:rPr>
          <w:rStyle w:val="FootnoteReference"/>
          <w:rFonts w:eastAsia="Times New Roman" w:cs="Times New Roman"/>
          <w:sz w:val="24"/>
          <w:szCs w:val="24"/>
          <w:lang w:val="en-GB"/>
        </w:rPr>
        <w:footnoteReference w:id="15"/>
      </w:r>
      <w:r>
        <w:rPr>
          <w:rFonts w:ascii="Times New Roman" w:eastAsia="Times New Roman" w:hAnsi="Times New Roman" w:cs="Times New Roman"/>
          <w:sz w:val="24"/>
          <w:szCs w:val="24"/>
          <w:lang w:val="en-GB"/>
        </w:rPr>
        <w:t xml:space="preserve"> T</w:t>
      </w:r>
      <w:r w:rsidRPr="001C0E82">
        <w:rPr>
          <w:rFonts w:ascii="Times New Roman" w:eastAsia="Times New Roman" w:hAnsi="Times New Roman" w:cs="Times New Roman"/>
          <w:sz w:val="24"/>
          <w:szCs w:val="24"/>
          <w:lang w:val="en-GB"/>
        </w:rPr>
        <w:t xml:space="preserve">he NDC </w:t>
      </w:r>
      <w:r w:rsidR="000534CD" w:rsidRPr="001C0E82">
        <w:rPr>
          <w:rFonts w:ascii="Times New Roman" w:eastAsia="Times New Roman" w:hAnsi="Times New Roman" w:cs="Times New Roman"/>
          <w:sz w:val="24"/>
          <w:szCs w:val="24"/>
          <w:lang w:val="en-GB"/>
        </w:rPr>
        <w:t xml:space="preserve">commissioners </w:t>
      </w:r>
      <w:r w:rsidR="000534CD">
        <w:rPr>
          <w:rFonts w:ascii="Times New Roman" w:eastAsia="Times New Roman" w:hAnsi="Times New Roman" w:cs="Times New Roman"/>
          <w:sz w:val="24"/>
          <w:szCs w:val="24"/>
          <w:lang w:val="en-GB"/>
        </w:rPr>
        <w:t>were not appointed since August 2017, and due to the lack of funding NDC only operate</w:t>
      </w:r>
      <w:r>
        <w:rPr>
          <w:rFonts w:ascii="Times New Roman" w:eastAsia="Times New Roman" w:hAnsi="Times New Roman" w:cs="Times New Roman"/>
          <w:sz w:val="24"/>
          <w:szCs w:val="24"/>
          <w:lang w:val="en-GB"/>
        </w:rPr>
        <w:t xml:space="preserve"> in Kathmandu, which </w:t>
      </w:r>
      <w:r w:rsidRPr="0068461E">
        <w:rPr>
          <w:rFonts w:ascii="Times New Roman" w:eastAsia="Times New Roman" w:hAnsi="Times New Roman" w:cs="Times New Roman"/>
          <w:sz w:val="24"/>
          <w:szCs w:val="24"/>
        </w:rPr>
        <w:t>limits its ability</w:t>
      </w:r>
      <w:r>
        <w:rPr>
          <w:rFonts w:ascii="Times New Roman" w:eastAsia="Times New Roman" w:hAnsi="Times New Roman" w:cs="Times New Roman"/>
          <w:b/>
          <w:i/>
          <w:sz w:val="24"/>
          <w:szCs w:val="24"/>
        </w:rPr>
        <w:t xml:space="preserve"> </w:t>
      </w:r>
      <w:r w:rsidRPr="001C0E82">
        <w:rPr>
          <w:rFonts w:ascii="Times New Roman" w:eastAsia="Times New Roman" w:hAnsi="Times New Roman" w:cs="Times New Roman"/>
          <w:sz w:val="24"/>
          <w:szCs w:val="24"/>
        </w:rPr>
        <w:t xml:space="preserve">to monitor, investigate, document and </w:t>
      </w:r>
      <w:r>
        <w:rPr>
          <w:rFonts w:ascii="Times New Roman" w:eastAsia="Times New Roman" w:hAnsi="Times New Roman" w:cs="Times New Roman"/>
          <w:sz w:val="24"/>
          <w:szCs w:val="24"/>
        </w:rPr>
        <w:t>assess</w:t>
      </w:r>
      <w:r w:rsidRPr="001C0E82">
        <w:rPr>
          <w:rFonts w:ascii="Times New Roman" w:eastAsia="Times New Roman" w:hAnsi="Times New Roman" w:cs="Times New Roman"/>
          <w:sz w:val="24"/>
          <w:szCs w:val="24"/>
        </w:rPr>
        <w:t xml:space="preserve"> complaints </w:t>
      </w:r>
      <w:r>
        <w:rPr>
          <w:rFonts w:ascii="Times New Roman" w:eastAsia="Times New Roman" w:hAnsi="Times New Roman" w:cs="Times New Roman"/>
          <w:sz w:val="24"/>
          <w:szCs w:val="24"/>
        </w:rPr>
        <w:t>effectively</w:t>
      </w:r>
      <w:r w:rsidRPr="001C0E82">
        <w:rPr>
          <w:rStyle w:val="FootnoteReference"/>
          <w:rFonts w:eastAsia="Times New Roman" w:cs="Times New Roman"/>
          <w:sz w:val="24"/>
          <w:szCs w:val="24"/>
        </w:rPr>
        <w:footnoteReference w:id="16"/>
      </w:r>
      <w:r w:rsidRPr="001C0E82">
        <w:rPr>
          <w:rFonts w:ascii="Times New Roman" w:eastAsia="Times New Roman" w:hAnsi="Times New Roman" w:cs="Times New Roman"/>
          <w:sz w:val="24"/>
          <w:szCs w:val="24"/>
        </w:rPr>
        <w:t xml:space="preserve">. </w:t>
      </w:r>
    </w:p>
    <w:p w:rsidR="00B330C9" w:rsidRPr="001C0E82" w:rsidRDefault="00B330C9" w:rsidP="00B330C9">
      <w:pPr>
        <w:autoSpaceDE w:val="0"/>
        <w:autoSpaceDN w:val="0"/>
        <w:adjustRightInd w:val="0"/>
        <w:spacing w:after="0" w:line="240" w:lineRule="auto"/>
        <w:jc w:val="both"/>
        <w:rPr>
          <w:rFonts w:ascii="Times New Roman" w:eastAsia="Calibri" w:hAnsi="Times New Roman" w:cs="Times New Roman"/>
          <w:sz w:val="24"/>
          <w:szCs w:val="24"/>
        </w:rPr>
      </w:pPr>
    </w:p>
    <w:p w:rsidR="00B330C9" w:rsidRPr="001C0E82" w:rsidRDefault="00B330C9" w:rsidP="00B330C9">
      <w:pPr>
        <w:tabs>
          <w:tab w:val="left" w:pos="540"/>
        </w:tabs>
        <w:autoSpaceDE w:val="0"/>
        <w:autoSpaceDN w:val="0"/>
        <w:adjustRightInd w:val="0"/>
        <w:spacing w:after="0" w:line="240" w:lineRule="auto"/>
        <w:jc w:val="both"/>
        <w:rPr>
          <w:rFonts w:ascii="Times New Roman" w:eastAsia="Calibri" w:hAnsi="Times New Roman" w:cs="Times New Roman"/>
          <w:sz w:val="24"/>
          <w:szCs w:val="24"/>
        </w:rPr>
      </w:pPr>
      <w:r w:rsidRPr="001C0E82">
        <w:rPr>
          <w:rFonts w:ascii="Times New Roman" w:eastAsia="Calibri" w:hAnsi="Times New Roman" w:cs="Times New Roman"/>
          <w:sz w:val="24"/>
          <w:szCs w:val="24"/>
        </w:rPr>
        <w:t xml:space="preserve">Though </w:t>
      </w:r>
      <w:r>
        <w:rPr>
          <w:rFonts w:ascii="Times New Roman" w:eastAsia="Calibri" w:hAnsi="Times New Roman" w:cs="Times New Roman"/>
          <w:sz w:val="24"/>
          <w:szCs w:val="24"/>
        </w:rPr>
        <w:t>a</w:t>
      </w:r>
      <w:r w:rsidRPr="001C0E82">
        <w:rPr>
          <w:rFonts w:ascii="Times New Roman" w:eastAsia="Calibri" w:hAnsi="Times New Roman" w:cs="Times New Roman"/>
          <w:sz w:val="24"/>
          <w:szCs w:val="24"/>
        </w:rPr>
        <w:t xml:space="preserve">nnual </w:t>
      </w:r>
      <w:r>
        <w:rPr>
          <w:rFonts w:ascii="Times New Roman" w:eastAsia="Calibri" w:hAnsi="Times New Roman" w:cs="Times New Roman"/>
          <w:sz w:val="24"/>
          <w:szCs w:val="24"/>
        </w:rPr>
        <w:t>r</w:t>
      </w:r>
      <w:r w:rsidRPr="001C0E82">
        <w:rPr>
          <w:rFonts w:ascii="Times New Roman" w:eastAsia="Calibri" w:hAnsi="Times New Roman" w:cs="Times New Roman"/>
          <w:sz w:val="24"/>
          <w:szCs w:val="24"/>
        </w:rPr>
        <w:t xml:space="preserve">eports of </w:t>
      </w:r>
      <w:r>
        <w:rPr>
          <w:rFonts w:ascii="Times New Roman" w:eastAsia="Calibri" w:hAnsi="Times New Roman" w:cs="Times New Roman"/>
          <w:sz w:val="24"/>
          <w:szCs w:val="24"/>
        </w:rPr>
        <w:t xml:space="preserve">the </w:t>
      </w:r>
      <w:r w:rsidRPr="001C0E82">
        <w:rPr>
          <w:rFonts w:ascii="Times New Roman" w:eastAsia="Calibri" w:hAnsi="Times New Roman" w:cs="Times New Roman"/>
          <w:sz w:val="24"/>
          <w:szCs w:val="24"/>
        </w:rPr>
        <w:t xml:space="preserve">Office of the Attorney General indicate that there have been few instances where the perpetrators of untouchability </w:t>
      </w:r>
      <w:r>
        <w:rPr>
          <w:rFonts w:ascii="Times New Roman" w:eastAsia="Calibri" w:hAnsi="Times New Roman" w:cs="Times New Roman"/>
          <w:sz w:val="24"/>
          <w:szCs w:val="24"/>
        </w:rPr>
        <w:t xml:space="preserve">practice </w:t>
      </w:r>
      <w:r w:rsidRPr="001C0E82">
        <w:rPr>
          <w:rFonts w:ascii="Times New Roman" w:eastAsia="Calibri" w:hAnsi="Times New Roman" w:cs="Times New Roman"/>
          <w:sz w:val="24"/>
          <w:szCs w:val="24"/>
        </w:rPr>
        <w:t xml:space="preserve">and CBD have been prosecuted, these figures do not correlate with the high prevalence of CBD and untouchability in Nepal. These reports reveal that there is a </w:t>
      </w:r>
      <w:r>
        <w:rPr>
          <w:rFonts w:ascii="Times New Roman" w:eastAsia="Calibri" w:hAnsi="Times New Roman" w:cs="Times New Roman"/>
          <w:sz w:val="24"/>
          <w:szCs w:val="24"/>
        </w:rPr>
        <w:t>lack</w:t>
      </w:r>
      <w:r w:rsidRPr="001C0E82">
        <w:rPr>
          <w:rFonts w:ascii="Times New Roman" w:eastAsia="Calibri" w:hAnsi="Times New Roman" w:cs="Times New Roman"/>
          <w:sz w:val="24"/>
          <w:szCs w:val="24"/>
        </w:rPr>
        <w:t xml:space="preserve"> of legal accountability. A review of the Annual Reports of OAG shows that only 13 cases concerning CBD and untouchability were under </w:t>
      </w:r>
      <w:r>
        <w:rPr>
          <w:rFonts w:ascii="Times New Roman" w:eastAsia="Calibri" w:hAnsi="Times New Roman" w:cs="Times New Roman"/>
          <w:sz w:val="24"/>
          <w:szCs w:val="24"/>
        </w:rPr>
        <w:t xml:space="preserve">the </w:t>
      </w:r>
      <w:r w:rsidRPr="001C0E82">
        <w:rPr>
          <w:rFonts w:ascii="Times New Roman" w:eastAsia="Calibri" w:hAnsi="Times New Roman" w:cs="Times New Roman"/>
          <w:sz w:val="24"/>
          <w:szCs w:val="24"/>
        </w:rPr>
        <w:t xml:space="preserve">consideration of the District Courts </w:t>
      </w:r>
      <w:r w:rsidR="00517E37">
        <w:rPr>
          <w:rFonts w:ascii="Times New Roman" w:eastAsia="Calibri" w:hAnsi="Times New Roman" w:cs="Times New Roman"/>
          <w:sz w:val="24"/>
          <w:szCs w:val="24"/>
        </w:rPr>
        <w:t>of Nepal in the fiscal year 2013</w:t>
      </w:r>
      <w:r w:rsidRPr="001C0E82">
        <w:rPr>
          <w:rFonts w:ascii="Times New Roman" w:eastAsia="Calibri" w:hAnsi="Times New Roman" w:cs="Times New Roman"/>
          <w:sz w:val="24"/>
          <w:szCs w:val="24"/>
        </w:rPr>
        <w:t>/1</w:t>
      </w:r>
      <w:r w:rsidR="00517E37">
        <w:rPr>
          <w:rFonts w:ascii="Times New Roman" w:eastAsia="Calibri" w:hAnsi="Times New Roman" w:cs="Times New Roman"/>
          <w:sz w:val="24"/>
          <w:szCs w:val="24"/>
        </w:rPr>
        <w:t>4</w:t>
      </w:r>
      <w:r w:rsidRPr="001C0E82">
        <w:rPr>
          <w:rFonts w:ascii="Times New Roman" w:eastAsia="Calibri" w:hAnsi="Times New Roman" w:cs="Times New Roman"/>
          <w:sz w:val="24"/>
          <w:szCs w:val="24"/>
        </w:rPr>
        <w:t xml:space="preserve"> and only 6 in 201</w:t>
      </w:r>
      <w:r w:rsidR="00517E37">
        <w:rPr>
          <w:rFonts w:ascii="Times New Roman" w:eastAsia="Calibri" w:hAnsi="Times New Roman" w:cs="Times New Roman"/>
          <w:sz w:val="24"/>
          <w:szCs w:val="24"/>
        </w:rPr>
        <w:t>4/15</w:t>
      </w:r>
      <w:r w:rsidRPr="001C0E82">
        <w:rPr>
          <w:rFonts w:ascii="Times New Roman" w:eastAsia="Calibri" w:hAnsi="Times New Roman" w:cs="Times New Roman"/>
          <w:sz w:val="24"/>
          <w:szCs w:val="24"/>
        </w:rPr>
        <w:t xml:space="preserve">.  </w:t>
      </w:r>
    </w:p>
    <w:p w:rsidR="00B330C9" w:rsidRPr="001C0E82" w:rsidRDefault="00B330C9" w:rsidP="00B330C9">
      <w:pPr>
        <w:autoSpaceDE w:val="0"/>
        <w:autoSpaceDN w:val="0"/>
        <w:adjustRightInd w:val="0"/>
        <w:spacing w:after="0" w:line="240" w:lineRule="auto"/>
        <w:ind w:left="540"/>
        <w:jc w:val="both"/>
        <w:rPr>
          <w:rFonts w:ascii="Times New Roman" w:eastAsia="Times New Roman" w:hAnsi="Times New Roman" w:cs="Times New Roman"/>
          <w:sz w:val="24"/>
          <w:szCs w:val="24"/>
        </w:rPr>
      </w:pPr>
    </w:p>
    <w:p w:rsidR="00B330C9" w:rsidRDefault="00B330C9" w:rsidP="00B330C9">
      <w:pPr>
        <w:autoSpaceDE w:val="0"/>
        <w:autoSpaceDN w:val="0"/>
        <w:adjustRightInd w:val="0"/>
        <w:spacing w:after="0" w:line="240" w:lineRule="auto"/>
        <w:jc w:val="both"/>
        <w:rPr>
          <w:rFonts w:ascii="Times New Roman" w:eastAsia="Arial Unicode MS" w:hAnsi="Times New Roman" w:cs="Times New Roman"/>
          <w:sz w:val="24"/>
          <w:szCs w:val="24"/>
          <w:bdr w:val="nil"/>
        </w:rPr>
      </w:pPr>
      <w:r>
        <w:rPr>
          <w:rFonts w:ascii="Times New Roman" w:eastAsia="Calibri" w:hAnsi="Times New Roman" w:cs="Times New Roman"/>
          <w:sz w:val="24"/>
          <w:szCs w:val="24"/>
        </w:rPr>
        <w:t xml:space="preserve">Nepal lacks </w:t>
      </w:r>
      <w:r w:rsidRPr="001C0E82">
        <w:rPr>
          <w:rFonts w:ascii="Times New Roman" w:eastAsia="Calibri" w:hAnsi="Times New Roman" w:cs="Times New Roman"/>
          <w:sz w:val="24"/>
          <w:szCs w:val="24"/>
        </w:rPr>
        <w:t xml:space="preserve">legal provisions to hold law enforcement officials accountable for denying registration of </w:t>
      </w:r>
      <w:r>
        <w:rPr>
          <w:rFonts w:ascii="Times New Roman" w:eastAsia="Calibri" w:hAnsi="Times New Roman" w:cs="Times New Roman"/>
          <w:sz w:val="24"/>
          <w:szCs w:val="24"/>
        </w:rPr>
        <w:t xml:space="preserve">the </w:t>
      </w:r>
      <w:r w:rsidRPr="001C0E82">
        <w:rPr>
          <w:rFonts w:ascii="Times New Roman" w:eastAsia="Arial Unicode MS" w:hAnsi="Times New Roman" w:cs="Times New Roman"/>
          <w:sz w:val="24"/>
          <w:szCs w:val="24"/>
          <w:bdr w:val="nil"/>
        </w:rPr>
        <w:t>First Information Report</w:t>
      </w:r>
      <w:r>
        <w:rPr>
          <w:rFonts w:ascii="Times New Roman" w:eastAsia="Arial Unicode MS" w:hAnsi="Times New Roman" w:cs="Times New Roman"/>
          <w:sz w:val="24"/>
          <w:szCs w:val="24"/>
          <w:bdr w:val="nil"/>
        </w:rPr>
        <w:t>s</w:t>
      </w:r>
      <w:r w:rsidRPr="001C0E82">
        <w:rPr>
          <w:rFonts w:ascii="Times New Roman" w:eastAsia="Arial Unicode MS" w:hAnsi="Times New Roman" w:cs="Times New Roman"/>
          <w:sz w:val="24"/>
          <w:szCs w:val="24"/>
          <w:bdr w:val="nil"/>
        </w:rPr>
        <w:t xml:space="preserve"> </w:t>
      </w:r>
      <w:r>
        <w:rPr>
          <w:rFonts w:ascii="Times New Roman" w:eastAsia="Arial Unicode MS" w:hAnsi="Times New Roman" w:cs="Times New Roman"/>
          <w:sz w:val="24"/>
          <w:szCs w:val="24"/>
          <w:bdr w:val="nil"/>
        </w:rPr>
        <w:t>(</w:t>
      </w:r>
      <w:r w:rsidRPr="001C0E82">
        <w:rPr>
          <w:rFonts w:ascii="Times New Roman" w:eastAsia="Calibri" w:hAnsi="Times New Roman" w:cs="Times New Roman"/>
          <w:sz w:val="24"/>
          <w:szCs w:val="24"/>
        </w:rPr>
        <w:t>FIRs</w:t>
      </w:r>
      <w:r>
        <w:rPr>
          <w:rFonts w:ascii="Times New Roman" w:eastAsia="Calibri" w:hAnsi="Times New Roman" w:cs="Times New Roman"/>
          <w:sz w:val="24"/>
          <w:szCs w:val="24"/>
        </w:rPr>
        <w:t>)</w:t>
      </w:r>
      <w:r w:rsidRPr="001C0E82">
        <w:rPr>
          <w:rFonts w:ascii="Times New Roman" w:eastAsia="Calibri" w:hAnsi="Times New Roman" w:cs="Times New Roman"/>
          <w:sz w:val="24"/>
          <w:szCs w:val="24"/>
        </w:rPr>
        <w:t xml:space="preserve"> or not initiating</w:t>
      </w:r>
      <w:r>
        <w:rPr>
          <w:rFonts w:ascii="Times New Roman" w:eastAsia="Calibri" w:hAnsi="Times New Roman" w:cs="Times New Roman"/>
          <w:sz w:val="24"/>
          <w:szCs w:val="24"/>
        </w:rPr>
        <w:t xml:space="preserve"> </w:t>
      </w:r>
      <w:r w:rsidRPr="001C0E82">
        <w:rPr>
          <w:rFonts w:ascii="Times New Roman" w:eastAsia="Calibri" w:hAnsi="Times New Roman" w:cs="Times New Roman"/>
          <w:sz w:val="24"/>
          <w:szCs w:val="24"/>
        </w:rPr>
        <w:t>criminal investigation</w:t>
      </w:r>
      <w:r>
        <w:rPr>
          <w:rFonts w:ascii="Times New Roman" w:eastAsia="Calibri" w:hAnsi="Times New Roman" w:cs="Times New Roman"/>
          <w:sz w:val="24"/>
          <w:szCs w:val="24"/>
        </w:rPr>
        <w:t>s</w:t>
      </w:r>
      <w:r w:rsidRPr="001C0E82">
        <w:rPr>
          <w:rStyle w:val="FootnoteReference"/>
          <w:rFonts w:eastAsia="Calibri" w:cs="Times New Roman"/>
          <w:sz w:val="24"/>
          <w:szCs w:val="24"/>
        </w:rPr>
        <w:footnoteReference w:id="17"/>
      </w:r>
      <w:r w:rsidRPr="001C0E82">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S</w:t>
      </w:r>
      <w:r w:rsidRPr="001C0E82">
        <w:rPr>
          <w:rFonts w:ascii="Times New Roman" w:eastAsia="Times New Roman" w:hAnsi="Times New Roman" w:cs="Times New Roman"/>
          <w:sz w:val="24"/>
          <w:szCs w:val="24"/>
        </w:rPr>
        <w:t>takeholders</w:t>
      </w:r>
      <w:r>
        <w:rPr>
          <w:rFonts w:ascii="Times New Roman" w:eastAsia="Times New Roman" w:hAnsi="Times New Roman" w:cs="Times New Roman"/>
          <w:sz w:val="24"/>
          <w:szCs w:val="24"/>
        </w:rPr>
        <w:t xml:space="preserve"> report that </w:t>
      </w:r>
      <w:r w:rsidRPr="001C0E82">
        <w:rPr>
          <w:rFonts w:ascii="Times New Roman" w:eastAsia="Times New Roman" w:hAnsi="Times New Roman" w:cs="Times New Roman"/>
          <w:sz w:val="24"/>
          <w:szCs w:val="24"/>
        </w:rPr>
        <w:t xml:space="preserve">in rural areas police were reluctant to investigate incidents of </w:t>
      </w:r>
      <w:r>
        <w:rPr>
          <w:rFonts w:ascii="Times New Roman" w:eastAsia="Times New Roman" w:hAnsi="Times New Roman" w:cs="Times New Roman"/>
          <w:sz w:val="24"/>
          <w:szCs w:val="24"/>
        </w:rPr>
        <w:t xml:space="preserve">the </w:t>
      </w:r>
      <w:r w:rsidRPr="001C0E82">
        <w:rPr>
          <w:rFonts w:ascii="Times New Roman" w:eastAsia="Times New Roman" w:hAnsi="Times New Roman" w:cs="Times New Roman"/>
          <w:sz w:val="24"/>
          <w:szCs w:val="24"/>
        </w:rPr>
        <w:t xml:space="preserve">alleged </w:t>
      </w:r>
      <w:r>
        <w:rPr>
          <w:rFonts w:ascii="Times New Roman" w:eastAsia="Times New Roman" w:hAnsi="Times New Roman" w:cs="Times New Roman"/>
          <w:sz w:val="24"/>
          <w:szCs w:val="24"/>
        </w:rPr>
        <w:t xml:space="preserve">caste-based </w:t>
      </w:r>
      <w:r w:rsidRPr="001C0E82">
        <w:rPr>
          <w:rFonts w:ascii="Times New Roman" w:eastAsia="Times New Roman" w:hAnsi="Times New Roman" w:cs="Times New Roman"/>
          <w:sz w:val="24"/>
          <w:szCs w:val="24"/>
        </w:rPr>
        <w:t>discrimination, often preferring to mediate such cases</w:t>
      </w:r>
      <w:r w:rsidRPr="001C0E82">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w:t>
      </w:r>
      <w:r w:rsidRPr="001C0E82">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p</w:t>
      </w:r>
      <w:r w:rsidRPr="001C0E82">
        <w:rPr>
          <w:rFonts w:ascii="Times New Roman" w:eastAsia="Times New Roman" w:hAnsi="Times New Roman" w:cs="Times New Roman"/>
          <w:sz w:val="24"/>
          <w:szCs w:val="24"/>
        </w:rPr>
        <w:t>olice is the first point of contact it is the</w:t>
      </w:r>
      <w:r>
        <w:rPr>
          <w:rFonts w:ascii="Times New Roman" w:eastAsia="Times New Roman" w:hAnsi="Times New Roman" w:cs="Times New Roman"/>
          <w:sz w:val="24"/>
          <w:szCs w:val="24"/>
        </w:rPr>
        <w:t>ir</w:t>
      </w:r>
      <w:r w:rsidRPr="001C0E82">
        <w:rPr>
          <w:rFonts w:ascii="Times New Roman" w:eastAsia="Times New Roman" w:hAnsi="Times New Roman" w:cs="Times New Roman"/>
          <w:sz w:val="24"/>
          <w:szCs w:val="24"/>
        </w:rPr>
        <w:t xml:space="preserve"> primary responsibility to take FIR and investigate case</w:t>
      </w:r>
      <w:r>
        <w:rPr>
          <w:rFonts w:ascii="Times New Roman" w:eastAsia="Times New Roman" w:hAnsi="Times New Roman" w:cs="Times New Roman"/>
          <w:sz w:val="24"/>
          <w:szCs w:val="24"/>
        </w:rPr>
        <w:t>s</w:t>
      </w:r>
      <w:r w:rsidRPr="001C0E82">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w:t>
      </w:r>
      <w:r w:rsidRPr="001C0E82">
        <w:rPr>
          <w:rFonts w:ascii="Times New Roman" w:eastAsia="Times New Roman" w:hAnsi="Times New Roman" w:cs="Times New Roman"/>
          <w:sz w:val="24"/>
          <w:szCs w:val="24"/>
        </w:rPr>
        <w:t xml:space="preserve"> </w:t>
      </w:r>
      <w:r w:rsidRPr="001C0E82">
        <w:rPr>
          <w:rFonts w:ascii="Times New Roman" w:eastAsia="Arial Unicode MS" w:hAnsi="Times New Roman" w:cs="Times New Roman"/>
          <w:sz w:val="24"/>
          <w:szCs w:val="24"/>
          <w:bdr w:val="nil"/>
        </w:rPr>
        <w:t xml:space="preserve">Even in cases where no formal FIR is registered by a victim, police officers can take action as a matter of </w:t>
      </w:r>
      <w:r w:rsidRPr="001C0E82">
        <w:rPr>
          <w:rFonts w:ascii="Times New Roman" w:eastAsia="Arial Unicode MS" w:hAnsi="Times New Roman" w:cs="Times New Roman"/>
          <w:i/>
          <w:iCs/>
          <w:sz w:val="24"/>
          <w:szCs w:val="24"/>
          <w:bdr w:val="nil"/>
          <w:lang w:val="it-IT"/>
        </w:rPr>
        <w:t>suo motu</w:t>
      </w:r>
      <w:r w:rsidRPr="001C0E82">
        <w:rPr>
          <w:rFonts w:ascii="Times New Roman" w:eastAsia="Arial Unicode MS" w:hAnsi="Times New Roman" w:cs="Times New Roman"/>
          <w:sz w:val="24"/>
          <w:szCs w:val="24"/>
          <w:bdr w:val="nil"/>
          <w:lang w:val="sv-SE"/>
        </w:rPr>
        <w:t xml:space="preserve"> obligation</w:t>
      </w:r>
      <w:r w:rsidRPr="001C0E82">
        <w:rPr>
          <w:rStyle w:val="FootnoteReference"/>
          <w:rFonts w:eastAsia="Arial Unicode MS" w:cs="Times New Roman"/>
          <w:sz w:val="24"/>
          <w:szCs w:val="24"/>
          <w:bdr w:val="nil"/>
          <w:lang w:val="sv-SE"/>
        </w:rPr>
        <w:footnoteReference w:id="20"/>
      </w:r>
      <w:r w:rsidRPr="001C0E82">
        <w:rPr>
          <w:rFonts w:ascii="Times New Roman" w:eastAsia="Arial Unicode MS" w:hAnsi="Times New Roman" w:cs="Times New Roman"/>
          <w:sz w:val="24"/>
          <w:szCs w:val="24"/>
          <w:bdr w:val="nil"/>
          <w:lang w:val="sv-SE"/>
        </w:rPr>
        <w:t>.</w:t>
      </w:r>
      <w:r>
        <w:rPr>
          <w:rFonts w:ascii="Times New Roman" w:eastAsia="Arial Unicode MS" w:hAnsi="Times New Roman" w:cs="Times New Roman"/>
          <w:sz w:val="24"/>
          <w:szCs w:val="24"/>
          <w:bdr w:val="nil"/>
          <w:lang w:val="sv-SE"/>
        </w:rPr>
        <w:t xml:space="preserve"> </w:t>
      </w:r>
      <w:r>
        <w:rPr>
          <w:rFonts w:ascii="Times New Roman" w:eastAsia="Arial Unicode MS" w:hAnsi="Times New Roman" w:cs="Times New Roman"/>
          <w:sz w:val="24"/>
          <w:szCs w:val="24"/>
          <w:bdr w:val="nil"/>
        </w:rPr>
        <w:t>Yet, p</w:t>
      </w:r>
      <w:r w:rsidRPr="001C0E82">
        <w:rPr>
          <w:rFonts w:ascii="Times New Roman" w:eastAsia="Arial Unicode MS" w:hAnsi="Times New Roman" w:cs="Times New Roman"/>
          <w:sz w:val="24"/>
          <w:szCs w:val="24"/>
          <w:bdr w:val="nil"/>
        </w:rPr>
        <w:t xml:space="preserve">olice discourage filing </w:t>
      </w:r>
      <w:r>
        <w:rPr>
          <w:rFonts w:ascii="Times New Roman" w:eastAsia="Arial Unicode MS" w:hAnsi="Times New Roman" w:cs="Times New Roman"/>
          <w:sz w:val="24"/>
          <w:szCs w:val="24"/>
          <w:bdr w:val="nil"/>
        </w:rPr>
        <w:t>the</w:t>
      </w:r>
      <w:r w:rsidRPr="001C0E82">
        <w:rPr>
          <w:rFonts w:ascii="Times New Roman" w:eastAsia="Arial Unicode MS" w:hAnsi="Times New Roman" w:cs="Times New Roman"/>
          <w:sz w:val="24"/>
          <w:szCs w:val="24"/>
          <w:bdr w:val="nil"/>
        </w:rPr>
        <w:t xml:space="preserve"> formal FIR and the complainants are informally encouraged to settle through informal mediation</w:t>
      </w:r>
      <w:r>
        <w:rPr>
          <w:rFonts w:ascii="Times New Roman" w:eastAsia="Arial Unicode MS" w:hAnsi="Times New Roman" w:cs="Times New Roman"/>
          <w:sz w:val="24"/>
          <w:szCs w:val="24"/>
          <w:bdr w:val="nil"/>
        </w:rPr>
        <w:t>,</w:t>
      </w:r>
      <w:r w:rsidRPr="001C0E82">
        <w:rPr>
          <w:rFonts w:ascii="Times New Roman" w:eastAsia="Arial Unicode MS" w:hAnsi="Times New Roman" w:cs="Times New Roman"/>
          <w:sz w:val="24"/>
          <w:szCs w:val="24"/>
          <w:bdr w:val="nil"/>
        </w:rPr>
        <w:t xml:space="preserve"> which is not permitted under </w:t>
      </w:r>
      <w:r>
        <w:rPr>
          <w:rFonts w:ascii="Times New Roman" w:eastAsia="Arial Unicode MS" w:hAnsi="Times New Roman" w:cs="Times New Roman"/>
          <w:sz w:val="24"/>
          <w:szCs w:val="24"/>
          <w:bdr w:val="nil"/>
        </w:rPr>
        <w:t xml:space="preserve">the </w:t>
      </w:r>
      <w:r w:rsidRPr="001C0E82">
        <w:rPr>
          <w:rFonts w:ascii="Times New Roman" w:eastAsia="Arial Unicode MS" w:hAnsi="Times New Roman" w:cs="Times New Roman"/>
          <w:sz w:val="24"/>
          <w:szCs w:val="24"/>
          <w:bdr w:val="nil"/>
        </w:rPr>
        <w:t xml:space="preserve">law and does not meet the basic standards of justice. </w:t>
      </w:r>
      <w:r>
        <w:rPr>
          <w:rFonts w:ascii="Times New Roman" w:eastAsia="Arial Unicode MS" w:hAnsi="Times New Roman" w:cs="Times New Roman"/>
          <w:sz w:val="24"/>
          <w:szCs w:val="24"/>
          <w:bdr w:val="nil"/>
        </w:rPr>
        <w:t>Thus, i</w:t>
      </w:r>
      <w:r w:rsidRPr="001C0E82">
        <w:rPr>
          <w:rFonts w:ascii="Times New Roman" w:eastAsia="Arial Unicode MS" w:hAnsi="Times New Roman" w:cs="Times New Roman"/>
          <w:sz w:val="24"/>
          <w:szCs w:val="24"/>
          <w:bdr w:val="nil"/>
        </w:rPr>
        <w:t>n Nepal, access to justice for victims of CBD is significantly hindered</w:t>
      </w:r>
      <w:r>
        <w:rPr>
          <w:rFonts w:ascii="Times New Roman" w:eastAsia="Arial Unicode MS" w:hAnsi="Times New Roman" w:cs="Times New Roman"/>
          <w:sz w:val="24"/>
          <w:szCs w:val="24"/>
          <w:bdr w:val="nil"/>
        </w:rPr>
        <w:t>,</w:t>
      </w:r>
      <w:r w:rsidRPr="001C0E82">
        <w:rPr>
          <w:rFonts w:ascii="Times New Roman" w:eastAsia="Arial Unicode MS" w:hAnsi="Times New Roman" w:cs="Times New Roman"/>
          <w:sz w:val="24"/>
          <w:szCs w:val="24"/>
          <w:bdr w:val="nil"/>
        </w:rPr>
        <w:t xml:space="preserve"> </w:t>
      </w:r>
      <w:r>
        <w:rPr>
          <w:rFonts w:ascii="Times New Roman" w:eastAsia="Arial Unicode MS" w:hAnsi="Times New Roman" w:cs="Times New Roman"/>
          <w:sz w:val="24"/>
          <w:szCs w:val="24"/>
          <w:bdr w:val="nil"/>
        </w:rPr>
        <w:t xml:space="preserve">often </w:t>
      </w:r>
      <w:r w:rsidRPr="001C0E82">
        <w:rPr>
          <w:rFonts w:ascii="Times New Roman" w:eastAsia="Arial Unicode MS" w:hAnsi="Times New Roman" w:cs="Times New Roman"/>
          <w:sz w:val="24"/>
          <w:szCs w:val="24"/>
          <w:bdr w:val="nil"/>
        </w:rPr>
        <w:t xml:space="preserve">perceived as a social rather than a criminal issue. </w:t>
      </w:r>
    </w:p>
    <w:p w:rsidR="00B330C9" w:rsidRDefault="00B330C9" w:rsidP="00B330C9">
      <w:pPr>
        <w:spacing w:after="0" w:line="240" w:lineRule="auto"/>
        <w:contextualSpacing/>
        <w:jc w:val="both"/>
        <w:rPr>
          <w:rFonts w:ascii="Times New Roman" w:eastAsia="Times New Roman" w:hAnsi="Times New Roman" w:cs="Times New Roman"/>
          <w:b/>
          <w:bCs/>
          <w:sz w:val="24"/>
          <w:szCs w:val="24"/>
        </w:rPr>
      </w:pPr>
    </w:p>
    <w:p w:rsidR="00B330C9" w:rsidRDefault="00B330C9" w:rsidP="00B330C9">
      <w:pPr>
        <w:spacing w:after="120" w:line="240" w:lineRule="auto"/>
        <w:rPr>
          <w:rFonts w:ascii="Times New Roman" w:eastAsia="Times New Roman" w:hAnsi="Times New Roman" w:cs="Times New Roman"/>
          <w:sz w:val="24"/>
          <w:szCs w:val="24"/>
        </w:rPr>
      </w:pPr>
      <w:r w:rsidRPr="00DB7479">
        <w:rPr>
          <w:rFonts w:ascii="Times New Roman" w:eastAsia="Calibri" w:hAnsi="Times New Roman" w:cs="Times New Roman"/>
          <w:b/>
          <w:sz w:val="24"/>
          <w:szCs w:val="24"/>
          <w:u w:val="single" w:color="FFFFFF" w:themeColor="background1"/>
        </w:rPr>
        <w:t>Recommendations:</w:t>
      </w:r>
    </w:p>
    <w:tbl>
      <w:tblPr>
        <w:tblStyle w:val="TableGrid"/>
        <w:tblW w:w="0" w:type="auto"/>
        <w:shd w:val="clear" w:color="auto" w:fill="BFBFBF" w:themeFill="background1" w:themeFillShade="BF"/>
        <w:tblLook w:val="04A0"/>
      </w:tblPr>
      <w:tblGrid>
        <w:gridCol w:w="9576"/>
      </w:tblGrid>
      <w:tr w:rsidR="00B330C9" w:rsidRPr="001C0E82" w:rsidTr="00CF265B">
        <w:tc>
          <w:tcPr>
            <w:tcW w:w="9576" w:type="dxa"/>
            <w:shd w:val="clear" w:color="auto" w:fill="BFBFBF" w:themeFill="background1" w:themeFillShade="BF"/>
          </w:tcPr>
          <w:p w:rsidR="00B330C9" w:rsidRPr="00CF3703" w:rsidRDefault="00B330C9" w:rsidP="005A40BE">
            <w:pPr>
              <w:numPr>
                <w:ilvl w:val="0"/>
                <w:numId w:val="4"/>
              </w:numPr>
              <w:spacing w:after="120" w:line="240" w:lineRule="auto"/>
              <w:ind w:left="499" w:hanging="357"/>
              <w:jc w:val="both"/>
              <w:rPr>
                <w:rFonts w:ascii="Times New Roman" w:hAnsi="Times New Roman" w:cs="Times New Roman"/>
                <w:sz w:val="24"/>
                <w:szCs w:val="24"/>
              </w:rPr>
            </w:pPr>
            <w:r w:rsidRPr="00BC3DBE">
              <w:rPr>
                <w:rFonts w:ascii="Times New Roman" w:hAnsi="Times New Roman" w:cs="Times New Roman"/>
                <w:sz w:val="24"/>
                <w:szCs w:val="24"/>
              </w:rPr>
              <w:t>Provide adequate resources to allow the NDC to effectively fulfill its roles and responsibilities as specified under the constitution and the newly enacted legislation.</w:t>
            </w:r>
          </w:p>
          <w:p w:rsidR="00B330C9" w:rsidRPr="00CF3703" w:rsidRDefault="00B330C9" w:rsidP="005A40BE">
            <w:pPr>
              <w:numPr>
                <w:ilvl w:val="0"/>
                <w:numId w:val="4"/>
              </w:numPr>
              <w:spacing w:after="120" w:line="240" w:lineRule="auto"/>
              <w:ind w:left="499" w:hanging="357"/>
              <w:jc w:val="both"/>
              <w:rPr>
                <w:rFonts w:ascii="Times New Roman" w:hAnsi="Times New Roman" w:cs="Times New Roman"/>
                <w:sz w:val="24"/>
                <w:szCs w:val="24"/>
              </w:rPr>
            </w:pPr>
            <w:r>
              <w:rPr>
                <w:rFonts w:ascii="Times New Roman" w:hAnsi="Times New Roman" w:cs="Times New Roman"/>
                <w:sz w:val="24"/>
                <w:szCs w:val="24"/>
              </w:rPr>
              <w:t>E</w:t>
            </w:r>
            <w:r w:rsidRPr="00CF3703">
              <w:rPr>
                <w:rFonts w:ascii="Times New Roman" w:hAnsi="Times New Roman" w:cs="Times New Roman"/>
                <w:sz w:val="24"/>
                <w:szCs w:val="24"/>
              </w:rPr>
              <w:t>nsur</w:t>
            </w:r>
            <w:r>
              <w:rPr>
                <w:rFonts w:ascii="Times New Roman" w:hAnsi="Times New Roman" w:cs="Times New Roman"/>
                <w:sz w:val="24"/>
                <w:szCs w:val="24"/>
              </w:rPr>
              <w:t>e</w:t>
            </w:r>
            <w:r w:rsidRPr="00CF3703">
              <w:rPr>
                <w:rFonts w:ascii="Times New Roman" w:hAnsi="Times New Roman" w:cs="Times New Roman"/>
                <w:sz w:val="24"/>
                <w:szCs w:val="24"/>
              </w:rPr>
              <w:t xml:space="preserve"> </w:t>
            </w:r>
            <w:r>
              <w:rPr>
                <w:rFonts w:ascii="Times New Roman" w:hAnsi="Times New Roman" w:cs="Times New Roman"/>
                <w:sz w:val="24"/>
                <w:szCs w:val="24"/>
              </w:rPr>
              <w:t xml:space="preserve">an </w:t>
            </w:r>
            <w:r w:rsidRPr="00CF3703">
              <w:rPr>
                <w:rFonts w:ascii="Times New Roman" w:hAnsi="Times New Roman" w:cs="Times New Roman"/>
                <w:sz w:val="24"/>
                <w:szCs w:val="24"/>
              </w:rPr>
              <w:t>effective implementation of court decisions a</w:t>
            </w:r>
            <w:r>
              <w:rPr>
                <w:rFonts w:ascii="Times New Roman" w:hAnsi="Times New Roman" w:cs="Times New Roman"/>
                <w:sz w:val="24"/>
                <w:szCs w:val="24"/>
              </w:rPr>
              <w:t>nd</w:t>
            </w:r>
            <w:r w:rsidRPr="00CF3703">
              <w:rPr>
                <w:rFonts w:ascii="Times New Roman" w:hAnsi="Times New Roman" w:cs="Times New Roman"/>
                <w:sz w:val="24"/>
                <w:szCs w:val="24"/>
              </w:rPr>
              <w:t xml:space="preserve"> recommendations of the NHRC and other national human rights institutions, in relation to </w:t>
            </w:r>
            <w:r>
              <w:rPr>
                <w:rFonts w:ascii="Times New Roman" w:hAnsi="Times New Roman" w:cs="Times New Roman"/>
                <w:sz w:val="24"/>
                <w:szCs w:val="24"/>
              </w:rPr>
              <w:t xml:space="preserve">the </w:t>
            </w:r>
            <w:r w:rsidRPr="00CF3703">
              <w:rPr>
                <w:rFonts w:ascii="Times New Roman" w:hAnsi="Times New Roman" w:cs="Times New Roman"/>
                <w:sz w:val="24"/>
                <w:szCs w:val="24"/>
              </w:rPr>
              <w:t>cases of caste-based discrimination and untouchability.</w:t>
            </w:r>
          </w:p>
          <w:p w:rsidR="00B330C9" w:rsidRPr="00AA10CD" w:rsidRDefault="00B330C9" w:rsidP="005A40BE">
            <w:pPr>
              <w:numPr>
                <w:ilvl w:val="0"/>
                <w:numId w:val="4"/>
              </w:numPr>
              <w:spacing w:after="120" w:line="240" w:lineRule="auto"/>
              <w:ind w:left="499" w:hanging="357"/>
              <w:jc w:val="both"/>
              <w:rPr>
                <w:rFonts w:ascii="Times New Roman" w:hAnsi="Times New Roman" w:cs="Times New Roman"/>
                <w:sz w:val="24"/>
                <w:szCs w:val="24"/>
              </w:rPr>
            </w:pPr>
            <w:r w:rsidRPr="00CF3703">
              <w:rPr>
                <w:rFonts w:ascii="Times New Roman" w:hAnsi="Times New Roman" w:cs="Times New Roman"/>
                <w:sz w:val="24"/>
                <w:szCs w:val="24"/>
              </w:rPr>
              <w:t xml:space="preserve">Encourage </w:t>
            </w:r>
            <w:r w:rsidRPr="007451AB">
              <w:rPr>
                <w:rFonts w:ascii="Times New Roman" w:hAnsi="Times New Roman" w:cs="Times New Roman"/>
                <w:sz w:val="24"/>
                <w:szCs w:val="24"/>
              </w:rPr>
              <w:t xml:space="preserve">close cooperation </w:t>
            </w:r>
            <w:r>
              <w:rPr>
                <w:rFonts w:ascii="Times New Roman" w:hAnsi="Times New Roman" w:cs="Times New Roman"/>
                <w:sz w:val="24"/>
                <w:szCs w:val="24"/>
              </w:rPr>
              <w:t xml:space="preserve">of </w:t>
            </w:r>
            <w:r w:rsidRPr="00CF3703">
              <w:rPr>
                <w:rFonts w:ascii="Times New Roman" w:hAnsi="Times New Roman" w:cs="Times New Roman"/>
                <w:sz w:val="24"/>
                <w:szCs w:val="24"/>
              </w:rPr>
              <w:t>the NHRC, NDC and NWC and joint activities to promote access to justice for victims of caste-based discrimination and untouchability.</w:t>
            </w:r>
          </w:p>
        </w:tc>
      </w:tr>
    </w:tbl>
    <w:p w:rsidR="00B330C9" w:rsidRDefault="00B330C9" w:rsidP="00B330C9">
      <w:pPr>
        <w:autoSpaceDE w:val="0"/>
        <w:autoSpaceDN w:val="0"/>
        <w:adjustRightInd w:val="0"/>
        <w:spacing w:after="0" w:line="240" w:lineRule="auto"/>
        <w:jc w:val="both"/>
        <w:rPr>
          <w:rFonts w:ascii="Times New Roman" w:eastAsia="Calibri" w:hAnsi="Times New Roman" w:cs="Times New Roman"/>
          <w:sz w:val="24"/>
          <w:szCs w:val="24"/>
        </w:rPr>
      </w:pPr>
    </w:p>
    <w:p w:rsidR="00B330C9" w:rsidRDefault="00B330C9" w:rsidP="00B330C9">
      <w:pPr>
        <w:pStyle w:val="Heading2"/>
        <w:spacing w:after="120"/>
        <w:ind w:left="0" w:firstLine="0"/>
        <w:rPr>
          <w:rFonts w:eastAsia="Calibri"/>
        </w:rPr>
      </w:pPr>
      <w:bookmarkStart w:id="27" w:name="_Toc505595671"/>
      <w:r w:rsidRPr="0068461E">
        <w:rPr>
          <w:rFonts w:eastAsia="Times New Roman"/>
        </w:rPr>
        <w:t xml:space="preserve">Article 1: </w:t>
      </w:r>
      <w:r w:rsidRPr="00E3739F">
        <w:t>Definitions</w:t>
      </w:r>
      <w:r w:rsidRPr="0068461E">
        <w:rPr>
          <w:rFonts w:eastAsia="Times New Roman"/>
        </w:rPr>
        <w:t xml:space="preserve"> of racial discrimination</w:t>
      </w:r>
      <w:bookmarkEnd w:id="27"/>
    </w:p>
    <w:p w:rsidR="00B330C9" w:rsidRDefault="00B330C9" w:rsidP="00B330C9">
      <w:pPr>
        <w:spacing w:after="0" w:line="240" w:lineRule="auto"/>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We note that t</w:t>
      </w:r>
      <w:r w:rsidRPr="001C0E82">
        <w:rPr>
          <w:rFonts w:ascii="Times New Roman" w:eastAsia="Calibri" w:hAnsi="Times New Roman" w:cs="Times New Roman"/>
          <w:sz w:val="24"/>
          <w:szCs w:val="24"/>
        </w:rPr>
        <w:t xml:space="preserve">here has been </w:t>
      </w:r>
      <w:r>
        <w:rPr>
          <w:rFonts w:ascii="Times New Roman" w:eastAsia="Calibri" w:hAnsi="Times New Roman" w:cs="Times New Roman"/>
          <w:sz w:val="24"/>
          <w:szCs w:val="24"/>
        </w:rPr>
        <w:t xml:space="preserve">a </w:t>
      </w:r>
      <w:r w:rsidRPr="001C0E82">
        <w:rPr>
          <w:rFonts w:ascii="Times New Roman" w:eastAsia="Calibri" w:hAnsi="Times New Roman" w:cs="Times New Roman"/>
          <w:sz w:val="24"/>
          <w:szCs w:val="24"/>
        </w:rPr>
        <w:t xml:space="preserve">significant progress towards shaping and developing national legal framework dealing with CBD and practice of untouchability. </w:t>
      </w:r>
      <w:r>
        <w:rPr>
          <w:rFonts w:ascii="Times New Roman" w:eastAsia="Calibri" w:hAnsi="Times New Roman" w:cs="Times New Roman"/>
          <w:sz w:val="24"/>
          <w:szCs w:val="24"/>
        </w:rPr>
        <w:t>T</w:t>
      </w:r>
      <w:r w:rsidRPr="001C0E82">
        <w:rPr>
          <w:rFonts w:ascii="Times New Roman" w:eastAsia="Calibri" w:hAnsi="Times New Roman" w:cs="Times New Roman"/>
          <w:sz w:val="24"/>
          <w:szCs w:val="24"/>
        </w:rPr>
        <w:t xml:space="preserve">he Constitution of Nepal </w:t>
      </w:r>
      <w:r>
        <w:rPr>
          <w:rFonts w:ascii="Times New Roman" w:eastAsia="Calibri" w:hAnsi="Times New Roman" w:cs="Times New Roman"/>
          <w:sz w:val="24"/>
          <w:szCs w:val="24"/>
        </w:rPr>
        <w:t xml:space="preserve">includes </w:t>
      </w:r>
      <w:r w:rsidRPr="001C0E82">
        <w:rPr>
          <w:rFonts w:ascii="Times New Roman" w:eastAsia="Calibri" w:hAnsi="Times New Roman" w:cs="Times New Roman"/>
          <w:sz w:val="24"/>
          <w:szCs w:val="24"/>
        </w:rPr>
        <w:t xml:space="preserve">not only </w:t>
      </w:r>
      <w:r>
        <w:rPr>
          <w:rFonts w:ascii="Times New Roman" w:eastAsia="Calibri" w:hAnsi="Times New Roman" w:cs="Times New Roman"/>
          <w:sz w:val="24"/>
          <w:szCs w:val="24"/>
        </w:rPr>
        <w:t>a</w:t>
      </w:r>
      <w:r w:rsidRPr="001C0E82">
        <w:rPr>
          <w:rFonts w:ascii="Times New Roman" w:eastAsia="Calibri" w:hAnsi="Times New Roman" w:cs="Times New Roman"/>
          <w:sz w:val="24"/>
          <w:szCs w:val="24"/>
        </w:rPr>
        <w:t xml:space="preserve"> generic prohibition of discrimination </w:t>
      </w:r>
      <w:r>
        <w:rPr>
          <w:rFonts w:ascii="Times New Roman" w:eastAsia="Calibri" w:hAnsi="Times New Roman" w:cs="Times New Roman"/>
          <w:sz w:val="24"/>
          <w:szCs w:val="24"/>
        </w:rPr>
        <w:t>including on</w:t>
      </w:r>
      <w:r w:rsidRPr="001C0E82">
        <w:rPr>
          <w:rFonts w:ascii="Times New Roman" w:eastAsia="Calibri" w:hAnsi="Times New Roman" w:cs="Times New Roman"/>
          <w:sz w:val="24"/>
          <w:szCs w:val="24"/>
        </w:rPr>
        <w:t xml:space="preserve"> caste</w:t>
      </w:r>
      <w:r w:rsidRPr="001C0E82">
        <w:rPr>
          <w:rStyle w:val="FootnoteReference"/>
          <w:rFonts w:eastAsia="Calibri" w:cs="Times New Roman"/>
          <w:sz w:val="24"/>
          <w:szCs w:val="24"/>
        </w:rPr>
        <w:footnoteReference w:id="21"/>
      </w:r>
      <w:r>
        <w:rPr>
          <w:rFonts w:ascii="Times New Roman" w:eastAsia="Calibri" w:hAnsi="Times New Roman" w:cs="Times New Roman"/>
          <w:sz w:val="24"/>
          <w:szCs w:val="24"/>
        </w:rPr>
        <w:t xml:space="preserve"> but</w:t>
      </w:r>
      <w:r w:rsidRPr="001C0E82">
        <w:rPr>
          <w:rFonts w:ascii="Times New Roman" w:eastAsia="Calibri" w:hAnsi="Times New Roman" w:cs="Times New Roman"/>
          <w:sz w:val="24"/>
          <w:szCs w:val="24"/>
        </w:rPr>
        <w:t xml:space="preserve"> also devote</w:t>
      </w:r>
      <w:r>
        <w:rPr>
          <w:rFonts w:ascii="Times New Roman" w:eastAsia="Calibri" w:hAnsi="Times New Roman" w:cs="Times New Roman"/>
          <w:sz w:val="24"/>
          <w:szCs w:val="24"/>
        </w:rPr>
        <w:t>d</w:t>
      </w:r>
      <w:r w:rsidRPr="001C0E82">
        <w:rPr>
          <w:rFonts w:ascii="Times New Roman" w:eastAsia="Calibri" w:hAnsi="Times New Roman" w:cs="Times New Roman"/>
          <w:sz w:val="24"/>
          <w:szCs w:val="24"/>
        </w:rPr>
        <w:t xml:space="preserve"> a separate article to the prohibition of caste</w:t>
      </w:r>
      <w:r>
        <w:rPr>
          <w:rFonts w:ascii="Times New Roman" w:eastAsia="Calibri" w:hAnsi="Times New Roman" w:cs="Times New Roman"/>
          <w:sz w:val="24"/>
          <w:szCs w:val="24"/>
        </w:rPr>
        <w:t>-based</w:t>
      </w:r>
      <w:r w:rsidRPr="001C0E82">
        <w:rPr>
          <w:rFonts w:ascii="Times New Roman" w:eastAsia="Calibri" w:hAnsi="Times New Roman" w:cs="Times New Roman"/>
          <w:sz w:val="24"/>
          <w:szCs w:val="24"/>
        </w:rPr>
        <w:t xml:space="preserve"> discrimination and </w:t>
      </w:r>
      <w:r>
        <w:rPr>
          <w:rFonts w:ascii="Times New Roman" w:eastAsia="Calibri" w:hAnsi="Times New Roman" w:cs="Times New Roman"/>
          <w:sz w:val="24"/>
          <w:szCs w:val="24"/>
        </w:rPr>
        <w:t>‘</w:t>
      </w:r>
      <w:r w:rsidRPr="001C0E82">
        <w:rPr>
          <w:rFonts w:ascii="Times New Roman" w:eastAsia="Calibri" w:hAnsi="Times New Roman" w:cs="Times New Roman"/>
          <w:sz w:val="24"/>
          <w:szCs w:val="24"/>
        </w:rPr>
        <w:t>untouchability</w:t>
      </w:r>
      <w:r>
        <w:rPr>
          <w:rFonts w:ascii="Times New Roman" w:eastAsia="Calibri" w:hAnsi="Times New Roman" w:cs="Times New Roman"/>
          <w:sz w:val="24"/>
          <w:szCs w:val="24"/>
        </w:rPr>
        <w:t xml:space="preserve">’. </w:t>
      </w:r>
      <w:r w:rsidRPr="001C0E82">
        <w:rPr>
          <w:rFonts w:ascii="Times New Roman" w:eastAsia="Calibri" w:hAnsi="Times New Roman" w:cs="Times New Roman"/>
          <w:sz w:val="24"/>
          <w:szCs w:val="24"/>
        </w:rPr>
        <w:t xml:space="preserve"> However, </w:t>
      </w:r>
      <w:r>
        <w:rPr>
          <w:rFonts w:ascii="Times New Roman" w:eastAsia="Calibri" w:hAnsi="Times New Roman" w:cs="Times New Roman"/>
          <w:sz w:val="24"/>
          <w:szCs w:val="24"/>
        </w:rPr>
        <w:t xml:space="preserve">it lacks provisions on </w:t>
      </w:r>
      <w:r w:rsidRPr="001C0E82">
        <w:rPr>
          <w:rFonts w:ascii="Times New Roman" w:eastAsia="Calibri" w:hAnsi="Times New Roman" w:cs="Times New Roman"/>
          <w:sz w:val="24"/>
          <w:szCs w:val="24"/>
        </w:rPr>
        <w:t>indirect forms of discrimination</w:t>
      </w:r>
      <w:r>
        <w:rPr>
          <w:rFonts w:ascii="Times New Roman" w:eastAsia="Calibri" w:hAnsi="Times New Roman" w:cs="Times New Roman"/>
          <w:sz w:val="24"/>
          <w:szCs w:val="24"/>
        </w:rPr>
        <w:t xml:space="preserve">, </w:t>
      </w:r>
      <w:r w:rsidRPr="001C0E82">
        <w:rPr>
          <w:rFonts w:ascii="Times New Roman" w:eastAsia="Calibri" w:hAnsi="Times New Roman" w:cs="Times New Roman"/>
          <w:sz w:val="24"/>
          <w:szCs w:val="24"/>
        </w:rPr>
        <w:t>adequate reparations</w:t>
      </w:r>
      <w:r w:rsidRPr="001C0E82">
        <w:rPr>
          <w:rStyle w:val="FootnoteReference"/>
          <w:rFonts w:eastAsia="Times New Roman" w:cs="Times New Roman"/>
          <w:sz w:val="24"/>
          <w:szCs w:val="24"/>
        </w:rPr>
        <w:footnoteReference w:id="22"/>
      </w:r>
      <w:r>
        <w:rPr>
          <w:rFonts w:ascii="Times New Roman" w:eastAsia="Times New Roman" w:hAnsi="Times New Roman" w:cs="Times New Roman"/>
          <w:sz w:val="24"/>
          <w:szCs w:val="24"/>
        </w:rPr>
        <w:t xml:space="preserve"> and provisions on</w:t>
      </w:r>
      <w:r w:rsidRPr="001C0E82">
        <w:rPr>
          <w:rFonts w:ascii="Times New Roman" w:eastAsia="Times New Roman" w:hAnsi="Times New Roman" w:cs="Times New Roman"/>
          <w:sz w:val="24"/>
          <w:szCs w:val="24"/>
        </w:rPr>
        <w:t xml:space="preserve"> compensati</w:t>
      </w:r>
      <w:r>
        <w:rPr>
          <w:rFonts w:ascii="Times New Roman" w:eastAsia="Times New Roman" w:hAnsi="Times New Roman" w:cs="Times New Roman"/>
          <w:sz w:val="24"/>
          <w:szCs w:val="24"/>
        </w:rPr>
        <w:t>on</w:t>
      </w:r>
      <w:r w:rsidRPr="001C0E82">
        <w:rPr>
          <w:rFonts w:ascii="Times New Roman" w:eastAsia="Times New Roman" w:hAnsi="Times New Roman" w:cs="Times New Roman"/>
          <w:sz w:val="24"/>
          <w:szCs w:val="24"/>
        </w:rPr>
        <w:t xml:space="preserve"> for historical marginalization of Dalit communities.  </w:t>
      </w:r>
    </w:p>
    <w:p w:rsidR="00B330C9" w:rsidRPr="001C0E82" w:rsidRDefault="00B330C9" w:rsidP="00B330C9">
      <w:pPr>
        <w:spacing w:after="0" w:line="240" w:lineRule="auto"/>
        <w:contextualSpacing/>
        <w:jc w:val="both"/>
        <w:rPr>
          <w:rFonts w:ascii="Times New Roman" w:eastAsia="Times New Roman" w:hAnsi="Times New Roman" w:cs="Times New Roman"/>
          <w:sz w:val="24"/>
          <w:szCs w:val="24"/>
        </w:rPr>
      </w:pPr>
    </w:p>
    <w:p w:rsidR="00B330C9" w:rsidRPr="001C0E82" w:rsidRDefault="00B330C9" w:rsidP="00B330C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CBDU</w:t>
      </w:r>
      <w:r w:rsidRPr="001C0E82">
        <w:rPr>
          <w:rFonts w:ascii="Times New Roman" w:eastAsia="Times New Roman" w:hAnsi="Times New Roman" w:cs="Times New Roman"/>
          <w:sz w:val="24"/>
          <w:szCs w:val="24"/>
        </w:rPr>
        <w:t xml:space="preserve"> Act 2011 provides a legal regime of preventive and punitive measures </w:t>
      </w:r>
      <w:r>
        <w:rPr>
          <w:rFonts w:ascii="Times New Roman" w:eastAsia="Times New Roman" w:hAnsi="Times New Roman" w:cs="Times New Roman"/>
          <w:sz w:val="24"/>
          <w:szCs w:val="24"/>
        </w:rPr>
        <w:t>to</w:t>
      </w:r>
      <w:r w:rsidRPr="001C0E82">
        <w:rPr>
          <w:rFonts w:ascii="Times New Roman" w:eastAsia="Times New Roman" w:hAnsi="Times New Roman" w:cs="Times New Roman"/>
          <w:sz w:val="24"/>
          <w:szCs w:val="24"/>
        </w:rPr>
        <w:t xml:space="preserve"> end caste</w:t>
      </w:r>
      <w:r>
        <w:rPr>
          <w:rFonts w:ascii="Times New Roman" w:eastAsia="Times New Roman" w:hAnsi="Times New Roman" w:cs="Times New Roman"/>
          <w:sz w:val="24"/>
          <w:szCs w:val="24"/>
        </w:rPr>
        <w:t>-</w:t>
      </w:r>
      <w:r w:rsidRPr="001C0E82">
        <w:rPr>
          <w:rFonts w:ascii="Times New Roman" w:eastAsia="Times New Roman" w:hAnsi="Times New Roman" w:cs="Times New Roman"/>
          <w:sz w:val="24"/>
          <w:szCs w:val="24"/>
        </w:rPr>
        <w:t>based discrimination</w:t>
      </w:r>
      <w:r>
        <w:rPr>
          <w:rFonts w:ascii="Times New Roman" w:eastAsia="Times New Roman" w:hAnsi="Times New Roman" w:cs="Times New Roman"/>
          <w:sz w:val="24"/>
          <w:szCs w:val="24"/>
        </w:rPr>
        <w:t>, h</w:t>
      </w:r>
      <w:r w:rsidRPr="001C0E82">
        <w:rPr>
          <w:rFonts w:ascii="Times New Roman" w:eastAsia="Times New Roman" w:hAnsi="Times New Roman" w:cs="Times New Roman"/>
          <w:sz w:val="24"/>
          <w:szCs w:val="24"/>
        </w:rPr>
        <w:t xml:space="preserve">owever, </w:t>
      </w:r>
      <w:r>
        <w:rPr>
          <w:rFonts w:ascii="Times New Roman" w:eastAsia="Times New Roman" w:hAnsi="Times New Roman" w:cs="Times New Roman"/>
          <w:sz w:val="24"/>
          <w:szCs w:val="24"/>
        </w:rPr>
        <w:t>it</w:t>
      </w:r>
      <w:r w:rsidRPr="001C0E82">
        <w:rPr>
          <w:rFonts w:ascii="Times New Roman" w:eastAsia="Times New Roman" w:hAnsi="Times New Roman" w:cs="Times New Roman"/>
          <w:sz w:val="24"/>
          <w:szCs w:val="24"/>
        </w:rPr>
        <w:t xml:space="preserve"> includ</w:t>
      </w:r>
      <w:r>
        <w:rPr>
          <w:rFonts w:ascii="Times New Roman" w:eastAsia="Times New Roman" w:hAnsi="Times New Roman" w:cs="Times New Roman"/>
          <w:sz w:val="24"/>
          <w:szCs w:val="24"/>
        </w:rPr>
        <w:t>es</w:t>
      </w:r>
      <w:r w:rsidRPr="001C0E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 </w:t>
      </w:r>
      <w:r w:rsidRPr="001C0E82">
        <w:rPr>
          <w:rFonts w:ascii="Times New Roman" w:eastAsia="Times New Roman" w:hAnsi="Times New Roman" w:cs="Times New Roman"/>
          <w:sz w:val="24"/>
          <w:szCs w:val="24"/>
        </w:rPr>
        <w:t xml:space="preserve">inadequate punishment in </w:t>
      </w:r>
      <w:r>
        <w:rPr>
          <w:rFonts w:ascii="Times New Roman" w:eastAsia="Times New Roman" w:hAnsi="Times New Roman" w:cs="Times New Roman"/>
          <w:sz w:val="24"/>
          <w:szCs w:val="24"/>
        </w:rPr>
        <w:t xml:space="preserve">the </w:t>
      </w:r>
      <w:r w:rsidRPr="001C0E82">
        <w:rPr>
          <w:rFonts w:ascii="Times New Roman" w:eastAsia="Times New Roman" w:hAnsi="Times New Roman" w:cs="Times New Roman"/>
          <w:sz w:val="24"/>
          <w:szCs w:val="24"/>
        </w:rPr>
        <w:t>view of the seriousness of crime, restrictive statutory limitation</w:t>
      </w:r>
      <w:r>
        <w:rPr>
          <w:rFonts w:ascii="Times New Roman" w:eastAsia="Times New Roman" w:hAnsi="Times New Roman" w:cs="Times New Roman"/>
          <w:sz w:val="24"/>
          <w:szCs w:val="24"/>
        </w:rPr>
        <w:t>,</w:t>
      </w:r>
      <w:r w:rsidRPr="001C0E82">
        <w:rPr>
          <w:rFonts w:ascii="Times New Roman" w:eastAsia="Times New Roman" w:hAnsi="Times New Roman" w:cs="Times New Roman"/>
          <w:sz w:val="24"/>
          <w:szCs w:val="24"/>
        </w:rPr>
        <w:t xml:space="preserve"> lack of protective measures for victims and witnesses</w:t>
      </w:r>
      <w:r w:rsidRPr="001C0E82">
        <w:rPr>
          <w:rStyle w:val="FootnoteReference"/>
          <w:rFonts w:eastAsia="Times New Roman" w:cs="Times New Roman"/>
          <w:sz w:val="24"/>
          <w:szCs w:val="24"/>
        </w:rPr>
        <w:footnoteReference w:id="23"/>
      </w:r>
      <w:r>
        <w:rPr>
          <w:rFonts w:ascii="Times New Roman" w:eastAsia="Times New Roman" w:hAnsi="Times New Roman" w:cs="Times New Roman"/>
          <w:sz w:val="24"/>
          <w:szCs w:val="24"/>
        </w:rPr>
        <w:t xml:space="preserve"> and</w:t>
      </w:r>
      <w:r w:rsidRPr="001C0E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other </w:t>
      </w:r>
      <w:r w:rsidRPr="001C0E82">
        <w:rPr>
          <w:rFonts w:ascii="Times New Roman" w:eastAsia="Times New Roman" w:hAnsi="Times New Roman" w:cs="Times New Roman"/>
          <w:sz w:val="24"/>
          <w:szCs w:val="24"/>
        </w:rPr>
        <w:t>concerns</w:t>
      </w:r>
      <w:r>
        <w:rPr>
          <w:rFonts w:ascii="Times New Roman" w:eastAsia="Times New Roman" w:hAnsi="Times New Roman" w:cs="Times New Roman"/>
          <w:sz w:val="24"/>
          <w:szCs w:val="24"/>
        </w:rPr>
        <w:t xml:space="preserve">. </w:t>
      </w:r>
      <w:r w:rsidRPr="001C0E82">
        <w:rPr>
          <w:rFonts w:ascii="Times New Roman" w:eastAsia="Times New Roman" w:hAnsi="Times New Roman" w:cs="Times New Roman"/>
          <w:sz w:val="24"/>
          <w:szCs w:val="24"/>
        </w:rPr>
        <w:t xml:space="preserve">The newly introduced amendment to the Act fails to address the normative flaws of the existing law as the amendment </w:t>
      </w:r>
      <w:r>
        <w:rPr>
          <w:rFonts w:ascii="Times New Roman" w:eastAsia="Times New Roman" w:hAnsi="Times New Roman" w:cs="Times New Roman"/>
          <w:sz w:val="24"/>
          <w:szCs w:val="24"/>
        </w:rPr>
        <w:t>is</w:t>
      </w:r>
      <w:r w:rsidRPr="001C0E82">
        <w:rPr>
          <w:rFonts w:ascii="Times New Roman" w:eastAsia="Times New Roman" w:hAnsi="Times New Roman" w:cs="Times New Roman"/>
          <w:sz w:val="24"/>
          <w:szCs w:val="24"/>
        </w:rPr>
        <w:t xml:space="preserve"> confined to increment of fine. </w:t>
      </w:r>
    </w:p>
    <w:p w:rsidR="00B330C9" w:rsidRPr="001C0E82" w:rsidRDefault="00B330C9" w:rsidP="00B330C9">
      <w:pPr>
        <w:spacing w:after="0" w:line="240" w:lineRule="auto"/>
        <w:contextualSpacing/>
        <w:rPr>
          <w:rFonts w:ascii="Times New Roman" w:eastAsia="Times New Roman" w:hAnsi="Times New Roman" w:cs="Times New Roman"/>
          <w:i/>
          <w:sz w:val="24"/>
          <w:szCs w:val="24"/>
          <w:u w:val="single" w:color="FFFFFF" w:themeColor="background1"/>
        </w:rPr>
      </w:pPr>
    </w:p>
    <w:p w:rsidR="00B330C9" w:rsidRDefault="00B330C9" w:rsidP="00B330C9">
      <w:pPr>
        <w:spacing w:after="120" w:line="240" w:lineRule="auto"/>
        <w:rPr>
          <w:rFonts w:ascii="Times New Roman" w:eastAsia="Times New Roman" w:hAnsi="Times New Roman" w:cs="Times New Roman"/>
          <w:sz w:val="24"/>
          <w:szCs w:val="24"/>
          <w:u w:val="single" w:color="FFFFFF" w:themeColor="background1"/>
        </w:rPr>
      </w:pPr>
    </w:p>
    <w:p w:rsidR="00B330C9" w:rsidRDefault="00B330C9" w:rsidP="00B330C9">
      <w:pPr>
        <w:spacing w:after="120" w:line="240" w:lineRule="auto"/>
        <w:rPr>
          <w:rFonts w:ascii="Times New Roman" w:eastAsia="Times New Roman" w:hAnsi="Times New Roman" w:cs="Times New Roman"/>
          <w:sz w:val="24"/>
          <w:szCs w:val="24"/>
        </w:rPr>
      </w:pPr>
      <w:r w:rsidRPr="0068461E">
        <w:rPr>
          <w:rFonts w:ascii="Times New Roman" w:eastAsia="Times New Roman" w:hAnsi="Times New Roman" w:cs="Times New Roman"/>
          <w:sz w:val="24"/>
          <w:szCs w:val="24"/>
          <w:u w:val="single" w:color="FFFFFF" w:themeColor="background1"/>
        </w:rPr>
        <w:t xml:space="preserve"> </w:t>
      </w:r>
      <w:r w:rsidRPr="0068461E">
        <w:rPr>
          <w:rFonts w:ascii="Times New Roman" w:eastAsia="Calibri" w:hAnsi="Times New Roman" w:cs="Times New Roman"/>
          <w:b/>
          <w:sz w:val="24"/>
          <w:szCs w:val="24"/>
          <w:u w:val="single" w:color="FFFFFF" w:themeColor="background1"/>
        </w:rPr>
        <w:t>Recommendations:</w:t>
      </w:r>
    </w:p>
    <w:tbl>
      <w:tblPr>
        <w:tblStyle w:val="TableGrid"/>
        <w:tblW w:w="0" w:type="auto"/>
        <w:tblLook w:val="04A0"/>
      </w:tblPr>
      <w:tblGrid>
        <w:gridCol w:w="9576"/>
      </w:tblGrid>
      <w:tr w:rsidR="00B330C9" w:rsidRPr="001C0E82" w:rsidTr="00CF265B">
        <w:tc>
          <w:tcPr>
            <w:tcW w:w="9576" w:type="dxa"/>
            <w:shd w:val="clear" w:color="auto" w:fill="BFBFBF" w:themeFill="background1" w:themeFillShade="BF"/>
          </w:tcPr>
          <w:p w:rsidR="00B330C9" w:rsidRPr="00526782" w:rsidRDefault="00B330C9" w:rsidP="005A40BE">
            <w:pPr>
              <w:numPr>
                <w:ilvl w:val="0"/>
                <w:numId w:val="4"/>
              </w:numPr>
              <w:spacing w:after="120" w:line="240" w:lineRule="auto"/>
              <w:ind w:left="499" w:hanging="357"/>
              <w:jc w:val="both"/>
              <w:rPr>
                <w:rFonts w:ascii="Times New Roman" w:hAnsi="Times New Roman" w:cs="Times New Roman"/>
                <w:sz w:val="24"/>
                <w:szCs w:val="24"/>
              </w:rPr>
            </w:pPr>
            <w:r>
              <w:rPr>
                <w:rFonts w:ascii="Times New Roman" w:hAnsi="Times New Roman" w:cs="Times New Roman"/>
                <w:sz w:val="24"/>
                <w:szCs w:val="24"/>
              </w:rPr>
              <w:t>P</w:t>
            </w:r>
            <w:r w:rsidRPr="00BC3DBE">
              <w:rPr>
                <w:rFonts w:ascii="Times New Roman" w:hAnsi="Times New Roman" w:cs="Times New Roman"/>
                <w:sz w:val="24"/>
                <w:szCs w:val="24"/>
              </w:rPr>
              <w:t>rohibit all direct and indirect forms of caste-based discrimination and pave the way for remedying such forms of discrimination.</w:t>
            </w:r>
          </w:p>
          <w:p w:rsidR="00B330C9" w:rsidRPr="001C0E82" w:rsidRDefault="00B330C9" w:rsidP="005A40BE">
            <w:pPr>
              <w:numPr>
                <w:ilvl w:val="0"/>
                <w:numId w:val="4"/>
              </w:numPr>
              <w:spacing w:after="120" w:line="240" w:lineRule="auto"/>
              <w:ind w:left="499" w:hanging="357"/>
              <w:jc w:val="both"/>
              <w:rPr>
                <w:rFonts w:ascii="Times New Roman" w:eastAsia="Calibri" w:hAnsi="Times New Roman" w:cs="Times New Roman"/>
                <w:sz w:val="24"/>
                <w:szCs w:val="24"/>
              </w:rPr>
            </w:pPr>
            <w:r w:rsidRPr="00BC3DBE">
              <w:rPr>
                <w:rFonts w:ascii="Times New Roman" w:hAnsi="Times New Roman" w:cs="Times New Roman"/>
                <w:sz w:val="24"/>
                <w:szCs w:val="24"/>
              </w:rPr>
              <w:t>Widely disseminate the constitutional provisions</w:t>
            </w:r>
            <w:r>
              <w:rPr>
                <w:rFonts w:ascii="Times New Roman" w:hAnsi="Times New Roman" w:cs="Times New Roman"/>
                <w:sz w:val="24"/>
                <w:szCs w:val="24"/>
              </w:rPr>
              <w:t>,</w:t>
            </w:r>
            <w:r w:rsidRPr="00BC3DBE">
              <w:rPr>
                <w:rFonts w:ascii="Times New Roman" w:hAnsi="Times New Roman" w:cs="Times New Roman"/>
                <w:sz w:val="24"/>
                <w:szCs w:val="24"/>
              </w:rPr>
              <w:t xml:space="preserve"> </w:t>
            </w:r>
            <w:r>
              <w:rPr>
                <w:rFonts w:ascii="Times New Roman" w:hAnsi="Times New Roman" w:cs="Times New Roman"/>
                <w:sz w:val="24"/>
                <w:szCs w:val="24"/>
              </w:rPr>
              <w:t>the</w:t>
            </w:r>
            <w:r w:rsidRPr="00BC3DBE">
              <w:rPr>
                <w:rFonts w:ascii="Times New Roman" w:hAnsi="Times New Roman" w:cs="Times New Roman"/>
                <w:sz w:val="24"/>
                <w:szCs w:val="24"/>
              </w:rPr>
              <w:t xml:space="preserve"> Anti-Untouchability Act, and provisions of ICERD amongst the Dalit communities, law enforcement officials as well as the general public.</w:t>
            </w:r>
          </w:p>
        </w:tc>
      </w:tr>
    </w:tbl>
    <w:p w:rsidR="00B330C9" w:rsidRDefault="00B330C9" w:rsidP="00B330C9">
      <w:pPr>
        <w:autoSpaceDE w:val="0"/>
        <w:autoSpaceDN w:val="0"/>
        <w:adjustRightInd w:val="0"/>
        <w:spacing w:after="0" w:line="240" w:lineRule="auto"/>
        <w:ind w:left="86"/>
        <w:jc w:val="both"/>
        <w:rPr>
          <w:rFonts w:ascii="Times New Roman" w:eastAsia="Calibri" w:hAnsi="Times New Roman" w:cs="Times New Roman"/>
          <w:sz w:val="24"/>
          <w:szCs w:val="24"/>
        </w:rPr>
      </w:pPr>
    </w:p>
    <w:p w:rsidR="00B330C9" w:rsidRDefault="00B330C9" w:rsidP="00B330C9">
      <w:pPr>
        <w:pStyle w:val="Heading2"/>
        <w:spacing w:after="120"/>
      </w:pPr>
      <w:bookmarkStart w:id="28" w:name="_Toc503522483"/>
      <w:bookmarkStart w:id="29" w:name="_Toc503523409"/>
      <w:bookmarkStart w:id="30" w:name="_Toc171827390"/>
      <w:bookmarkStart w:id="31" w:name="_Toc505595672"/>
      <w:bookmarkEnd w:id="28"/>
      <w:bookmarkEnd w:id="29"/>
      <w:r w:rsidRPr="00137426">
        <w:t>Article 2</w:t>
      </w:r>
      <w:bookmarkEnd w:id="30"/>
      <w:r w:rsidRPr="00137426">
        <w:t>: Measures to eliminate discrimination and promote equality</w:t>
      </w:r>
      <w:bookmarkStart w:id="32" w:name="_Toc503522485"/>
      <w:bookmarkStart w:id="33" w:name="_Toc503523411"/>
      <w:bookmarkStart w:id="34" w:name="_Toc503522486"/>
      <w:bookmarkStart w:id="35" w:name="_Toc503523412"/>
      <w:bookmarkStart w:id="36" w:name="_Toc503522487"/>
      <w:bookmarkEnd w:id="31"/>
      <w:bookmarkEnd w:id="32"/>
      <w:bookmarkEnd w:id="33"/>
      <w:bookmarkEnd w:id="34"/>
      <w:bookmarkEnd w:id="35"/>
      <w:bookmarkEnd w:id="36"/>
    </w:p>
    <w:p w:rsidR="00B330C9" w:rsidRPr="001C0E82" w:rsidRDefault="00B330C9" w:rsidP="00B330C9">
      <w:pPr>
        <w:pStyle w:val="Default"/>
        <w:jc w:val="both"/>
        <w:rPr>
          <w:color w:val="auto"/>
          <w:kern w:val="24"/>
        </w:rPr>
      </w:pPr>
      <w:r w:rsidRPr="001C0E82">
        <w:rPr>
          <w:color w:val="auto"/>
          <w:kern w:val="24"/>
        </w:rPr>
        <w:t xml:space="preserve">The adoption of the </w:t>
      </w:r>
      <w:r>
        <w:rPr>
          <w:color w:val="auto"/>
          <w:kern w:val="24"/>
        </w:rPr>
        <w:t xml:space="preserve">CBDU </w:t>
      </w:r>
      <w:r w:rsidRPr="001C0E82">
        <w:rPr>
          <w:color w:val="auto"/>
          <w:kern w:val="24"/>
        </w:rPr>
        <w:t xml:space="preserve">Act </w:t>
      </w:r>
      <w:r>
        <w:rPr>
          <w:color w:val="auto"/>
          <w:kern w:val="24"/>
        </w:rPr>
        <w:t xml:space="preserve">2011 </w:t>
      </w:r>
      <w:r w:rsidRPr="001C0E82">
        <w:rPr>
          <w:color w:val="auto"/>
          <w:kern w:val="24"/>
        </w:rPr>
        <w:t>was celebrated</w:t>
      </w:r>
      <w:r w:rsidRPr="001C0E82">
        <w:rPr>
          <w:rStyle w:val="FootnoteReference"/>
          <w:color w:val="auto"/>
          <w:kern w:val="24"/>
        </w:rPr>
        <w:footnoteReference w:id="24"/>
      </w:r>
      <w:r w:rsidRPr="001C0E82">
        <w:rPr>
          <w:color w:val="auto"/>
          <w:kern w:val="24"/>
        </w:rPr>
        <w:t xml:space="preserve"> and recognized as a landmark development</w:t>
      </w:r>
      <w:r>
        <w:rPr>
          <w:color w:val="auto"/>
          <w:kern w:val="24"/>
        </w:rPr>
        <w:t>, yet,</w:t>
      </w:r>
      <w:r w:rsidRPr="001C0E82">
        <w:rPr>
          <w:color w:val="auto"/>
          <w:kern w:val="24"/>
        </w:rPr>
        <w:t xml:space="preserve"> the implementation of the Act remains</w:t>
      </w:r>
      <w:r w:rsidR="007E2D5C">
        <w:rPr>
          <w:color w:val="auto"/>
          <w:kern w:val="24"/>
        </w:rPr>
        <w:t xml:space="preserve"> </w:t>
      </w:r>
      <w:r w:rsidRPr="001C0E82">
        <w:rPr>
          <w:color w:val="auto"/>
          <w:kern w:val="24"/>
        </w:rPr>
        <w:t xml:space="preserve">ineffective </w:t>
      </w:r>
      <w:r>
        <w:rPr>
          <w:color w:val="auto"/>
          <w:kern w:val="24"/>
        </w:rPr>
        <w:t xml:space="preserve">due to an </w:t>
      </w:r>
      <w:r w:rsidRPr="001C0E82">
        <w:rPr>
          <w:color w:val="auto"/>
          <w:kern w:val="24"/>
        </w:rPr>
        <w:t>inadequate</w:t>
      </w:r>
      <w:r w:rsidRPr="001C0E82">
        <w:rPr>
          <w:i/>
          <w:iCs/>
          <w:color w:val="auto"/>
          <w:kern w:val="24"/>
        </w:rPr>
        <w:t xml:space="preserve"> statutory</w:t>
      </w:r>
      <w:r w:rsidRPr="001C0E82">
        <w:rPr>
          <w:iCs/>
          <w:color w:val="auto"/>
          <w:kern w:val="24"/>
        </w:rPr>
        <w:t xml:space="preserve"> limitation</w:t>
      </w:r>
      <w:r w:rsidRPr="001C0E82">
        <w:rPr>
          <w:rStyle w:val="FootnoteReference"/>
          <w:iCs/>
          <w:color w:val="auto"/>
          <w:kern w:val="24"/>
        </w:rPr>
        <w:footnoteReference w:id="25"/>
      </w:r>
      <w:r>
        <w:rPr>
          <w:iCs/>
          <w:color w:val="auto"/>
          <w:kern w:val="24"/>
        </w:rPr>
        <w:t>,</w:t>
      </w:r>
      <w:r w:rsidRPr="001C0E82">
        <w:rPr>
          <w:iCs/>
          <w:color w:val="auto"/>
          <w:kern w:val="24"/>
        </w:rPr>
        <w:t xml:space="preserve"> range of punishment not corresponding to </w:t>
      </w:r>
      <w:r>
        <w:rPr>
          <w:iCs/>
          <w:color w:val="auto"/>
          <w:kern w:val="24"/>
        </w:rPr>
        <w:t xml:space="preserve">the </w:t>
      </w:r>
      <w:r w:rsidRPr="001C0E82">
        <w:rPr>
          <w:iCs/>
          <w:color w:val="auto"/>
          <w:kern w:val="24"/>
        </w:rPr>
        <w:t>seriousness of crime</w:t>
      </w:r>
      <w:r w:rsidRPr="001C0E82">
        <w:rPr>
          <w:rStyle w:val="FootnoteReference"/>
          <w:iCs/>
          <w:color w:val="auto"/>
          <w:kern w:val="24"/>
        </w:rPr>
        <w:footnoteReference w:id="26"/>
      </w:r>
      <w:r>
        <w:rPr>
          <w:iCs/>
          <w:color w:val="auto"/>
          <w:kern w:val="24"/>
        </w:rPr>
        <w:t>,</w:t>
      </w:r>
      <w:r w:rsidRPr="001C0E82">
        <w:rPr>
          <w:iCs/>
          <w:color w:val="auto"/>
          <w:kern w:val="24"/>
        </w:rPr>
        <w:t xml:space="preserve"> excessive judicial discretion </w:t>
      </w:r>
      <w:r w:rsidRPr="001C0E82">
        <w:rPr>
          <w:rFonts w:eastAsiaTheme="minorEastAsia"/>
          <w:color w:val="auto"/>
        </w:rPr>
        <w:t>in determining the punishment</w:t>
      </w:r>
      <w:r w:rsidRPr="001C0E82">
        <w:rPr>
          <w:rStyle w:val="FootnoteReference"/>
          <w:iCs/>
          <w:color w:val="auto"/>
          <w:kern w:val="24"/>
        </w:rPr>
        <w:footnoteReference w:id="27"/>
      </w:r>
      <w:r>
        <w:rPr>
          <w:iCs/>
          <w:color w:val="auto"/>
          <w:kern w:val="24"/>
        </w:rPr>
        <w:t>, and</w:t>
      </w:r>
      <w:r w:rsidRPr="001C0E82">
        <w:rPr>
          <w:iCs/>
          <w:color w:val="auto"/>
          <w:kern w:val="24"/>
        </w:rPr>
        <w:t xml:space="preserve"> gaps in guaranteeing adequate compensation </w:t>
      </w:r>
      <w:r>
        <w:rPr>
          <w:iCs/>
          <w:color w:val="auto"/>
          <w:kern w:val="24"/>
        </w:rPr>
        <w:t>and</w:t>
      </w:r>
      <w:r w:rsidRPr="001C0E82">
        <w:rPr>
          <w:iCs/>
          <w:color w:val="auto"/>
          <w:kern w:val="24"/>
        </w:rPr>
        <w:t xml:space="preserve"> reparation</w:t>
      </w:r>
      <w:r w:rsidRPr="001C0E82">
        <w:rPr>
          <w:rStyle w:val="FootnoteReference"/>
          <w:iCs/>
          <w:color w:val="auto"/>
          <w:kern w:val="24"/>
        </w:rPr>
        <w:footnoteReference w:id="28"/>
      </w:r>
      <w:r w:rsidRPr="001C0E82">
        <w:rPr>
          <w:iCs/>
          <w:color w:val="auto"/>
          <w:kern w:val="24"/>
        </w:rPr>
        <w:t xml:space="preserve">. The Act recently </w:t>
      </w:r>
      <w:r>
        <w:rPr>
          <w:iCs/>
          <w:color w:val="auto"/>
          <w:kern w:val="24"/>
        </w:rPr>
        <w:t>was</w:t>
      </w:r>
      <w:r w:rsidRPr="001C0E82">
        <w:rPr>
          <w:iCs/>
          <w:color w:val="auto"/>
          <w:kern w:val="24"/>
        </w:rPr>
        <w:t xml:space="preserve"> amended to increase </w:t>
      </w:r>
      <w:r>
        <w:rPr>
          <w:iCs/>
          <w:color w:val="auto"/>
          <w:kern w:val="24"/>
        </w:rPr>
        <w:t>a</w:t>
      </w:r>
      <w:r w:rsidRPr="001C0E82">
        <w:rPr>
          <w:iCs/>
          <w:color w:val="auto"/>
          <w:kern w:val="24"/>
        </w:rPr>
        <w:t xml:space="preserve"> range of fine</w:t>
      </w:r>
      <w:r>
        <w:rPr>
          <w:iCs/>
          <w:color w:val="auto"/>
          <w:kern w:val="24"/>
        </w:rPr>
        <w:t>s</w:t>
      </w:r>
      <w:r w:rsidRPr="001C0E82">
        <w:rPr>
          <w:rStyle w:val="FootnoteReference"/>
          <w:iCs/>
          <w:color w:val="auto"/>
          <w:kern w:val="24"/>
        </w:rPr>
        <w:footnoteReference w:id="29"/>
      </w:r>
      <w:r>
        <w:rPr>
          <w:iCs/>
          <w:color w:val="auto"/>
          <w:kern w:val="24"/>
        </w:rPr>
        <w:t xml:space="preserve"> and</w:t>
      </w:r>
      <w:r w:rsidRPr="001C0E82">
        <w:rPr>
          <w:iCs/>
          <w:color w:val="auto"/>
          <w:kern w:val="24"/>
        </w:rPr>
        <w:t xml:space="preserve">   </w:t>
      </w:r>
      <w:r>
        <w:rPr>
          <w:rFonts w:eastAsia="Times New Roman"/>
          <w:iCs/>
          <w:color w:val="auto"/>
          <w:kern w:val="24"/>
          <w:lang w:bidi="ne-NP"/>
        </w:rPr>
        <w:t>after</w:t>
      </w:r>
      <w:r w:rsidRPr="001C0E82">
        <w:rPr>
          <w:color w:val="auto"/>
          <w:kern w:val="24"/>
        </w:rPr>
        <w:t xml:space="preserve"> a judicial intervention</w:t>
      </w:r>
      <w:r w:rsidRPr="001C0E82">
        <w:rPr>
          <w:rStyle w:val="FootnoteReference"/>
          <w:color w:val="auto"/>
          <w:kern w:val="24"/>
        </w:rPr>
        <w:footnoteReference w:id="30"/>
      </w:r>
      <w:r w:rsidRPr="001C0E82">
        <w:rPr>
          <w:color w:val="auto"/>
          <w:kern w:val="24"/>
        </w:rPr>
        <w:t xml:space="preserve"> </w:t>
      </w:r>
      <w:r>
        <w:rPr>
          <w:color w:val="auto"/>
          <w:kern w:val="24"/>
        </w:rPr>
        <w:t>a new</w:t>
      </w:r>
      <w:r w:rsidRPr="001C0E82">
        <w:rPr>
          <w:color w:val="auto"/>
          <w:kern w:val="24"/>
        </w:rPr>
        <w:t xml:space="preserve"> </w:t>
      </w:r>
      <w:r>
        <w:rPr>
          <w:color w:val="auto"/>
          <w:kern w:val="24"/>
        </w:rPr>
        <w:t>r</w:t>
      </w:r>
      <w:r w:rsidRPr="001C0E82">
        <w:rPr>
          <w:color w:val="auto"/>
          <w:kern w:val="24"/>
        </w:rPr>
        <w:t>egulation</w:t>
      </w:r>
      <w:r>
        <w:rPr>
          <w:color w:val="auto"/>
          <w:kern w:val="24"/>
        </w:rPr>
        <w:t xml:space="preserve"> was introduced, yet it has failed to address the</w:t>
      </w:r>
      <w:r w:rsidRPr="001C0E82">
        <w:rPr>
          <w:color w:val="auto"/>
          <w:kern w:val="24"/>
        </w:rPr>
        <w:t xml:space="preserve"> issues </w:t>
      </w:r>
      <w:r>
        <w:rPr>
          <w:color w:val="auto"/>
          <w:kern w:val="24"/>
        </w:rPr>
        <w:t>of</w:t>
      </w:r>
      <w:r w:rsidRPr="001C0E82">
        <w:rPr>
          <w:color w:val="auto"/>
          <w:kern w:val="24"/>
        </w:rPr>
        <w:t xml:space="preserve"> victim and witness protection</w:t>
      </w:r>
      <w:r>
        <w:rPr>
          <w:color w:val="auto"/>
          <w:kern w:val="24"/>
        </w:rPr>
        <w:t>.</w:t>
      </w:r>
      <w:r w:rsidRPr="001C0E82">
        <w:rPr>
          <w:color w:val="auto"/>
          <w:kern w:val="24"/>
        </w:rPr>
        <w:t xml:space="preserve"> </w:t>
      </w:r>
    </w:p>
    <w:p w:rsidR="00B330C9" w:rsidRPr="001C0E82" w:rsidRDefault="00B330C9" w:rsidP="00B330C9">
      <w:pPr>
        <w:pStyle w:val="Default"/>
        <w:jc w:val="both"/>
        <w:rPr>
          <w:color w:val="auto"/>
          <w:kern w:val="24"/>
        </w:rPr>
      </w:pPr>
    </w:p>
    <w:p w:rsidR="00B330C9" w:rsidRPr="001C0E82" w:rsidRDefault="00B330C9" w:rsidP="00B330C9">
      <w:pPr>
        <w:pStyle w:val="Default"/>
        <w:jc w:val="both"/>
        <w:rPr>
          <w:color w:val="auto"/>
          <w:kern w:val="24"/>
        </w:rPr>
      </w:pPr>
      <w:r w:rsidRPr="001C0E82">
        <w:rPr>
          <w:color w:val="auto"/>
          <w:kern w:val="24"/>
        </w:rPr>
        <w:t>Despite the legal respect to equality and non-discrimination</w:t>
      </w:r>
      <w:r>
        <w:rPr>
          <w:color w:val="auto"/>
          <w:kern w:val="24"/>
        </w:rPr>
        <w:t>,</w:t>
      </w:r>
      <w:r w:rsidRPr="001C0E82">
        <w:rPr>
          <w:color w:val="auto"/>
          <w:kern w:val="24"/>
        </w:rPr>
        <w:t xml:space="preserve"> </w:t>
      </w:r>
      <w:r>
        <w:rPr>
          <w:color w:val="auto"/>
          <w:kern w:val="24"/>
        </w:rPr>
        <w:t>including based on</w:t>
      </w:r>
      <w:r w:rsidRPr="001C0E82">
        <w:rPr>
          <w:color w:val="auto"/>
          <w:kern w:val="24"/>
        </w:rPr>
        <w:t xml:space="preserve"> caste and ethnicity, law enforcement agencies </w:t>
      </w:r>
      <w:r>
        <w:rPr>
          <w:color w:val="auto"/>
          <w:kern w:val="24"/>
        </w:rPr>
        <w:t>have failed to adhere to it by</w:t>
      </w:r>
      <w:r w:rsidRPr="001C0E82">
        <w:rPr>
          <w:color w:val="auto"/>
          <w:kern w:val="24"/>
        </w:rPr>
        <w:t xml:space="preserve"> den</w:t>
      </w:r>
      <w:r>
        <w:rPr>
          <w:color w:val="auto"/>
          <w:kern w:val="24"/>
        </w:rPr>
        <w:t>ying</w:t>
      </w:r>
      <w:r w:rsidRPr="001C0E82">
        <w:rPr>
          <w:color w:val="auto"/>
          <w:kern w:val="24"/>
        </w:rPr>
        <w:t xml:space="preserve"> FIR and fail</w:t>
      </w:r>
      <w:r>
        <w:rPr>
          <w:color w:val="auto"/>
          <w:kern w:val="24"/>
        </w:rPr>
        <w:t>ing</w:t>
      </w:r>
      <w:r w:rsidRPr="001C0E82">
        <w:rPr>
          <w:color w:val="auto"/>
          <w:kern w:val="24"/>
        </w:rPr>
        <w:t xml:space="preserve"> to investigate and prosecute </w:t>
      </w:r>
      <w:r>
        <w:rPr>
          <w:color w:val="auto"/>
          <w:kern w:val="24"/>
        </w:rPr>
        <w:t>the perpetrators of caste-based discrimination</w:t>
      </w:r>
      <w:r w:rsidRPr="001C0E82">
        <w:rPr>
          <w:rStyle w:val="FootnoteReference"/>
          <w:color w:val="auto"/>
          <w:kern w:val="24"/>
        </w:rPr>
        <w:footnoteReference w:id="31"/>
      </w:r>
      <w:r w:rsidRPr="001C0E82">
        <w:rPr>
          <w:color w:val="auto"/>
          <w:kern w:val="24"/>
        </w:rPr>
        <w:t>.</w:t>
      </w:r>
      <w:r>
        <w:rPr>
          <w:color w:val="auto"/>
          <w:kern w:val="24"/>
        </w:rPr>
        <w:t xml:space="preserve"> The </w:t>
      </w:r>
      <w:r w:rsidRPr="001C0E82">
        <w:rPr>
          <w:color w:val="auto"/>
          <w:kern w:val="24"/>
        </w:rPr>
        <w:t xml:space="preserve">implementation of </w:t>
      </w:r>
      <w:r>
        <w:rPr>
          <w:color w:val="auto"/>
          <w:kern w:val="24"/>
        </w:rPr>
        <w:t xml:space="preserve">the </w:t>
      </w:r>
      <w:r w:rsidRPr="001C0E82">
        <w:rPr>
          <w:color w:val="auto"/>
          <w:kern w:val="24"/>
        </w:rPr>
        <w:t xml:space="preserve">affirmative legal and policy provisions </w:t>
      </w:r>
      <w:r>
        <w:rPr>
          <w:color w:val="auto"/>
          <w:kern w:val="24"/>
        </w:rPr>
        <w:t xml:space="preserve">to improve the situation of Dalits in Nepal is </w:t>
      </w:r>
      <w:r w:rsidRPr="001C0E82">
        <w:rPr>
          <w:color w:val="auto"/>
          <w:kern w:val="24"/>
        </w:rPr>
        <w:t>still very weak</w:t>
      </w:r>
      <w:r w:rsidRPr="001C0E82">
        <w:rPr>
          <w:rStyle w:val="FootnoteReference"/>
          <w:color w:val="auto"/>
          <w:kern w:val="24"/>
        </w:rPr>
        <w:footnoteReference w:id="32"/>
      </w:r>
      <w:r w:rsidRPr="001C0E82">
        <w:rPr>
          <w:color w:val="auto"/>
          <w:kern w:val="24"/>
        </w:rPr>
        <w:t xml:space="preserve">. </w:t>
      </w:r>
    </w:p>
    <w:p w:rsidR="00B330C9" w:rsidRPr="001C0E82" w:rsidRDefault="00B330C9" w:rsidP="00B330C9">
      <w:pPr>
        <w:spacing w:after="0" w:line="240" w:lineRule="auto"/>
        <w:contextualSpacing/>
        <w:jc w:val="both"/>
        <w:rPr>
          <w:rFonts w:ascii="Times New Roman" w:hAnsi="Times New Roman" w:cs="Times New Roman"/>
          <w:kern w:val="24"/>
          <w:sz w:val="24"/>
          <w:szCs w:val="24"/>
        </w:rPr>
      </w:pPr>
    </w:p>
    <w:p w:rsidR="00B330C9" w:rsidRPr="001C0E82" w:rsidRDefault="00B330C9" w:rsidP="00B330C9">
      <w:pPr>
        <w:spacing w:after="0" w:line="240" w:lineRule="auto"/>
        <w:contextualSpacing/>
        <w:jc w:val="both"/>
        <w:rPr>
          <w:rFonts w:ascii="Times New Roman" w:hAnsi="Times New Roman" w:cs="Times New Roman"/>
          <w:kern w:val="24"/>
          <w:sz w:val="24"/>
          <w:szCs w:val="24"/>
        </w:rPr>
      </w:pPr>
      <w:r>
        <w:rPr>
          <w:rFonts w:ascii="Times New Roman" w:hAnsi="Times New Roman" w:cs="Times New Roman"/>
          <w:kern w:val="24"/>
          <w:sz w:val="24"/>
          <w:szCs w:val="24"/>
        </w:rPr>
        <w:t xml:space="preserve">Landless people lack the </w:t>
      </w:r>
      <w:r w:rsidRPr="001C0E82">
        <w:rPr>
          <w:rFonts w:ascii="Times New Roman" w:hAnsi="Times New Roman" w:cs="Times New Roman"/>
          <w:iCs/>
          <w:kern w:val="24"/>
          <w:sz w:val="24"/>
          <w:szCs w:val="24"/>
        </w:rPr>
        <w:t>protection against forced eviction</w:t>
      </w:r>
      <w:r>
        <w:rPr>
          <w:rFonts w:ascii="Times New Roman" w:hAnsi="Times New Roman" w:cs="Times New Roman"/>
          <w:iCs/>
          <w:kern w:val="24"/>
          <w:sz w:val="24"/>
          <w:szCs w:val="24"/>
        </w:rPr>
        <w:t>s</w:t>
      </w:r>
      <w:r w:rsidRPr="001C0E82">
        <w:rPr>
          <w:rFonts w:ascii="Times New Roman" w:hAnsi="Times New Roman" w:cs="Times New Roman"/>
          <w:iCs/>
          <w:kern w:val="24"/>
          <w:sz w:val="24"/>
          <w:szCs w:val="24"/>
        </w:rPr>
        <w:t xml:space="preserve"> </w:t>
      </w:r>
      <w:r>
        <w:rPr>
          <w:rFonts w:ascii="Times New Roman" w:hAnsi="Times New Roman" w:cs="Times New Roman"/>
          <w:iCs/>
          <w:kern w:val="24"/>
          <w:sz w:val="24"/>
          <w:szCs w:val="24"/>
        </w:rPr>
        <w:t xml:space="preserve">due </w:t>
      </w:r>
      <w:r w:rsidRPr="001C0E82">
        <w:rPr>
          <w:rFonts w:ascii="Times New Roman" w:hAnsi="Times New Roman" w:cs="Times New Roman"/>
          <w:iCs/>
          <w:kern w:val="24"/>
          <w:sz w:val="24"/>
          <w:szCs w:val="24"/>
        </w:rPr>
        <w:t xml:space="preserve">to a number of </w:t>
      </w:r>
      <w:r>
        <w:rPr>
          <w:rFonts w:ascii="Times New Roman" w:hAnsi="Times New Roman" w:cs="Times New Roman"/>
          <w:iCs/>
          <w:kern w:val="24"/>
          <w:sz w:val="24"/>
          <w:szCs w:val="24"/>
        </w:rPr>
        <w:t>reasons,</w:t>
      </w:r>
      <w:r w:rsidRPr="001C0E82">
        <w:rPr>
          <w:rFonts w:ascii="Times New Roman" w:hAnsi="Times New Roman" w:cs="Times New Roman"/>
          <w:iCs/>
          <w:kern w:val="24"/>
          <w:sz w:val="24"/>
          <w:szCs w:val="24"/>
        </w:rPr>
        <w:t xml:space="preserve"> including inherent limitations of the rights languages and attached preconditions such as "as prescribed by law"</w:t>
      </w:r>
      <w:r w:rsidRPr="001C0E82">
        <w:rPr>
          <w:rStyle w:val="FootnoteReference"/>
          <w:rFonts w:cs="Times New Roman"/>
          <w:iCs/>
          <w:kern w:val="24"/>
          <w:sz w:val="24"/>
          <w:szCs w:val="24"/>
        </w:rPr>
        <w:footnoteReference w:id="33"/>
      </w:r>
      <w:r w:rsidRPr="001C0E82">
        <w:rPr>
          <w:rFonts w:ascii="Times New Roman" w:hAnsi="Times New Roman" w:cs="Times New Roman"/>
          <w:iCs/>
          <w:kern w:val="24"/>
          <w:sz w:val="24"/>
          <w:szCs w:val="24"/>
        </w:rPr>
        <w:t xml:space="preserve">. The promise </w:t>
      </w:r>
      <w:r>
        <w:rPr>
          <w:rFonts w:ascii="Times New Roman" w:hAnsi="Times New Roman" w:cs="Times New Roman"/>
          <w:iCs/>
          <w:kern w:val="24"/>
          <w:sz w:val="24"/>
          <w:szCs w:val="24"/>
        </w:rPr>
        <w:t>to</w:t>
      </w:r>
      <w:r w:rsidRPr="001C0E82">
        <w:rPr>
          <w:rFonts w:ascii="Times New Roman" w:hAnsi="Times New Roman" w:cs="Times New Roman"/>
          <w:iCs/>
          <w:kern w:val="24"/>
          <w:sz w:val="24"/>
          <w:szCs w:val="24"/>
        </w:rPr>
        <w:t xml:space="preserve"> enact</w:t>
      </w:r>
      <w:r>
        <w:rPr>
          <w:rFonts w:ascii="Times New Roman" w:hAnsi="Times New Roman" w:cs="Times New Roman"/>
          <w:iCs/>
          <w:kern w:val="24"/>
          <w:sz w:val="24"/>
          <w:szCs w:val="24"/>
        </w:rPr>
        <w:t xml:space="preserve"> the</w:t>
      </w:r>
      <w:r w:rsidRPr="001C0E82">
        <w:rPr>
          <w:rFonts w:ascii="Times New Roman" w:hAnsi="Times New Roman" w:cs="Times New Roman"/>
          <w:iCs/>
          <w:kern w:val="24"/>
          <w:sz w:val="24"/>
          <w:szCs w:val="24"/>
        </w:rPr>
        <w:t xml:space="preserve"> necessary laws within three years implement</w:t>
      </w:r>
      <w:r>
        <w:rPr>
          <w:rFonts w:ascii="Times New Roman" w:hAnsi="Times New Roman" w:cs="Times New Roman"/>
          <w:iCs/>
          <w:kern w:val="24"/>
          <w:sz w:val="24"/>
          <w:szCs w:val="24"/>
        </w:rPr>
        <w:t>ing</w:t>
      </w:r>
      <w:r w:rsidRPr="001C0E82">
        <w:rPr>
          <w:rFonts w:ascii="Times New Roman" w:hAnsi="Times New Roman" w:cs="Times New Roman"/>
          <w:iCs/>
          <w:kern w:val="24"/>
          <w:sz w:val="24"/>
          <w:szCs w:val="24"/>
        </w:rPr>
        <w:t xml:space="preserve"> fundamental rights</w:t>
      </w:r>
      <w:r>
        <w:rPr>
          <w:rFonts w:ascii="Times New Roman" w:hAnsi="Times New Roman" w:cs="Times New Roman"/>
          <w:iCs/>
          <w:kern w:val="24"/>
          <w:sz w:val="24"/>
          <w:szCs w:val="24"/>
        </w:rPr>
        <w:t>,</w:t>
      </w:r>
      <w:r w:rsidRPr="001C0E82">
        <w:rPr>
          <w:rFonts w:ascii="Times New Roman" w:hAnsi="Times New Roman" w:cs="Times New Roman"/>
          <w:iCs/>
          <w:kern w:val="24"/>
          <w:sz w:val="24"/>
          <w:szCs w:val="24"/>
        </w:rPr>
        <w:t xml:space="preserve"> including Dalit rights</w:t>
      </w:r>
      <w:r>
        <w:rPr>
          <w:rFonts w:ascii="Times New Roman" w:hAnsi="Times New Roman" w:cs="Times New Roman"/>
          <w:iCs/>
          <w:kern w:val="24"/>
          <w:sz w:val="24"/>
          <w:szCs w:val="24"/>
        </w:rPr>
        <w:t>,</w:t>
      </w:r>
      <w:r w:rsidRPr="001C0E82">
        <w:rPr>
          <w:rFonts w:ascii="Times New Roman" w:hAnsi="Times New Roman" w:cs="Times New Roman"/>
          <w:iCs/>
          <w:kern w:val="24"/>
          <w:sz w:val="24"/>
          <w:szCs w:val="24"/>
        </w:rPr>
        <w:t xml:space="preserve"> remains unfulfilled</w:t>
      </w:r>
      <w:r w:rsidRPr="001C0E82">
        <w:rPr>
          <w:rStyle w:val="FootnoteReference"/>
          <w:rFonts w:cs="Times New Roman"/>
          <w:iCs/>
          <w:kern w:val="24"/>
          <w:sz w:val="24"/>
          <w:szCs w:val="24"/>
        </w:rPr>
        <w:footnoteReference w:id="34"/>
      </w:r>
      <w:r w:rsidRPr="001C0E82">
        <w:rPr>
          <w:rFonts w:ascii="Times New Roman" w:hAnsi="Times New Roman" w:cs="Times New Roman"/>
          <w:iCs/>
          <w:kern w:val="24"/>
          <w:sz w:val="24"/>
          <w:szCs w:val="24"/>
        </w:rPr>
        <w:t>.</w:t>
      </w:r>
      <w:r>
        <w:rPr>
          <w:rFonts w:ascii="Times New Roman" w:hAnsi="Times New Roman" w:cs="Times New Roman"/>
          <w:iCs/>
          <w:kern w:val="24"/>
          <w:sz w:val="24"/>
          <w:szCs w:val="24"/>
        </w:rPr>
        <w:t xml:space="preserve"> </w:t>
      </w:r>
      <w:r>
        <w:rPr>
          <w:rFonts w:ascii="Times New Roman" w:hAnsi="Times New Roman" w:cs="Times New Roman"/>
          <w:sz w:val="24"/>
          <w:szCs w:val="24"/>
        </w:rPr>
        <w:t>Moreover</w:t>
      </w:r>
      <w:r w:rsidRPr="001C0E82">
        <w:rPr>
          <w:rFonts w:ascii="Times New Roman" w:hAnsi="Times New Roman" w:cs="Times New Roman"/>
          <w:sz w:val="24"/>
          <w:szCs w:val="24"/>
        </w:rPr>
        <w:t xml:space="preserve">, the GoN has </w:t>
      </w:r>
      <w:r>
        <w:rPr>
          <w:rFonts w:ascii="Times New Roman" w:hAnsi="Times New Roman" w:cs="Times New Roman"/>
          <w:sz w:val="24"/>
          <w:szCs w:val="24"/>
        </w:rPr>
        <w:t xml:space="preserve">failed </w:t>
      </w:r>
      <w:r w:rsidRPr="001C0E82">
        <w:rPr>
          <w:rFonts w:ascii="Times New Roman" w:hAnsi="Times New Roman" w:cs="Times New Roman"/>
          <w:sz w:val="24"/>
          <w:szCs w:val="24"/>
        </w:rPr>
        <w:t>to submit its a</w:t>
      </w:r>
      <w:r w:rsidRPr="001C0E82">
        <w:rPr>
          <w:rFonts w:ascii="Times New Roman" w:hAnsi="Times New Roman" w:cs="Times New Roman"/>
          <w:kern w:val="24"/>
          <w:sz w:val="24"/>
          <w:szCs w:val="24"/>
        </w:rPr>
        <w:t xml:space="preserve">nnual report to Parliament on </w:t>
      </w:r>
      <w:r>
        <w:rPr>
          <w:rFonts w:ascii="Times New Roman" w:hAnsi="Times New Roman" w:cs="Times New Roman"/>
          <w:kern w:val="24"/>
          <w:sz w:val="24"/>
          <w:szCs w:val="24"/>
        </w:rPr>
        <w:t xml:space="preserve">the implementation </w:t>
      </w:r>
      <w:r w:rsidRPr="001C0E82">
        <w:rPr>
          <w:rFonts w:ascii="Times New Roman" w:hAnsi="Times New Roman" w:cs="Times New Roman"/>
          <w:kern w:val="24"/>
          <w:sz w:val="24"/>
          <w:szCs w:val="24"/>
        </w:rPr>
        <w:t xml:space="preserve">progress </w:t>
      </w:r>
      <w:r>
        <w:rPr>
          <w:rFonts w:ascii="Times New Roman" w:hAnsi="Times New Roman" w:cs="Times New Roman"/>
          <w:kern w:val="24"/>
          <w:sz w:val="24"/>
          <w:szCs w:val="24"/>
        </w:rPr>
        <w:t>of the</w:t>
      </w:r>
      <w:r w:rsidRPr="001C0E82">
        <w:rPr>
          <w:rFonts w:ascii="Times New Roman" w:hAnsi="Times New Roman" w:cs="Times New Roman"/>
          <w:kern w:val="24"/>
          <w:sz w:val="24"/>
          <w:szCs w:val="24"/>
        </w:rPr>
        <w:t xml:space="preserve"> directive principles that inter alia impact on Dalit communities</w:t>
      </w:r>
      <w:r w:rsidRPr="001C0E82">
        <w:rPr>
          <w:rStyle w:val="FootnoteReference"/>
          <w:rFonts w:cs="Times New Roman"/>
          <w:kern w:val="24"/>
          <w:sz w:val="24"/>
          <w:szCs w:val="24"/>
        </w:rPr>
        <w:footnoteReference w:id="35"/>
      </w:r>
      <w:r w:rsidRPr="001C0E82">
        <w:rPr>
          <w:rFonts w:ascii="Times New Roman" w:hAnsi="Times New Roman" w:cs="Times New Roman"/>
          <w:kern w:val="24"/>
          <w:sz w:val="24"/>
          <w:szCs w:val="24"/>
        </w:rPr>
        <w:t xml:space="preserve">. </w:t>
      </w:r>
    </w:p>
    <w:p w:rsidR="00B330C9" w:rsidRPr="001C0E82" w:rsidRDefault="00B330C9" w:rsidP="00B330C9">
      <w:pPr>
        <w:spacing w:after="0" w:line="240" w:lineRule="auto"/>
        <w:contextualSpacing/>
        <w:jc w:val="both"/>
        <w:rPr>
          <w:rFonts w:ascii="Times New Roman" w:hAnsi="Times New Roman" w:cs="Times New Roman"/>
          <w:kern w:val="24"/>
          <w:sz w:val="24"/>
          <w:szCs w:val="24"/>
        </w:rPr>
      </w:pPr>
    </w:p>
    <w:p w:rsidR="00B330C9" w:rsidRPr="00BC5DF5" w:rsidRDefault="00B330C9" w:rsidP="00B330C9">
      <w:pPr>
        <w:spacing w:after="0" w:line="240" w:lineRule="auto"/>
        <w:contextualSpacing/>
        <w:jc w:val="both"/>
        <w:rPr>
          <w:rFonts w:ascii="Times New Roman" w:hAnsi="Times New Roman" w:cs="Times New Roman"/>
          <w:kern w:val="24"/>
          <w:sz w:val="24"/>
          <w:szCs w:val="24"/>
        </w:rPr>
      </w:pPr>
      <w:r w:rsidRPr="001C0E82">
        <w:rPr>
          <w:rFonts w:ascii="Times New Roman" w:hAnsi="Times New Roman" w:cs="Times New Roman"/>
          <w:kern w:val="24"/>
          <w:sz w:val="24"/>
          <w:szCs w:val="24"/>
        </w:rPr>
        <w:t xml:space="preserve">The </w:t>
      </w:r>
      <w:r>
        <w:rPr>
          <w:rFonts w:ascii="Times New Roman" w:hAnsi="Times New Roman" w:cs="Times New Roman"/>
          <w:kern w:val="24"/>
          <w:sz w:val="24"/>
          <w:szCs w:val="24"/>
        </w:rPr>
        <w:t>GoN</w:t>
      </w:r>
      <w:r w:rsidRPr="001C0E82">
        <w:rPr>
          <w:rFonts w:ascii="Times New Roman" w:hAnsi="Times New Roman" w:cs="Times New Roman"/>
          <w:kern w:val="24"/>
          <w:sz w:val="24"/>
          <w:szCs w:val="24"/>
        </w:rPr>
        <w:t xml:space="preserve"> </w:t>
      </w:r>
      <w:r>
        <w:rPr>
          <w:rFonts w:ascii="Times New Roman" w:hAnsi="Times New Roman" w:cs="Times New Roman"/>
          <w:kern w:val="24"/>
          <w:sz w:val="24"/>
          <w:szCs w:val="24"/>
        </w:rPr>
        <w:t xml:space="preserve">also did not deliver on its promise to </w:t>
      </w:r>
      <w:r w:rsidRPr="001C0E82">
        <w:rPr>
          <w:rFonts w:ascii="Times New Roman" w:hAnsi="Times New Roman" w:cs="Times New Roman"/>
          <w:kern w:val="24"/>
          <w:sz w:val="24"/>
          <w:szCs w:val="24"/>
        </w:rPr>
        <w:t>creat</w:t>
      </w:r>
      <w:r>
        <w:rPr>
          <w:rFonts w:ascii="Times New Roman" w:hAnsi="Times New Roman" w:cs="Times New Roman"/>
          <w:kern w:val="24"/>
          <w:sz w:val="24"/>
          <w:szCs w:val="24"/>
        </w:rPr>
        <w:t>e</w:t>
      </w:r>
      <w:r w:rsidRPr="001C0E82">
        <w:rPr>
          <w:rFonts w:ascii="Times New Roman" w:hAnsi="Times New Roman" w:cs="Times New Roman"/>
          <w:kern w:val="24"/>
          <w:sz w:val="24"/>
          <w:szCs w:val="24"/>
        </w:rPr>
        <w:t xml:space="preserve"> universal </w:t>
      </w:r>
      <w:r>
        <w:rPr>
          <w:rFonts w:ascii="Times New Roman" w:hAnsi="Times New Roman" w:cs="Times New Roman"/>
          <w:kern w:val="24"/>
          <w:sz w:val="24"/>
          <w:szCs w:val="24"/>
        </w:rPr>
        <w:t>and</w:t>
      </w:r>
      <w:r w:rsidRPr="001C0E82">
        <w:rPr>
          <w:rFonts w:ascii="Times New Roman" w:hAnsi="Times New Roman" w:cs="Times New Roman"/>
          <w:kern w:val="24"/>
          <w:sz w:val="24"/>
          <w:szCs w:val="24"/>
        </w:rPr>
        <w:t xml:space="preserve"> targeted awareness </w:t>
      </w:r>
      <w:r>
        <w:rPr>
          <w:rFonts w:ascii="Times New Roman" w:hAnsi="Times New Roman" w:cs="Times New Roman"/>
          <w:kern w:val="24"/>
          <w:sz w:val="24"/>
          <w:szCs w:val="24"/>
        </w:rPr>
        <w:t xml:space="preserve">programmes </w:t>
      </w:r>
      <w:r w:rsidRPr="001C0E82">
        <w:rPr>
          <w:rFonts w:ascii="Times New Roman" w:hAnsi="Times New Roman" w:cs="Times New Roman"/>
          <w:kern w:val="24"/>
          <w:sz w:val="24"/>
          <w:szCs w:val="24"/>
        </w:rPr>
        <w:t xml:space="preserve">on legal and policy framework promoting Dalit </w:t>
      </w:r>
      <w:r>
        <w:rPr>
          <w:rFonts w:ascii="Times New Roman" w:hAnsi="Times New Roman" w:cs="Times New Roman"/>
          <w:kern w:val="24"/>
          <w:sz w:val="24"/>
          <w:szCs w:val="24"/>
        </w:rPr>
        <w:t>r</w:t>
      </w:r>
      <w:r w:rsidRPr="001C0E82">
        <w:rPr>
          <w:rFonts w:ascii="Times New Roman" w:hAnsi="Times New Roman" w:cs="Times New Roman"/>
          <w:kern w:val="24"/>
          <w:sz w:val="24"/>
          <w:szCs w:val="24"/>
        </w:rPr>
        <w:t>ights. Though the central and district level committees exist</w:t>
      </w:r>
      <w:r>
        <w:rPr>
          <w:rFonts w:ascii="Times New Roman" w:hAnsi="Times New Roman" w:cs="Times New Roman"/>
          <w:kern w:val="24"/>
          <w:sz w:val="24"/>
          <w:szCs w:val="24"/>
        </w:rPr>
        <w:t>,</w:t>
      </w:r>
      <w:r w:rsidRPr="001C0E82">
        <w:rPr>
          <w:rFonts w:ascii="Times New Roman" w:hAnsi="Times New Roman" w:cs="Times New Roman"/>
          <w:kern w:val="24"/>
          <w:sz w:val="24"/>
          <w:szCs w:val="24"/>
        </w:rPr>
        <w:t xml:space="preserve"> their </w:t>
      </w:r>
      <w:r>
        <w:rPr>
          <w:rFonts w:ascii="Times New Roman" w:hAnsi="Times New Roman" w:cs="Times New Roman"/>
          <w:kern w:val="24"/>
          <w:sz w:val="24"/>
          <w:szCs w:val="24"/>
        </w:rPr>
        <w:t>activities</w:t>
      </w:r>
      <w:r w:rsidRPr="001C0E82">
        <w:rPr>
          <w:rFonts w:ascii="Times New Roman" w:hAnsi="Times New Roman" w:cs="Times New Roman"/>
          <w:kern w:val="24"/>
          <w:sz w:val="24"/>
          <w:szCs w:val="24"/>
        </w:rPr>
        <w:t xml:space="preserve"> of coordinating/monitoring the implementation of laws and polic</w:t>
      </w:r>
      <w:r>
        <w:rPr>
          <w:rFonts w:ascii="Times New Roman" w:hAnsi="Times New Roman" w:cs="Times New Roman"/>
          <w:kern w:val="24"/>
          <w:sz w:val="24"/>
          <w:szCs w:val="24"/>
        </w:rPr>
        <w:t>ies are ineffective</w:t>
      </w:r>
      <w:r w:rsidRPr="001C0E82">
        <w:rPr>
          <w:rFonts w:ascii="Times New Roman" w:hAnsi="Times New Roman" w:cs="Times New Roman"/>
          <w:kern w:val="24"/>
          <w:sz w:val="24"/>
          <w:szCs w:val="24"/>
        </w:rPr>
        <w:t>. Many of these committees appear symbolic</w:t>
      </w:r>
      <w:r w:rsidRPr="001C0E82">
        <w:rPr>
          <w:rStyle w:val="FootnoteReference"/>
          <w:rFonts w:cs="Times New Roman"/>
          <w:kern w:val="24"/>
          <w:sz w:val="24"/>
          <w:szCs w:val="24"/>
        </w:rPr>
        <w:footnoteReference w:id="36"/>
      </w:r>
      <w:r w:rsidRPr="001C0E82">
        <w:rPr>
          <w:rFonts w:ascii="Times New Roman" w:hAnsi="Times New Roman" w:cs="Times New Roman"/>
          <w:kern w:val="24"/>
          <w:sz w:val="24"/>
          <w:szCs w:val="24"/>
        </w:rPr>
        <w:t xml:space="preserve">. </w:t>
      </w:r>
      <w:r>
        <w:rPr>
          <w:rFonts w:ascii="Times New Roman" w:hAnsi="Times New Roman" w:cs="Times New Roman"/>
          <w:kern w:val="24"/>
          <w:sz w:val="24"/>
          <w:szCs w:val="24"/>
        </w:rPr>
        <w:t>Whilst t</w:t>
      </w:r>
      <w:r w:rsidRPr="001C0E82">
        <w:rPr>
          <w:rFonts w:ascii="Times New Roman" w:hAnsi="Times New Roman" w:cs="Times New Roman"/>
          <w:kern w:val="24"/>
          <w:sz w:val="24"/>
          <w:szCs w:val="24"/>
        </w:rPr>
        <w:t>here ha</w:t>
      </w:r>
      <w:r>
        <w:rPr>
          <w:rFonts w:ascii="Times New Roman" w:hAnsi="Times New Roman" w:cs="Times New Roman"/>
          <w:kern w:val="24"/>
          <w:sz w:val="24"/>
          <w:szCs w:val="24"/>
        </w:rPr>
        <w:t>ve</w:t>
      </w:r>
      <w:r w:rsidRPr="001C0E82">
        <w:rPr>
          <w:rFonts w:ascii="Times New Roman" w:hAnsi="Times New Roman" w:cs="Times New Roman"/>
          <w:kern w:val="24"/>
          <w:sz w:val="24"/>
          <w:szCs w:val="24"/>
        </w:rPr>
        <w:t xml:space="preserve"> been significant development</w:t>
      </w:r>
      <w:r>
        <w:rPr>
          <w:rFonts w:ascii="Times New Roman" w:hAnsi="Times New Roman" w:cs="Times New Roman"/>
          <w:kern w:val="24"/>
          <w:sz w:val="24"/>
          <w:szCs w:val="24"/>
        </w:rPr>
        <w:t>s</w:t>
      </w:r>
      <w:r w:rsidRPr="001C0E82">
        <w:rPr>
          <w:rFonts w:ascii="Times New Roman" w:hAnsi="Times New Roman" w:cs="Times New Roman"/>
          <w:kern w:val="24"/>
          <w:sz w:val="24"/>
          <w:szCs w:val="24"/>
        </w:rPr>
        <w:t xml:space="preserve"> in advancing Dalits representation at local</w:t>
      </w:r>
      <w:r>
        <w:rPr>
          <w:rFonts w:ascii="Times New Roman" w:hAnsi="Times New Roman" w:cs="Times New Roman"/>
          <w:kern w:val="24"/>
          <w:sz w:val="24"/>
          <w:szCs w:val="24"/>
        </w:rPr>
        <w:t>,</w:t>
      </w:r>
      <w:r w:rsidRPr="001C0E82">
        <w:rPr>
          <w:rFonts w:ascii="Times New Roman" w:hAnsi="Times New Roman" w:cs="Times New Roman"/>
          <w:kern w:val="24"/>
          <w:sz w:val="24"/>
          <w:szCs w:val="24"/>
        </w:rPr>
        <w:t xml:space="preserve"> provincial </w:t>
      </w:r>
      <w:r>
        <w:rPr>
          <w:rFonts w:ascii="Times New Roman" w:hAnsi="Times New Roman" w:cs="Times New Roman"/>
          <w:kern w:val="24"/>
          <w:sz w:val="24"/>
          <w:szCs w:val="24"/>
        </w:rPr>
        <w:t xml:space="preserve">and federal </w:t>
      </w:r>
      <w:r w:rsidRPr="001C0E82">
        <w:rPr>
          <w:rFonts w:ascii="Times New Roman" w:hAnsi="Times New Roman" w:cs="Times New Roman"/>
          <w:kern w:val="24"/>
          <w:sz w:val="24"/>
          <w:szCs w:val="24"/>
        </w:rPr>
        <w:t>level government</w:t>
      </w:r>
      <w:r>
        <w:rPr>
          <w:rFonts w:ascii="Times New Roman" w:hAnsi="Times New Roman" w:cs="Times New Roman"/>
          <w:kern w:val="24"/>
          <w:sz w:val="24"/>
          <w:szCs w:val="24"/>
        </w:rPr>
        <w:t xml:space="preserve"> positions it has not reached a </w:t>
      </w:r>
      <w:r w:rsidRPr="001C0E82">
        <w:rPr>
          <w:rFonts w:ascii="Times New Roman" w:hAnsi="Times New Roman" w:cs="Times New Roman"/>
          <w:kern w:val="24"/>
          <w:sz w:val="24"/>
          <w:szCs w:val="24"/>
        </w:rPr>
        <w:t>proportional inclusion</w:t>
      </w:r>
      <w:r>
        <w:rPr>
          <w:rFonts w:ascii="Times New Roman" w:hAnsi="Times New Roman" w:cs="Times New Roman"/>
          <w:kern w:val="24"/>
          <w:sz w:val="24"/>
          <w:szCs w:val="24"/>
        </w:rPr>
        <w:t>.</w:t>
      </w:r>
    </w:p>
    <w:p w:rsidR="00B330C9" w:rsidRPr="001C0E82" w:rsidRDefault="00B330C9" w:rsidP="00B330C9">
      <w:pPr>
        <w:spacing w:after="0" w:line="240" w:lineRule="auto"/>
        <w:contextualSpacing/>
        <w:jc w:val="both"/>
        <w:rPr>
          <w:rFonts w:ascii="Times New Roman" w:hAnsi="Times New Roman" w:cs="Times New Roman"/>
          <w:b/>
          <w:i/>
          <w:kern w:val="24"/>
          <w:sz w:val="24"/>
          <w:szCs w:val="24"/>
        </w:rPr>
      </w:pPr>
    </w:p>
    <w:p w:rsidR="00B330C9" w:rsidRDefault="00B330C9" w:rsidP="00B330C9">
      <w:pPr>
        <w:spacing w:after="120" w:line="240" w:lineRule="auto"/>
        <w:jc w:val="both"/>
        <w:rPr>
          <w:rFonts w:ascii="Times New Roman" w:hAnsi="Times New Roman" w:cs="Times New Roman"/>
          <w:kern w:val="24"/>
          <w:sz w:val="24"/>
          <w:szCs w:val="24"/>
        </w:rPr>
      </w:pPr>
      <w:r w:rsidRPr="0068461E">
        <w:rPr>
          <w:rFonts w:ascii="Times New Roman" w:hAnsi="Times New Roman" w:cs="Times New Roman"/>
          <w:b/>
          <w:kern w:val="24"/>
          <w:sz w:val="24"/>
          <w:szCs w:val="24"/>
        </w:rPr>
        <w:t>Recommendations:</w:t>
      </w:r>
    </w:p>
    <w:tbl>
      <w:tblPr>
        <w:tblStyle w:val="TableGrid"/>
        <w:tblW w:w="0" w:type="auto"/>
        <w:tblLook w:val="04A0"/>
      </w:tblPr>
      <w:tblGrid>
        <w:gridCol w:w="9576"/>
      </w:tblGrid>
      <w:tr w:rsidR="00B330C9" w:rsidRPr="001C0E82" w:rsidTr="00CF265B">
        <w:tc>
          <w:tcPr>
            <w:tcW w:w="9576" w:type="dxa"/>
            <w:shd w:val="clear" w:color="auto" w:fill="BFBFBF" w:themeFill="background1" w:themeFillShade="BF"/>
          </w:tcPr>
          <w:p w:rsidR="00B330C9" w:rsidRPr="00BC3DBE" w:rsidRDefault="00B330C9" w:rsidP="005A40BE">
            <w:pPr>
              <w:numPr>
                <w:ilvl w:val="0"/>
                <w:numId w:val="4"/>
              </w:numPr>
              <w:shd w:val="clear" w:color="auto" w:fill="BFBFBF" w:themeFill="background1" w:themeFillShade="BF"/>
              <w:spacing w:after="120" w:line="240" w:lineRule="auto"/>
              <w:ind w:left="499" w:hanging="357"/>
              <w:jc w:val="both"/>
              <w:rPr>
                <w:rFonts w:ascii="Times New Roman" w:hAnsi="Times New Roman" w:cs="Times New Roman"/>
                <w:sz w:val="24"/>
                <w:szCs w:val="24"/>
              </w:rPr>
            </w:pPr>
            <w:r w:rsidRPr="00BC3DBE">
              <w:rPr>
                <w:rFonts w:ascii="Times New Roman" w:hAnsi="Times New Roman" w:cs="Times New Roman"/>
                <w:sz w:val="24"/>
                <w:szCs w:val="24"/>
              </w:rPr>
              <w:t xml:space="preserve">Strengthen legal framework dealing with CBD and Untouchability including through </w:t>
            </w:r>
            <w:r>
              <w:rPr>
                <w:rFonts w:ascii="Times New Roman" w:hAnsi="Times New Roman" w:cs="Times New Roman"/>
                <w:sz w:val="24"/>
                <w:szCs w:val="24"/>
              </w:rPr>
              <w:t>improving</w:t>
            </w:r>
            <w:r w:rsidRPr="00BC3DBE">
              <w:rPr>
                <w:rFonts w:ascii="Times New Roman" w:hAnsi="Times New Roman" w:cs="Times New Roman"/>
                <w:sz w:val="24"/>
                <w:szCs w:val="24"/>
              </w:rPr>
              <w:t xml:space="preserve"> a number of normative flaws regarding statute of limitation, penalty, reparation, compensation and protection.</w:t>
            </w:r>
          </w:p>
          <w:p w:rsidR="00B330C9" w:rsidRPr="00BC3DBE" w:rsidRDefault="00B330C9" w:rsidP="005A40BE">
            <w:pPr>
              <w:numPr>
                <w:ilvl w:val="0"/>
                <w:numId w:val="4"/>
              </w:numPr>
              <w:shd w:val="clear" w:color="auto" w:fill="BFBFBF" w:themeFill="background1" w:themeFillShade="BF"/>
              <w:spacing w:after="120" w:line="240" w:lineRule="auto"/>
              <w:ind w:left="499" w:hanging="357"/>
              <w:jc w:val="both"/>
              <w:rPr>
                <w:rFonts w:ascii="Times New Roman" w:hAnsi="Times New Roman" w:cs="Times New Roman"/>
                <w:sz w:val="24"/>
                <w:szCs w:val="24"/>
              </w:rPr>
            </w:pPr>
            <w:r w:rsidRPr="00BC3DBE">
              <w:rPr>
                <w:rFonts w:ascii="Times New Roman" w:hAnsi="Times New Roman" w:cs="Times New Roman"/>
                <w:sz w:val="24"/>
                <w:szCs w:val="24"/>
              </w:rPr>
              <w:t xml:space="preserve">Amend the CBDU Regulation to detail the processes and procedures for victims and witness protection. </w:t>
            </w:r>
          </w:p>
          <w:p w:rsidR="00B330C9" w:rsidRPr="00BC3DBE" w:rsidRDefault="00B330C9" w:rsidP="005A40BE">
            <w:pPr>
              <w:numPr>
                <w:ilvl w:val="0"/>
                <w:numId w:val="4"/>
              </w:numPr>
              <w:shd w:val="clear" w:color="auto" w:fill="BFBFBF" w:themeFill="background1" w:themeFillShade="BF"/>
              <w:spacing w:after="120" w:line="240" w:lineRule="auto"/>
              <w:ind w:left="499" w:hanging="357"/>
              <w:jc w:val="both"/>
              <w:rPr>
                <w:rFonts w:ascii="Times New Roman" w:hAnsi="Times New Roman" w:cs="Times New Roman"/>
                <w:sz w:val="24"/>
                <w:szCs w:val="24"/>
              </w:rPr>
            </w:pPr>
            <w:r w:rsidRPr="00BC3DBE">
              <w:rPr>
                <w:rFonts w:ascii="Times New Roman" w:hAnsi="Times New Roman" w:cs="Times New Roman"/>
                <w:sz w:val="24"/>
                <w:szCs w:val="24"/>
              </w:rPr>
              <w:t xml:space="preserve">Ensure prompt enactment of </w:t>
            </w:r>
            <w:r>
              <w:rPr>
                <w:rFonts w:ascii="Times New Roman" w:hAnsi="Times New Roman" w:cs="Times New Roman"/>
                <w:sz w:val="24"/>
                <w:szCs w:val="24"/>
              </w:rPr>
              <w:t xml:space="preserve">the </w:t>
            </w:r>
            <w:r w:rsidRPr="00BC3DBE">
              <w:rPr>
                <w:rFonts w:ascii="Times New Roman" w:hAnsi="Times New Roman" w:cs="Times New Roman"/>
                <w:sz w:val="24"/>
                <w:szCs w:val="24"/>
              </w:rPr>
              <w:t>necessary laws to enforce fundamental rights</w:t>
            </w:r>
            <w:r>
              <w:rPr>
                <w:rFonts w:ascii="Times New Roman" w:hAnsi="Times New Roman" w:cs="Times New Roman"/>
                <w:sz w:val="24"/>
                <w:szCs w:val="24"/>
              </w:rPr>
              <w:t>,</w:t>
            </w:r>
            <w:r w:rsidRPr="00BC3DBE">
              <w:rPr>
                <w:rFonts w:ascii="Times New Roman" w:hAnsi="Times New Roman" w:cs="Times New Roman"/>
                <w:sz w:val="24"/>
                <w:szCs w:val="24"/>
              </w:rPr>
              <w:t xml:space="preserve"> including Dalit rights</w:t>
            </w:r>
            <w:r>
              <w:rPr>
                <w:rFonts w:ascii="Times New Roman" w:hAnsi="Times New Roman" w:cs="Times New Roman"/>
                <w:sz w:val="24"/>
                <w:szCs w:val="24"/>
              </w:rPr>
              <w:t>,</w:t>
            </w:r>
            <w:r w:rsidRPr="00BC3DBE">
              <w:rPr>
                <w:rFonts w:ascii="Times New Roman" w:hAnsi="Times New Roman" w:cs="Times New Roman"/>
                <w:sz w:val="24"/>
                <w:szCs w:val="24"/>
              </w:rPr>
              <w:t xml:space="preserve"> guaranteed under Article 40 of the Constitution, in consultation with Dalit communities.</w:t>
            </w:r>
          </w:p>
          <w:p w:rsidR="00B330C9" w:rsidRPr="00BC3DBE" w:rsidRDefault="00B330C9" w:rsidP="005A40BE">
            <w:pPr>
              <w:numPr>
                <w:ilvl w:val="0"/>
                <w:numId w:val="4"/>
              </w:numPr>
              <w:shd w:val="clear" w:color="auto" w:fill="BFBFBF" w:themeFill="background1" w:themeFillShade="BF"/>
              <w:spacing w:after="120" w:line="240" w:lineRule="auto"/>
              <w:ind w:left="499" w:hanging="357"/>
              <w:jc w:val="both"/>
              <w:rPr>
                <w:rFonts w:ascii="Times New Roman" w:hAnsi="Times New Roman" w:cs="Times New Roman"/>
                <w:sz w:val="24"/>
                <w:szCs w:val="24"/>
              </w:rPr>
            </w:pPr>
            <w:r w:rsidRPr="00BC3DBE">
              <w:rPr>
                <w:rFonts w:ascii="Times New Roman" w:hAnsi="Times New Roman" w:cs="Times New Roman"/>
                <w:sz w:val="24"/>
                <w:szCs w:val="24"/>
              </w:rPr>
              <w:t>The Judiciary should addre</w:t>
            </w:r>
            <w:r>
              <w:rPr>
                <w:rFonts w:ascii="Times New Roman" w:hAnsi="Times New Roman" w:cs="Times New Roman"/>
                <w:sz w:val="24"/>
                <w:szCs w:val="24"/>
              </w:rPr>
              <w:t>ss</w:t>
            </w:r>
            <w:r w:rsidRPr="00BC3DBE">
              <w:rPr>
                <w:rFonts w:ascii="Times New Roman" w:hAnsi="Times New Roman" w:cs="Times New Roman"/>
                <w:sz w:val="24"/>
                <w:szCs w:val="24"/>
              </w:rPr>
              <w:t xml:space="preserve"> the justiciability issues of </w:t>
            </w:r>
            <w:r>
              <w:rPr>
                <w:rFonts w:ascii="Times New Roman" w:hAnsi="Times New Roman" w:cs="Times New Roman"/>
                <w:sz w:val="24"/>
                <w:szCs w:val="24"/>
              </w:rPr>
              <w:t xml:space="preserve">the </w:t>
            </w:r>
            <w:r w:rsidRPr="00BC3DBE">
              <w:rPr>
                <w:rFonts w:ascii="Times New Roman" w:hAnsi="Times New Roman" w:cs="Times New Roman"/>
                <w:sz w:val="24"/>
                <w:szCs w:val="24"/>
              </w:rPr>
              <w:t xml:space="preserve">ESCR (e.g. </w:t>
            </w:r>
            <w:r>
              <w:rPr>
                <w:rFonts w:ascii="Times New Roman" w:hAnsi="Times New Roman" w:cs="Times New Roman"/>
                <w:sz w:val="24"/>
                <w:szCs w:val="24"/>
              </w:rPr>
              <w:t>h</w:t>
            </w:r>
            <w:r w:rsidRPr="00BC3DBE">
              <w:rPr>
                <w:rFonts w:ascii="Times New Roman" w:hAnsi="Times New Roman" w:cs="Times New Roman"/>
                <w:sz w:val="24"/>
                <w:szCs w:val="24"/>
              </w:rPr>
              <w:t xml:space="preserve">ousing) </w:t>
            </w:r>
            <w:r>
              <w:rPr>
                <w:rFonts w:ascii="Times New Roman" w:hAnsi="Times New Roman" w:cs="Times New Roman"/>
                <w:sz w:val="24"/>
                <w:szCs w:val="24"/>
              </w:rPr>
              <w:t>by</w:t>
            </w:r>
            <w:r w:rsidRPr="00BC3DBE">
              <w:rPr>
                <w:rFonts w:ascii="Times New Roman" w:hAnsi="Times New Roman" w:cs="Times New Roman"/>
                <w:sz w:val="24"/>
                <w:szCs w:val="24"/>
              </w:rPr>
              <w:t xml:space="preserve"> adopting a progressive interpretation</w:t>
            </w:r>
            <w:r>
              <w:rPr>
                <w:rFonts w:ascii="Times New Roman" w:hAnsi="Times New Roman" w:cs="Times New Roman"/>
                <w:sz w:val="24"/>
                <w:szCs w:val="24"/>
              </w:rPr>
              <w:t>.</w:t>
            </w:r>
            <w:r w:rsidRPr="00BC3DBE">
              <w:rPr>
                <w:rFonts w:ascii="Times New Roman" w:hAnsi="Times New Roman" w:cs="Times New Roman"/>
                <w:sz w:val="24"/>
                <w:szCs w:val="24"/>
              </w:rPr>
              <w:t xml:space="preserve"> </w:t>
            </w:r>
          </w:p>
          <w:p w:rsidR="00B330C9" w:rsidRPr="00BC3DBE" w:rsidRDefault="00B330C9" w:rsidP="005A40BE">
            <w:pPr>
              <w:numPr>
                <w:ilvl w:val="0"/>
                <w:numId w:val="4"/>
              </w:numPr>
              <w:shd w:val="clear" w:color="auto" w:fill="BFBFBF" w:themeFill="background1" w:themeFillShade="BF"/>
              <w:spacing w:after="120" w:line="240" w:lineRule="auto"/>
              <w:ind w:left="499" w:hanging="357"/>
              <w:jc w:val="both"/>
              <w:rPr>
                <w:rFonts w:ascii="Times New Roman" w:hAnsi="Times New Roman" w:cs="Times New Roman"/>
                <w:sz w:val="24"/>
                <w:szCs w:val="24"/>
              </w:rPr>
            </w:pPr>
            <w:r w:rsidRPr="00BC3DBE">
              <w:rPr>
                <w:rFonts w:ascii="Times New Roman" w:hAnsi="Times New Roman" w:cs="Times New Roman"/>
                <w:sz w:val="24"/>
                <w:szCs w:val="24"/>
              </w:rPr>
              <w:t xml:space="preserve"> NHRC should carry out pro-active monitoring of denial of ESCR of Dalits and offer effective remedies</w:t>
            </w:r>
            <w:r>
              <w:rPr>
                <w:rFonts w:ascii="Times New Roman" w:hAnsi="Times New Roman" w:cs="Times New Roman"/>
                <w:sz w:val="24"/>
                <w:szCs w:val="24"/>
              </w:rPr>
              <w:t>,</w:t>
            </w:r>
            <w:r w:rsidRPr="00BC3DBE">
              <w:rPr>
                <w:rFonts w:ascii="Times New Roman" w:hAnsi="Times New Roman" w:cs="Times New Roman"/>
                <w:sz w:val="24"/>
                <w:szCs w:val="24"/>
              </w:rPr>
              <w:t xml:space="preserve"> including compensation to </w:t>
            </w:r>
            <w:r>
              <w:rPr>
                <w:rFonts w:ascii="Times New Roman" w:hAnsi="Times New Roman" w:cs="Times New Roman"/>
                <w:sz w:val="24"/>
                <w:szCs w:val="24"/>
              </w:rPr>
              <w:t>an</w:t>
            </w:r>
            <w:r w:rsidRPr="00BC3DBE">
              <w:rPr>
                <w:rFonts w:ascii="Times New Roman" w:hAnsi="Times New Roman" w:cs="Times New Roman"/>
                <w:sz w:val="24"/>
                <w:szCs w:val="24"/>
              </w:rPr>
              <w:t xml:space="preserve"> individual victim</w:t>
            </w:r>
            <w:r>
              <w:rPr>
                <w:rFonts w:ascii="Times New Roman" w:hAnsi="Times New Roman" w:cs="Times New Roman"/>
                <w:sz w:val="24"/>
                <w:szCs w:val="24"/>
              </w:rPr>
              <w:t xml:space="preserve"> or </w:t>
            </w:r>
            <w:r w:rsidRPr="00BC3DBE">
              <w:rPr>
                <w:rFonts w:ascii="Times New Roman" w:hAnsi="Times New Roman" w:cs="Times New Roman"/>
                <w:sz w:val="24"/>
                <w:szCs w:val="24"/>
              </w:rPr>
              <w:t xml:space="preserve">communities. </w:t>
            </w:r>
          </w:p>
          <w:p w:rsidR="00B330C9" w:rsidRPr="00BC3DBE" w:rsidRDefault="00B330C9" w:rsidP="005A40BE">
            <w:pPr>
              <w:numPr>
                <w:ilvl w:val="0"/>
                <w:numId w:val="4"/>
              </w:numPr>
              <w:shd w:val="clear" w:color="auto" w:fill="BFBFBF" w:themeFill="background1" w:themeFillShade="BF"/>
              <w:spacing w:after="120" w:line="240" w:lineRule="auto"/>
              <w:ind w:left="499" w:hanging="357"/>
              <w:jc w:val="both"/>
              <w:rPr>
                <w:rFonts w:ascii="Times New Roman" w:hAnsi="Times New Roman" w:cs="Times New Roman"/>
                <w:sz w:val="24"/>
                <w:szCs w:val="24"/>
              </w:rPr>
            </w:pPr>
            <w:r w:rsidRPr="00BC3DBE">
              <w:rPr>
                <w:rFonts w:ascii="Times New Roman" w:hAnsi="Times New Roman" w:cs="Times New Roman"/>
                <w:sz w:val="24"/>
                <w:szCs w:val="24"/>
              </w:rPr>
              <w:t>Take adequate measures, including budgetary allocations and capacity development initiatives</w:t>
            </w:r>
            <w:r>
              <w:rPr>
                <w:rFonts w:ascii="Times New Roman" w:hAnsi="Times New Roman" w:cs="Times New Roman"/>
                <w:sz w:val="24"/>
                <w:szCs w:val="24"/>
              </w:rPr>
              <w:t>,</w:t>
            </w:r>
            <w:r w:rsidRPr="00BC3DBE">
              <w:rPr>
                <w:rFonts w:ascii="Times New Roman" w:hAnsi="Times New Roman" w:cs="Times New Roman"/>
                <w:sz w:val="24"/>
                <w:szCs w:val="24"/>
              </w:rPr>
              <w:t xml:space="preserve"> to ensure effective monitoring and coordination mechanisms in implementing the CBDU Act at central as well as district level.</w:t>
            </w:r>
          </w:p>
          <w:p w:rsidR="00B330C9" w:rsidRPr="00493CAC" w:rsidRDefault="00B330C9" w:rsidP="005A40BE">
            <w:pPr>
              <w:numPr>
                <w:ilvl w:val="0"/>
                <w:numId w:val="4"/>
              </w:numPr>
              <w:shd w:val="clear" w:color="auto" w:fill="BFBFBF" w:themeFill="background1" w:themeFillShade="BF"/>
              <w:spacing w:after="120" w:line="240" w:lineRule="auto"/>
              <w:ind w:left="499" w:hanging="357"/>
              <w:jc w:val="both"/>
              <w:rPr>
                <w:rFonts w:ascii="Times New Roman" w:hAnsi="Times New Roman" w:cs="Times New Roman"/>
                <w:kern w:val="24"/>
                <w:sz w:val="24"/>
                <w:szCs w:val="24"/>
              </w:rPr>
            </w:pPr>
            <w:r w:rsidRPr="00BC3DBE">
              <w:rPr>
                <w:rFonts w:ascii="Times New Roman" w:hAnsi="Times New Roman" w:cs="Times New Roman"/>
                <w:sz w:val="24"/>
                <w:szCs w:val="24"/>
              </w:rPr>
              <w:t xml:space="preserve">Empower and enhance a capacity of women Dalit representatives at the local government positions for quality representation of Dalit issues in the local level policy making and </w:t>
            </w:r>
            <w:r w:rsidRPr="00493CAC">
              <w:rPr>
                <w:rFonts w:ascii="Times New Roman" w:hAnsi="Times New Roman" w:cs="Times New Roman"/>
                <w:sz w:val="24"/>
                <w:szCs w:val="24"/>
              </w:rPr>
              <w:t>implementation.</w:t>
            </w:r>
            <w:r w:rsidRPr="00493CAC">
              <w:rPr>
                <w:rFonts w:ascii="Times New Roman" w:eastAsia="Times New Roman" w:hAnsi="Times New Roman" w:cs="Times New Roman"/>
                <w:kern w:val="24"/>
                <w:sz w:val="24"/>
                <w:szCs w:val="24"/>
              </w:rPr>
              <w:t xml:space="preserve"> </w:t>
            </w:r>
          </w:p>
          <w:p w:rsidR="00B330C9" w:rsidRPr="00B330C9" w:rsidRDefault="00B330C9" w:rsidP="005A40BE">
            <w:pPr>
              <w:numPr>
                <w:ilvl w:val="0"/>
                <w:numId w:val="4"/>
              </w:numPr>
              <w:shd w:val="clear" w:color="auto" w:fill="BFBFBF" w:themeFill="background1" w:themeFillShade="BF"/>
              <w:spacing w:after="120" w:line="240" w:lineRule="auto"/>
              <w:ind w:left="499" w:hanging="357"/>
              <w:jc w:val="both"/>
              <w:rPr>
                <w:rFonts w:ascii="Times New Roman" w:hAnsi="Times New Roman" w:cs="Times New Roman"/>
                <w:sz w:val="24"/>
                <w:szCs w:val="24"/>
              </w:rPr>
            </w:pPr>
            <w:r w:rsidRPr="00493CAC">
              <w:rPr>
                <w:rFonts w:ascii="Times New Roman" w:hAnsi="Times New Roman" w:cs="Times New Roman"/>
                <w:sz w:val="24"/>
                <w:szCs w:val="24"/>
              </w:rPr>
              <w:t xml:space="preserve">Ensure proportional political representation of Dalits at all levels of governance including executive, legislative, judiciary, bureaucracy, security forces, political and diplomatic appointments and constitutional bodies as guaranteed by the constitution of Nepal.  </w:t>
            </w:r>
          </w:p>
        </w:tc>
      </w:tr>
    </w:tbl>
    <w:p w:rsidR="00B330C9" w:rsidRPr="001C0E82" w:rsidRDefault="00B330C9" w:rsidP="00B330C9">
      <w:pPr>
        <w:spacing w:after="0" w:line="240" w:lineRule="auto"/>
        <w:contextualSpacing/>
        <w:jc w:val="both"/>
        <w:rPr>
          <w:rFonts w:ascii="Times New Roman" w:hAnsi="Times New Roman" w:cs="Times New Roman"/>
          <w:sz w:val="24"/>
          <w:szCs w:val="24"/>
        </w:rPr>
      </w:pPr>
    </w:p>
    <w:p w:rsidR="00B330C9" w:rsidRDefault="00B330C9" w:rsidP="00B330C9">
      <w:pPr>
        <w:pStyle w:val="Heading2"/>
        <w:spacing w:after="120"/>
      </w:pPr>
      <w:bookmarkStart w:id="37" w:name="_Toc505595673"/>
      <w:r w:rsidRPr="00A97A73">
        <w:t>Article 3: Prevention, prohibition and eradication of racial segregation and apartheid</w:t>
      </w:r>
      <w:bookmarkEnd w:id="37"/>
      <w:r w:rsidRPr="00A97A73">
        <w:t xml:space="preserve"> </w:t>
      </w:r>
    </w:p>
    <w:p w:rsidR="00B330C9" w:rsidRPr="001C0E82" w:rsidRDefault="00B330C9" w:rsidP="00B330C9">
      <w:pPr>
        <w:spacing w:after="0" w:line="240" w:lineRule="auto"/>
        <w:jc w:val="both"/>
        <w:rPr>
          <w:rFonts w:ascii="Times New Roman" w:hAnsi="Times New Roman" w:cs="Times New Roman"/>
          <w:kern w:val="24"/>
          <w:sz w:val="24"/>
          <w:szCs w:val="24"/>
        </w:rPr>
      </w:pPr>
      <w:r>
        <w:rPr>
          <w:rFonts w:ascii="Times New Roman" w:hAnsi="Times New Roman" w:cs="Times New Roman"/>
          <w:sz w:val="24"/>
          <w:szCs w:val="24"/>
        </w:rPr>
        <w:t xml:space="preserve">Caste-based segregation in Nepal continues today in a form of </w:t>
      </w:r>
      <w:r w:rsidRPr="001C0E82">
        <w:rPr>
          <w:rFonts w:ascii="Times New Roman" w:hAnsi="Times New Roman" w:cs="Times New Roman"/>
          <w:sz w:val="24"/>
          <w:szCs w:val="24"/>
        </w:rPr>
        <w:t>marriage</w:t>
      </w:r>
      <w:r w:rsidRPr="001C0E82">
        <w:rPr>
          <w:rFonts w:ascii="Times New Roman" w:hAnsi="Times New Roman" w:cs="Times New Roman"/>
          <w:kern w:val="24"/>
          <w:sz w:val="24"/>
          <w:szCs w:val="24"/>
        </w:rPr>
        <w:t xml:space="preserve"> segregation</w:t>
      </w:r>
      <w:r>
        <w:rPr>
          <w:rFonts w:ascii="Times New Roman" w:hAnsi="Times New Roman" w:cs="Times New Roman"/>
          <w:kern w:val="24"/>
          <w:sz w:val="24"/>
          <w:szCs w:val="24"/>
        </w:rPr>
        <w:t xml:space="preserve">, </w:t>
      </w:r>
      <w:r w:rsidRPr="001C0E82">
        <w:rPr>
          <w:rFonts w:ascii="Times New Roman" w:hAnsi="Times New Roman" w:cs="Times New Roman"/>
          <w:kern w:val="24"/>
          <w:sz w:val="24"/>
          <w:szCs w:val="24"/>
        </w:rPr>
        <w:t xml:space="preserve">inter-caste marriage violence, denial </w:t>
      </w:r>
      <w:r>
        <w:rPr>
          <w:rFonts w:ascii="Times New Roman" w:hAnsi="Times New Roman" w:cs="Times New Roman"/>
          <w:kern w:val="24"/>
          <w:sz w:val="24"/>
          <w:szCs w:val="24"/>
        </w:rPr>
        <w:t>of</w:t>
      </w:r>
      <w:r w:rsidRPr="001C0E82">
        <w:rPr>
          <w:rFonts w:ascii="Times New Roman" w:hAnsi="Times New Roman" w:cs="Times New Roman"/>
          <w:kern w:val="24"/>
          <w:sz w:val="24"/>
          <w:szCs w:val="24"/>
        </w:rPr>
        <w:t xml:space="preserve"> access to temples, religious and cultural functions, denial to access public utilities and educational facilities, blocking access to housing/residential facilities and occupational segregation</w:t>
      </w:r>
      <w:r w:rsidRPr="001C0E82">
        <w:rPr>
          <w:rStyle w:val="FootnoteReference"/>
          <w:rFonts w:cs="Times New Roman"/>
          <w:kern w:val="24"/>
          <w:sz w:val="24"/>
          <w:szCs w:val="24"/>
        </w:rPr>
        <w:footnoteReference w:id="37"/>
      </w:r>
      <w:r>
        <w:rPr>
          <w:rFonts w:ascii="Times New Roman" w:hAnsi="Times New Roman" w:cs="Times New Roman"/>
          <w:kern w:val="24"/>
          <w:sz w:val="24"/>
          <w:szCs w:val="24"/>
        </w:rPr>
        <w:t>.</w:t>
      </w:r>
    </w:p>
    <w:p w:rsidR="00B330C9" w:rsidRPr="001C0E82" w:rsidRDefault="00B330C9" w:rsidP="00B330C9">
      <w:pPr>
        <w:spacing w:after="0" w:line="240" w:lineRule="auto"/>
        <w:jc w:val="both"/>
        <w:rPr>
          <w:rFonts w:ascii="Times New Roman" w:hAnsi="Times New Roman" w:cs="Times New Roman"/>
          <w:sz w:val="24"/>
          <w:szCs w:val="24"/>
        </w:rPr>
      </w:pPr>
    </w:p>
    <w:p w:rsidR="00B330C9" w:rsidRPr="001C0E82" w:rsidRDefault="00B330C9" w:rsidP="00B33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Although </w:t>
      </w:r>
      <w:r w:rsidRPr="001C0E82">
        <w:rPr>
          <w:rFonts w:ascii="Times New Roman" w:hAnsi="Times New Roman" w:cs="Times New Roman"/>
          <w:sz w:val="24"/>
          <w:szCs w:val="24"/>
        </w:rPr>
        <w:t>inter-caste marriage is legally accepted</w:t>
      </w:r>
      <w:r>
        <w:rPr>
          <w:rFonts w:ascii="Times New Roman" w:hAnsi="Times New Roman" w:cs="Times New Roman"/>
          <w:sz w:val="24"/>
          <w:szCs w:val="24"/>
        </w:rPr>
        <w:t>,</w:t>
      </w:r>
      <w:r w:rsidRPr="001C0E82">
        <w:rPr>
          <w:rFonts w:ascii="Times New Roman" w:hAnsi="Times New Roman" w:cs="Times New Roman"/>
          <w:sz w:val="24"/>
          <w:szCs w:val="24"/>
        </w:rPr>
        <w:t xml:space="preserve"> socially </w:t>
      </w:r>
      <w:r>
        <w:rPr>
          <w:rFonts w:ascii="Times New Roman" w:hAnsi="Times New Roman" w:cs="Times New Roman"/>
          <w:sz w:val="24"/>
          <w:szCs w:val="24"/>
        </w:rPr>
        <w:t xml:space="preserve">it remains </w:t>
      </w:r>
      <w:r w:rsidRPr="001C0E82">
        <w:rPr>
          <w:rFonts w:ascii="Times New Roman" w:hAnsi="Times New Roman" w:cs="Times New Roman"/>
          <w:sz w:val="24"/>
          <w:szCs w:val="24"/>
        </w:rPr>
        <w:t xml:space="preserve">unacceptable and almost 90% </w:t>
      </w:r>
      <w:r>
        <w:rPr>
          <w:rFonts w:ascii="Times New Roman" w:hAnsi="Times New Roman" w:cs="Times New Roman"/>
          <w:sz w:val="24"/>
          <w:szCs w:val="24"/>
        </w:rPr>
        <w:t xml:space="preserve">of Nepalese </w:t>
      </w:r>
      <w:r w:rsidRPr="001C0E82">
        <w:rPr>
          <w:rFonts w:ascii="Times New Roman" w:hAnsi="Times New Roman" w:cs="Times New Roman"/>
          <w:sz w:val="24"/>
          <w:szCs w:val="24"/>
        </w:rPr>
        <w:t xml:space="preserve">do not </w:t>
      </w:r>
      <w:r>
        <w:rPr>
          <w:rFonts w:ascii="Times New Roman" w:hAnsi="Times New Roman" w:cs="Times New Roman"/>
          <w:sz w:val="24"/>
          <w:szCs w:val="24"/>
        </w:rPr>
        <w:t>engage in an</w:t>
      </w:r>
      <w:r w:rsidRPr="001C0E82">
        <w:rPr>
          <w:rFonts w:ascii="Times New Roman" w:hAnsi="Times New Roman" w:cs="Times New Roman"/>
          <w:sz w:val="24"/>
          <w:szCs w:val="24"/>
        </w:rPr>
        <w:t xml:space="preserve"> inter-caste marriage. </w:t>
      </w:r>
      <w:r>
        <w:rPr>
          <w:rFonts w:ascii="Times New Roman" w:hAnsi="Times New Roman" w:cs="Times New Roman"/>
          <w:sz w:val="24"/>
          <w:szCs w:val="24"/>
        </w:rPr>
        <w:t>Those in inter-caste marriage often</w:t>
      </w:r>
      <w:r w:rsidRPr="001C0E82">
        <w:rPr>
          <w:rFonts w:ascii="Times New Roman" w:hAnsi="Times New Roman" w:cs="Times New Roman"/>
          <w:sz w:val="24"/>
          <w:szCs w:val="24"/>
        </w:rPr>
        <w:t xml:space="preserve"> face threats,</w:t>
      </w:r>
      <w:r>
        <w:rPr>
          <w:rFonts w:ascii="Times New Roman" w:hAnsi="Times New Roman" w:cs="Times New Roman"/>
          <w:sz w:val="24"/>
          <w:szCs w:val="24"/>
        </w:rPr>
        <w:t xml:space="preserve"> killings, displacements,</w:t>
      </w:r>
      <w:r w:rsidRPr="001C0E82">
        <w:rPr>
          <w:rFonts w:ascii="Times New Roman" w:hAnsi="Times New Roman" w:cs="Times New Roman"/>
          <w:sz w:val="24"/>
          <w:szCs w:val="24"/>
        </w:rPr>
        <w:t xml:space="preserve"> physical punishments and </w:t>
      </w:r>
      <w:r w:rsidRPr="00AD6084">
        <w:rPr>
          <w:rFonts w:ascii="Times New Roman" w:hAnsi="Times New Roman" w:cs="Times New Roman"/>
          <w:sz w:val="24"/>
          <w:szCs w:val="24"/>
        </w:rPr>
        <w:t>violence.</w:t>
      </w:r>
      <w:r w:rsidRPr="001C0E82">
        <w:rPr>
          <w:rFonts w:ascii="Times New Roman" w:hAnsi="Times New Roman" w:cs="Times New Roman"/>
          <w:sz w:val="24"/>
          <w:szCs w:val="24"/>
        </w:rPr>
        <w:t xml:space="preserve"> Studies </w:t>
      </w:r>
      <w:r>
        <w:rPr>
          <w:rFonts w:ascii="Times New Roman" w:hAnsi="Times New Roman" w:cs="Times New Roman"/>
          <w:sz w:val="24"/>
          <w:szCs w:val="24"/>
        </w:rPr>
        <w:t>indicate</w:t>
      </w:r>
      <w:r w:rsidRPr="001C0E82">
        <w:rPr>
          <w:rFonts w:ascii="Times New Roman" w:hAnsi="Times New Roman" w:cs="Times New Roman"/>
          <w:sz w:val="24"/>
          <w:szCs w:val="24"/>
        </w:rPr>
        <w:t xml:space="preserve"> that mixed or inter</w:t>
      </w:r>
      <w:r>
        <w:rPr>
          <w:rFonts w:ascii="Times New Roman" w:hAnsi="Times New Roman" w:cs="Times New Roman"/>
          <w:sz w:val="24"/>
          <w:szCs w:val="24"/>
        </w:rPr>
        <w:t>-</w:t>
      </w:r>
      <w:r w:rsidRPr="001C0E82">
        <w:rPr>
          <w:rFonts w:ascii="Times New Roman" w:hAnsi="Times New Roman" w:cs="Times New Roman"/>
          <w:sz w:val="24"/>
          <w:szCs w:val="24"/>
        </w:rPr>
        <w:t>caste marriage couple</w:t>
      </w:r>
      <w:r>
        <w:rPr>
          <w:rFonts w:ascii="Times New Roman" w:hAnsi="Times New Roman" w:cs="Times New Roman"/>
          <w:sz w:val="24"/>
          <w:szCs w:val="24"/>
        </w:rPr>
        <w:t>s</w:t>
      </w:r>
      <w:r w:rsidRPr="001C0E82">
        <w:rPr>
          <w:rFonts w:ascii="Times New Roman" w:hAnsi="Times New Roman" w:cs="Times New Roman"/>
          <w:sz w:val="24"/>
          <w:szCs w:val="24"/>
        </w:rPr>
        <w:t xml:space="preserve"> </w:t>
      </w:r>
      <w:r>
        <w:rPr>
          <w:rFonts w:ascii="Times New Roman" w:hAnsi="Times New Roman" w:cs="Times New Roman"/>
          <w:sz w:val="24"/>
          <w:szCs w:val="24"/>
        </w:rPr>
        <w:t>and</w:t>
      </w:r>
      <w:r w:rsidRPr="001C0E82">
        <w:rPr>
          <w:rFonts w:ascii="Times New Roman" w:hAnsi="Times New Roman" w:cs="Times New Roman"/>
          <w:sz w:val="24"/>
          <w:szCs w:val="24"/>
        </w:rPr>
        <w:t xml:space="preserve"> their famil</w:t>
      </w:r>
      <w:r>
        <w:rPr>
          <w:rFonts w:ascii="Times New Roman" w:hAnsi="Times New Roman" w:cs="Times New Roman"/>
          <w:sz w:val="24"/>
          <w:szCs w:val="24"/>
        </w:rPr>
        <w:t>ies</w:t>
      </w:r>
      <w:r w:rsidRPr="001C0E82">
        <w:rPr>
          <w:rFonts w:ascii="Times New Roman" w:hAnsi="Times New Roman" w:cs="Times New Roman"/>
          <w:sz w:val="24"/>
          <w:szCs w:val="24"/>
        </w:rPr>
        <w:t xml:space="preserve"> face </w:t>
      </w:r>
      <w:r>
        <w:rPr>
          <w:rFonts w:ascii="Times New Roman" w:hAnsi="Times New Roman" w:cs="Times New Roman"/>
          <w:sz w:val="24"/>
          <w:szCs w:val="24"/>
        </w:rPr>
        <w:t>a number of</w:t>
      </w:r>
      <w:r w:rsidRPr="001C0E82">
        <w:rPr>
          <w:rFonts w:ascii="Times New Roman" w:hAnsi="Times New Roman" w:cs="Times New Roman"/>
          <w:sz w:val="24"/>
          <w:szCs w:val="24"/>
        </w:rPr>
        <w:t xml:space="preserve"> problems</w:t>
      </w:r>
      <w:r w:rsidRPr="001C0E82">
        <w:rPr>
          <w:rFonts w:ascii="Times New Roman" w:hAnsi="Times New Roman" w:cs="Times New Roman"/>
          <w:sz w:val="24"/>
          <w:szCs w:val="24"/>
          <w:vertAlign w:val="superscript"/>
        </w:rPr>
        <w:footnoteReference w:id="38"/>
      </w:r>
      <w:r w:rsidRPr="001C0E82">
        <w:rPr>
          <w:rFonts w:ascii="Times New Roman" w:hAnsi="Times New Roman" w:cs="Times New Roman"/>
          <w:sz w:val="24"/>
          <w:szCs w:val="24"/>
        </w:rPr>
        <w:t>:</w:t>
      </w:r>
    </w:p>
    <w:p w:rsidR="00B330C9" w:rsidRDefault="00B330C9" w:rsidP="005A40BE">
      <w:pPr>
        <w:pStyle w:val="ListParagraph"/>
        <w:numPr>
          <w:ilvl w:val="0"/>
          <w:numId w:val="2"/>
        </w:numPr>
        <w:spacing w:after="0" w:line="240" w:lineRule="auto"/>
        <w:jc w:val="both"/>
        <w:rPr>
          <w:rFonts w:ascii="Times New Roman" w:hAnsi="Times New Roman" w:cs="Times New Roman"/>
          <w:sz w:val="24"/>
          <w:szCs w:val="24"/>
        </w:rPr>
      </w:pPr>
      <w:r w:rsidRPr="0068461E">
        <w:rPr>
          <w:rFonts w:ascii="Times New Roman" w:hAnsi="Times New Roman" w:cs="Times New Roman"/>
          <w:sz w:val="24"/>
          <w:szCs w:val="24"/>
        </w:rPr>
        <w:t>Harassment</w:t>
      </w:r>
      <w:r>
        <w:rPr>
          <w:rFonts w:ascii="Times New Roman" w:hAnsi="Times New Roman" w:cs="Times New Roman"/>
          <w:sz w:val="24"/>
          <w:szCs w:val="24"/>
        </w:rPr>
        <w:t xml:space="preserve">, which </w:t>
      </w:r>
      <w:r w:rsidRPr="0068461E">
        <w:rPr>
          <w:rFonts w:ascii="Times New Roman" w:hAnsi="Times New Roman" w:cs="Times New Roman"/>
          <w:sz w:val="24"/>
          <w:szCs w:val="24"/>
        </w:rPr>
        <w:t xml:space="preserve">often </w:t>
      </w:r>
      <w:r>
        <w:rPr>
          <w:rFonts w:ascii="Times New Roman" w:hAnsi="Times New Roman" w:cs="Times New Roman"/>
          <w:sz w:val="24"/>
          <w:szCs w:val="24"/>
        </w:rPr>
        <w:t>leads to</w:t>
      </w:r>
      <w:r w:rsidRPr="0068461E">
        <w:rPr>
          <w:rFonts w:ascii="Times New Roman" w:hAnsi="Times New Roman" w:cs="Times New Roman"/>
          <w:sz w:val="24"/>
          <w:szCs w:val="24"/>
        </w:rPr>
        <w:t xml:space="preserve"> living in seclusion from friends and neighbors. </w:t>
      </w:r>
    </w:p>
    <w:p w:rsidR="00B330C9" w:rsidRDefault="00B330C9" w:rsidP="005A40BE">
      <w:pPr>
        <w:pStyle w:val="ListParagraph"/>
        <w:numPr>
          <w:ilvl w:val="0"/>
          <w:numId w:val="2"/>
        </w:numPr>
        <w:spacing w:after="0" w:line="240" w:lineRule="auto"/>
        <w:rPr>
          <w:rFonts w:ascii="Times New Roman" w:hAnsi="Times New Roman" w:cs="Times New Roman"/>
          <w:sz w:val="24"/>
          <w:szCs w:val="24"/>
        </w:rPr>
      </w:pPr>
      <w:r w:rsidRPr="0068461E">
        <w:rPr>
          <w:rFonts w:ascii="Times New Roman" w:hAnsi="Times New Roman" w:cs="Times New Roman"/>
          <w:sz w:val="24"/>
          <w:szCs w:val="24"/>
        </w:rPr>
        <w:t>Forced separation</w:t>
      </w:r>
      <w:r>
        <w:rPr>
          <w:rFonts w:ascii="Times New Roman" w:hAnsi="Times New Roman" w:cs="Times New Roman"/>
          <w:sz w:val="24"/>
          <w:szCs w:val="24"/>
        </w:rPr>
        <w:t xml:space="preserve"> from their chosen partner, often by p</w:t>
      </w:r>
      <w:r w:rsidRPr="0068461E">
        <w:rPr>
          <w:rFonts w:ascii="Times New Roman" w:hAnsi="Times New Roman" w:cs="Times New Roman"/>
          <w:sz w:val="24"/>
          <w:szCs w:val="24"/>
        </w:rPr>
        <w:t xml:space="preserve">arents of </w:t>
      </w:r>
      <w:r>
        <w:rPr>
          <w:rFonts w:ascii="Times New Roman" w:hAnsi="Times New Roman" w:cs="Times New Roman"/>
          <w:sz w:val="24"/>
          <w:szCs w:val="24"/>
        </w:rPr>
        <w:t xml:space="preserve">a </w:t>
      </w:r>
      <w:r w:rsidRPr="0068461E">
        <w:rPr>
          <w:rFonts w:ascii="Times New Roman" w:hAnsi="Times New Roman" w:cs="Times New Roman"/>
          <w:sz w:val="24"/>
          <w:szCs w:val="24"/>
        </w:rPr>
        <w:t>non-Dalit</w:t>
      </w:r>
      <w:r>
        <w:rPr>
          <w:rFonts w:ascii="Times New Roman" w:hAnsi="Times New Roman" w:cs="Times New Roman"/>
          <w:sz w:val="24"/>
          <w:szCs w:val="24"/>
        </w:rPr>
        <w:t xml:space="preserve"> partner. </w:t>
      </w:r>
      <w:r w:rsidRPr="0068461E">
        <w:rPr>
          <w:rFonts w:ascii="Times New Roman" w:hAnsi="Times New Roman" w:cs="Times New Roman"/>
          <w:sz w:val="24"/>
          <w:szCs w:val="24"/>
        </w:rPr>
        <w:t xml:space="preserve"> </w:t>
      </w:r>
    </w:p>
    <w:p w:rsidR="00B330C9" w:rsidRDefault="00B330C9" w:rsidP="005A40BE">
      <w:pPr>
        <w:pStyle w:val="ListParagraph"/>
        <w:numPr>
          <w:ilvl w:val="0"/>
          <w:numId w:val="2"/>
        </w:numPr>
        <w:spacing w:after="0" w:line="240" w:lineRule="auto"/>
        <w:rPr>
          <w:rFonts w:ascii="Times New Roman" w:hAnsi="Times New Roman" w:cs="Times New Roman"/>
          <w:sz w:val="24"/>
          <w:szCs w:val="24"/>
        </w:rPr>
      </w:pPr>
      <w:r w:rsidRPr="0068461E">
        <w:rPr>
          <w:rFonts w:ascii="Times New Roman" w:hAnsi="Times New Roman" w:cs="Times New Roman"/>
          <w:sz w:val="24"/>
          <w:szCs w:val="24"/>
        </w:rPr>
        <w:t>Displacement</w:t>
      </w:r>
      <w:r>
        <w:rPr>
          <w:rFonts w:ascii="Times New Roman" w:hAnsi="Times New Roman" w:cs="Times New Roman"/>
          <w:sz w:val="24"/>
          <w:szCs w:val="24"/>
        </w:rPr>
        <w:t xml:space="preserve"> - </w:t>
      </w:r>
      <w:r w:rsidRPr="0068461E">
        <w:rPr>
          <w:rFonts w:ascii="Times New Roman" w:hAnsi="Times New Roman" w:cs="Times New Roman"/>
          <w:sz w:val="24"/>
          <w:szCs w:val="24"/>
        </w:rPr>
        <w:t>forced to leave their village and even flee the country to escape from parents and family.</w:t>
      </w:r>
    </w:p>
    <w:p w:rsidR="00B330C9" w:rsidRPr="0079405E" w:rsidRDefault="00B330C9" w:rsidP="005A40BE">
      <w:pPr>
        <w:pStyle w:val="ListParagraph"/>
        <w:numPr>
          <w:ilvl w:val="0"/>
          <w:numId w:val="2"/>
        </w:numPr>
        <w:spacing w:after="0" w:line="240" w:lineRule="auto"/>
      </w:pPr>
      <w:r w:rsidRPr="0068461E">
        <w:rPr>
          <w:rFonts w:ascii="Times New Roman" w:hAnsi="Times New Roman" w:cs="Times New Roman"/>
          <w:sz w:val="24"/>
          <w:szCs w:val="24"/>
        </w:rPr>
        <w:t>Institutional discrimination</w:t>
      </w:r>
      <w:r>
        <w:rPr>
          <w:rFonts w:ascii="Times New Roman" w:hAnsi="Times New Roman" w:cs="Times New Roman"/>
          <w:sz w:val="24"/>
          <w:szCs w:val="24"/>
        </w:rPr>
        <w:t xml:space="preserve"> towards i</w:t>
      </w:r>
      <w:r w:rsidRPr="0068461E">
        <w:rPr>
          <w:rFonts w:ascii="Times New Roman" w:hAnsi="Times New Roman" w:cs="Times New Roman"/>
          <w:sz w:val="24"/>
          <w:szCs w:val="24"/>
        </w:rPr>
        <w:t xml:space="preserve">nter-caste couples and their children </w:t>
      </w:r>
      <w:r>
        <w:rPr>
          <w:rFonts w:ascii="Times New Roman" w:hAnsi="Times New Roman" w:cs="Times New Roman"/>
          <w:sz w:val="24"/>
          <w:szCs w:val="24"/>
        </w:rPr>
        <w:t xml:space="preserve">by </w:t>
      </w:r>
      <w:r w:rsidRPr="0068461E">
        <w:rPr>
          <w:rFonts w:ascii="Times New Roman" w:hAnsi="Times New Roman" w:cs="Times New Roman"/>
          <w:sz w:val="24"/>
          <w:szCs w:val="24"/>
        </w:rPr>
        <w:t>authorities and officials</w:t>
      </w:r>
      <w:r>
        <w:rPr>
          <w:rFonts w:ascii="Times New Roman" w:hAnsi="Times New Roman" w:cs="Times New Roman"/>
          <w:sz w:val="24"/>
          <w:szCs w:val="24"/>
        </w:rPr>
        <w:t xml:space="preserve"> who</w:t>
      </w:r>
      <w:r w:rsidRPr="0068461E">
        <w:rPr>
          <w:rFonts w:ascii="Times New Roman" w:hAnsi="Times New Roman" w:cs="Times New Roman"/>
          <w:sz w:val="24"/>
          <w:szCs w:val="24"/>
        </w:rPr>
        <w:t xml:space="preserve"> are regularly denied citizenship, without which they are unable to vote</w:t>
      </w:r>
      <w:r>
        <w:rPr>
          <w:rFonts w:ascii="Times New Roman" w:hAnsi="Times New Roman" w:cs="Times New Roman"/>
          <w:sz w:val="24"/>
          <w:szCs w:val="24"/>
        </w:rPr>
        <w:t xml:space="preserve">, </w:t>
      </w:r>
      <w:r w:rsidRPr="0068461E">
        <w:rPr>
          <w:rFonts w:ascii="Times New Roman" w:hAnsi="Times New Roman" w:cs="Times New Roman"/>
          <w:sz w:val="24"/>
          <w:szCs w:val="24"/>
        </w:rPr>
        <w:t>move to another village</w:t>
      </w:r>
      <w:r>
        <w:rPr>
          <w:rFonts w:ascii="Times New Roman" w:hAnsi="Times New Roman" w:cs="Times New Roman"/>
          <w:sz w:val="24"/>
          <w:szCs w:val="24"/>
        </w:rPr>
        <w:t xml:space="preserve"> and</w:t>
      </w:r>
      <w:r w:rsidRPr="0068461E">
        <w:rPr>
          <w:rFonts w:ascii="Times New Roman" w:hAnsi="Times New Roman" w:cs="Times New Roman"/>
          <w:sz w:val="24"/>
          <w:szCs w:val="24"/>
        </w:rPr>
        <w:t xml:space="preserve"> children cannot </w:t>
      </w:r>
      <w:r>
        <w:rPr>
          <w:rFonts w:ascii="Times New Roman" w:hAnsi="Times New Roman" w:cs="Times New Roman"/>
          <w:sz w:val="24"/>
          <w:szCs w:val="24"/>
        </w:rPr>
        <w:t>access</w:t>
      </w:r>
      <w:r w:rsidRPr="0068461E">
        <w:rPr>
          <w:rFonts w:ascii="Times New Roman" w:hAnsi="Times New Roman" w:cs="Times New Roman"/>
          <w:sz w:val="24"/>
          <w:szCs w:val="24"/>
        </w:rPr>
        <w:t xml:space="preserve"> education.</w:t>
      </w:r>
    </w:p>
    <w:p w:rsidR="00B330C9" w:rsidRPr="001C0E82" w:rsidRDefault="00B330C9" w:rsidP="00B330C9">
      <w:pPr>
        <w:spacing w:after="0" w:line="240" w:lineRule="auto"/>
        <w:jc w:val="both"/>
        <w:rPr>
          <w:rFonts w:ascii="Times New Roman" w:hAnsi="Times New Roman" w:cs="Times New Roman"/>
          <w:sz w:val="24"/>
          <w:szCs w:val="24"/>
        </w:rPr>
      </w:pPr>
    </w:p>
    <w:p w:rsidR="00B330C9" w:rsidRPr="00B330C9" w:rsidRDefault="00B330C9" w:rsidP="00B330C9">
      <w:pPr>
        <w:spacing w:after="0" w:line="240" w:lineRule="auto"/>
        <w:jc w:val="both"/>
        <w:rPr>
          <w:rFonts w:ascii="Times New Roman" w:hAnsi="Times New Roman" w:cs="Times New Roman"/>
          <w:sz w:val="24"/>
          <w:szCs w:val="24"/>
          <w:lang w:bidi="ne-NP"/>
        </w:rPr>
      </w:pPr>
      <w:r w:rsidRPr="001C0E82">
        <w:rPr>
          <w:rFonts w:ascii="Times New Roman" w:hAnsi="Times New Roman" w:cs="Times New Roman"/>
          <w:sz w:val="24"/>
          <w:szCs w:val="24"/>
        </w:rPr>
        <w:t xml:space="preserve">The CBDU Act </w:t>
      </w:r>
      <w:r>
        <w:rPr>
          <w:rFonts w:ascii="Times New Roman" w:hAnsi="Times New Roman" w:cs="Times New Roman"/>
          <w:sz w:val="24"/>
          <w:szCs w:val="24"/>
        </w:rPr>
        <w:t>did</w:t>
      </w:r>
      <w:r w:rsidRPr="001C0E82">
        <w:rPr>
          <w:rFonts w:ascii="Times New Roman" w:hAnsi="Times New Roman" w:cs="Times New Roman"/>
          <w:sz w:val="24"/>
          <w:szCs w:val="24"/>
        </w:rPr>
        <w:t xml:space="preserve"> criminal</w:t>
      </w:r>
      <w:r>
        <w:rPr>
          <w:rFonts w:ascii="Times New Roman" w:hAnsi="Times New Roman" w:cs="Times New Roman"/>
          <w:sz w:val="24"/>
          <w:szCs w:val="24"/>
        </w:rPr>
        <w:t>ise</w:t>
      </w:r>
      <w:r w:rsidRPr="001C0E82">
        <w:rPr>
          <w:rFonts w:ascii="Times New Roman" w:hAnsi="Times New Roman" w:cs="Times New Roman"/>
          <w:sz w:val="24"/>
          <w:szCs w:val="24"/>
        </w:rPr>
        <w:t xml:space="preserve"> a </w:t>
      </w:r>
      <w:r>
        <w:rPr>
          <w:rFonts w:ascii="Times New Roman" w:hAnsi="Times New Roman" w:cs="Times New Roman"/>
          <w:sz w:val="24"/>
          <w:szCs w:val="24"/>
        </w:rPr>
        <w:t>range</w:t>
      </w:r>
      <w:r w:rsidRPr="001C0E82">
        <w:rPr>
          <w:rFonts w:ascii="Times New Roman" w:hAnsi="Times New Roman" w:cs="Times New Roman"/>
          <w:sz w:val="24"/>
          <w:szCs w:val="24"/>
        </w:rPr>
        <w:t xml:space="preserve"> of actions amounting to segregation</w:t>
      </w:r>
      <w:r>
        <w:rPr>
          <w:rFonts w:ascii="Times New Roman" w:hAnsi="Times New Roman" w:cs="Times New Roman"/>
          <w:sz w:val="24"/>
          <w:szCs w:val="24"/>
        </w:rPr>
        <w:t xml:space="preserve"> including inter-caste marriage, caste-based discrimination and untouchability practices</w:t>
      </w:r>
      <w:r w:rsidRPr="001C0E82">
        <w:rPr>
          <w:rStyle w:val="FootnoteReference"/>
          <w:rFonts w:cs="Times New Roman"/>
          <w:sz w:val="24"/>
          <w:szCs w:val="24"/>
        </w:rPr>
        <w:footnoteReference w:id="39"/>
      </w:r>
      <w:r w:rsidRPr="001C0E82">
        <w:rPr>
          <w:rFonts w:ascii="Times New Roman" w:hAnsi="Times New Roman" w:cs="Times New Roman"/>
          <w:sz w:val="24"/>
          <w:szCs w:val="24"/>
        </w:rPr>
        <w:t xml:space="preserve">. </w:t>
      </w:r>
      <w:r w:rsidRPr="001C0E82">
        <w:rPr>
          <w:rFonts w:ascii="Times New Roman" w:hAnsi="Times New Roman" w:cs="Times New Roman"/>
          <w:sz w:val="24"/>
          <w:szCs w:val="24"/>
          <w:lang w:bidi="ne-NP"/>
        </w:rPr>
        <w:t xml:space="preserve">However, </w:t>
      </w:r>
      <w:r>
        <w:rPr>
          <w:rFonts w:ascii="Times New Roman" w:hAnsi="Times New Roman" w:cs="Times New Roman"/>
          <w:sz w:val="24"/>
          <w:szCs w:val="24"/>
          <w:lang w:bidi="ne-NP"/>
        </w:rPr>
        <w:t xml:space="preserve">very few incidents </w:t>
      </w:r>
      <w:r w:rsidRPr="001C0E82">
        <w:rPr>
          <w:rFonts w:ascii="Times New Roman" w:hAnsi="Times New Roman" w:cs="Times New Roman"/>
          <w:sz w:val="24"/>
          <w:szCs w:val="24"/>
          <w:lang w:bidi="ne-NP"/>
        </w:rPr>
        <w:t xml:space="preserve">of </w:t>
      </w:r>
      <w:r>
        <w:rPr>
          <w:rFonts w:ascii="Times New Roman" w:hAnsi="Times New Roman" w:cs="Times New Roman"/>
          <w:sz w:val="24"/>
          <w:szCs w:val="24"/>
          <w:lang w:bidi="ne-NP"/>
        </w:rPr>
        <w:t xml:space="preserve">such </w:t>
      </w:r>
      <w:r w:rsidRPr="001C0E82">
        <w:rPr>
          <w:rFonts w:ascii="Times New Roman" w:hAnsi="Times New Roman" w:cs="Times New Roman"/>
          <w:sz w:val="24"/>
          <w:szCs w:val="24"/>
          <w:lang w:bidi="ne-NP"/>
        </w:rPr>
        <w:t>practice</w:t>
      </w:r>
      <w:r>
        <w:rPr>
          <w:rFonts w:ascii="Times New Roman" w:hAnsi="Times New Roman" w:cs="Times New Roman"/>
          <w:sz w:val="24"/>
          <w:szCs w:val="24"/>
          <w:lang w:bidi="ne-NP"/>
        </w:rPr>
        <w:t>s were</w:t>
      </w:r>
      <w:r w:rsidRPr="001C0E82">
        <w:rPr>
          <w:rFonts w:ascii="Times New Roman" w:hAnsi="Times New Roman" w:cs="Times New Roman"/>
          <w:sz w:val="24"/>
          <w:szCs w:val="24"/>
          <w:lang w:bidi="ne-NP"/>
        </w:rPr>
        <w:t xml:space="preserve"> investigated and perpetrators punished.</w:t>
      </w:r>
      <w:r>
        <w:rPr>
          <w:rFonts w:ascii="Times New Roman" w:hAnsi="Times New Roman" w:cs="Times New Roman"/>
          <w:sz w:val="24"/>
          <w:szCs w:val="24"/>
        </w:rPr>
        <w:t xml:space="preserve"> </w:t>
      </w:r>
      <w:r w:rsidRPr="001C0E82">
        <w:rPr>
          <w:rFonts w:ascii="Times New Roman" w:hAnsi="Times New Roman" w:cs="Times New Roman"/>
          <w:sz w:val="24"/>
          <w:szCs w:val="24"/>
        </w:rPr>
        <w:t xml:space="preserve">Inter-caste marriages are not accepted </w:t>
      </w:r>
      <w:r>
        <w:rPr>
          <w:rFonts w:ascii="Times New Roman" w:hAnsi="Times New Roman" w:cs="Times New Roman"/>
          <w:sz w:val="24"/>
          <w:szCs w:val="24"/>
        </w:rPr>
        <w:t>by the Nepalese</w:t>
      </w:r>
      <w:r w:rsidRPr="001C0E82">
        <w:rPr>
          <w:rFonts w:ascii="Times New Roman" w:hAnsi="Times New Roman" w:cs="Times New Roman"/>
          <w:sz w:val="24"/>
          <w:szCs w:val="24"/>
        </w:rPr>
        <w:t xml:space="preserve"> society</w:t>
      </w:r>
      <w:r>
        <w:rPr>
          <w:rFonts w:ascii="Times New Roman" w:hAnsi="Times New Roman" w:cs="Times New Roman"/>
          <w:sz w:val="24"/>
          <w:szCs w:val="24"/>
        </w:rPr>
        <w:t xml:space="preserve"> and</w:t>
      </w:r>
      <w:r w:rsidRPr="001C0E82">
        <w:rPr>
          <w:rFonts w:ascii="Times New Roman" w:hAnsi="Times New Roman" w:cs="Times New Roman"/>
          <w:sz w:val="24"/>
          <w:szCs w:val="24"/>
        </w:rPr>
        <w:t xml:space="preserve"> no specific measures </w:t>
      </w:r>
      <w:r>
        <w:rPr>
          <w:rFonts w:ascii="Times New Roman" w:hAnsi="Times New Roman" w:cs="Times New Roman"/>
          <w:sz w:val="24"/>
          <w:szCs w:val="24"/>
        </w:rPr>
        <w:t xml:space="preserve">were </w:t>
      </w:r>
      <w:r w:rsidRPr="001C0E82">
        <w:rPr>
          <w:rFonts w:ascii="Times New Roman" w:hAnsi="Times New Roman" w:cs="Times New Roman"/>
          <w:sz w:val="24"/>
          <w:szCs w:val="24"/>
        </w:rPr>
        <w:t>taken to transform th</w:t>
      </w:r>
      <w:r>
        <w:rPr>
          <w:rFonts w:ascii="Times New Roman" w:hAnsi="Times New Roman" w:cs="Times New Roman"/>
          <w:sz w:val="24"/>
          <w:szCs w:val="24"/>
        </w:rPr>
        <w:t>ose</w:t>
      </w:r>
      <w:r w:rsidRPr="001C0E82">
        <w:rPr>
          <w:rFonts w:ascii="Times New Roman" w:hAnsi="Times New Roman" w:cs="Times New Roman"/>
          <w:sz w:val="24"/>
          <w:szCs w:val="24"/>
        </w:rPr>
        <w:t xml:space="preserve"> social attitude</w:t>
      </w:r>
      <w:r>
        <w:rPr>
          <w:rFonts w:ascii="Times New Roman" w:hAnsi="Times New Roman" w:cs="Times New Roman"/>
          <w:sz w:val="24"/>
          <w:szCs w:val="24"/>
        </w:rPr>
        <w:t>s</w:t>
      </w:r>
      <w:r w:rsidRPr="001C0E82">
        <w:rPr>
          <w:rStyle w:val="FootnoteReference"/>
          <w:rFonts w:cs="Times New Roman"/>
          <w:sz w:val="24"/>
          <w:szCs w:val="24"/>
        </w:rPr>
        <w:footnoteReference w:id="40"/>
      </w:r>
      <w:r>
        <w:rPr>
          <w:rFonts w:ascii="Times New Roman" w:hAnsi="Times New Roman" w:cs="Times New Roman"/>
          <w:sz w:val="24"/>
          <w:szCs w:val="24"/>
        </w:rPr>
        <w:t xml:space="preserve">. </w:t>
      </w:r>
      <w:r w:rsidRPr="001C0E82">
        <w:rPr>
          <w:rFonts w:ascii="Times New Roman" w:hAnsi="Times New Roman" w:cs="Times New Roman"/>
          <w:sz w:val="24"/>
          <w:szCs w:val="24"/>
          <w:lang w:bidi="ne-NP"/>
        </w:rPr>
        <w:t>Rather than expanding the measures addressing segregation practices some of the GoN</w:t>
      </w:r>
      <w:r>
        <w:rPr>
          <w:rFonts w:ascii="Times New Roman" w:hAnsi="Times New Roman" w:cs="Times New Roman"/>
          <w:sz w:val="24"/>
          <w:szCs w:val="24"/>
          <w:lang w:bidi="ne-NP"/>
        </w:rPr>
        <w:t>’s actions</w:t>
      </w:r>
      <w:r w:rsidRPr="001C0E82">
        <w:rPr>
          <w:rFonts w:ascii="Times New Roman" w:hAnsi="Times New Roman" w:cs="Times New Roman"/>
          <w:sz w:val="24"/>
          <w:szCs w:val="24"/>
          <w:lang w:bidi="ne-NP"/>
        </w:rPr>
        <w:t xml:space="preserve"> appear retrogressive</w:t>
      </w:r>
      <w:r>
        <w:rPr>
          <w:rFonts w:ascii="Times New Roman" w:hAnsi="Times New Roman" w:cs="Times New Roman"/>
          <w:sz w:val="24"/>
          <w:szCs w:val="24"/>
          <w:lang w:bidi="ne-NP"/>
        </w:rPr>
        <w:t xml:space="preserve">, including the </w:t>
      </w:r>
      <w:r w:rsidRPr="001C0E82">
        <w:rPr>
          <w:rFonts w:ascii="Times New Roman" w:hAnsi="Times New Roman" w:cs="Times New Roman"/>
          <w:sz w:val="24"/>
          <w:szCs w:val="24"/>
          <w:lang w:bidi="ne-NP"/>
        </w:rPr>
        <w:t xml:space="preserve">withdrawal of </w:t>
      </w:r>
      <w:r>
        <w:rPr>
          <w:rFonts w:ascii="Times New Roman" w:hAnsi="Times New Roman" w:cs="Times New Roman"/>
          <w:sz w:val="24"/>
          <w:szCs w:val="24"/>
        </w:rPr>
        <w:t>i</w:t>
      </w:r>
      <w:r w:rsidRPr="001C0E82">
        <w:rPr>
          <w:rFonts w:ascii="Times New Roman" w:hAnsi="Times New Roman" w:cs="Times New Roman"/>
          <w:sz w:val="24"/>
          <w:szCs w:val="24"/>
        </w:rPr>
        <w:t>nter</w:t>
      </w:r>
      <w:r>
        <w:rPr>
          <w:rFonts w:ascii="Times New Roman" w:hAnsi="Times New Roman" w:cs="Times New Roman"/>
          <w:sz w:val="24"/>
          <w:szCs w:val="24"/>
        </w:rPr>
        <w:t>-</w:t>
      </w:r>
      <w:r w:rsidRPr="001C0E82">
        <w:rPr>
          <w:rFonts w:ascii="Times New Roman" w:hAnsi="Times New Roman" w:cs="Times New Roman"/>
          <w:sz w:val="24"/>
          <w:szCs w:val="24"/>
        </w:rPr>
        <w:t>caste marriage incentive scheme</w:t>
      </w:r>
      <w:r>
        <w:rPr>
          <w:rFonts w:ascii="Times New Roman" w:hAnsi="Times New Roman" w:cs="Times New Roman"/>
          <w:sz w:val="24"/>
          <w:szCs w:val="24"/>
        </w:rPr>
        <w:t>,</w:t>
      </w:r>
      <w:r w:rsidRPr="001C0E82">
        <w:rPr>
          <w:rFonts w:ascii="Times New Roman" w:hAnsi="Times New Roman" w:cs="Times New Roman"/>
          <w:sz w:val="24"/>
          <w:szCs w:val="24"/>
        </w:rPr>
        <w:t xml:space="preserve"> </w:t>
      </w:r>
      <w:r>
        <w:rPr>
          <w:rFonts w:ascii="Times New Roman" w:hAnsi="Times New Roman" w:cs="Times New Roman"/>
          <w:sz w:val="24"/>
          <w:szCs w:val="24"/>
        </w:rPr>
        <w:t xml:space="preserve">introduced </w:t>
      </w:r>
      <w:r w:rsidRPr="001C0E82">
        <w:rPr>
          <w:rFonts w:ascii="Times New Roman" w:hAnsi="Times New Roman" w:cs="Times New Roman"/>
          <w:sz w:val="24"/>
          <w:szCs w:val="24"/>
        </w:rPr>
        <w:t>in 2009</w:t>
      </w:r>
      <w:r>
        <w:rPr>
          <w:rFonts w:ascii="Times New Roman" w:hAnsi="Times New Roman" w:cs="Times New Roman"/>
          <w:sz w:val="24"/>
          <w:szCs w:val="24"/>
        </w:rPr>
        <w:t xml:space="preserve">, which ended </w:t>
      </w:r>
      <w:r w:rsidRPr="001C0E82">
        <w:rPr>
          <w:rFonts w:ascii="Times New Roman" w:hAnsi="Times New Roman" w:cs="Times New Roman"/>
          <w:sz w:val="24"/>
          <w:szCs w:val="24"/>
          <w:lang w:bidi="ne-NP"/>
        </w:rPr>
        <w:t xml:space="preserve">without </w:t>
      </w:r>
      <w:r>
        <w:rPr>
          <w:rFonts w:ascii="Times New Roman" w:hAnsi="Times New Roman" w:cs="Times New Roman"/>
          <w:sz w:val="24"/>
          <w:szCs w:val="24"/>
          <w:lang w:bidi="ne-NP"/>
        </w:rPr>
        <w:t>an</w:t>
      </w:r>
      <w:r w:rsidRPr="001C0E82">
        <w:rPr>
          <w:rFonts w:ascii="Times New Roman" w:hAnsi="Times New Roman" w:cs="Times New Roman"/>
          <w:sz w:val="24"/>
          <w:szCs w:val="24"/>
          <w:lang w:bidi="ne-NP"/>
        </w:rPr>
        <w:t xml:space="preserve"> assessment of its impact </w:t>
      </w:r>
      <w:r>
        <w:rPr>
          <w:rFonts w:ascii="Times New Roman" w:hAnsi="Times New Roman" w:cs="Times New Roman"/>
          <w:sz w:val="24"/>
          <w:szCs w:val="24"/>
          <w:lang w:bidi="ne-NP"/>
        </w:rPr>
        <w:t>o</w:t>
      </w:r>
      <w:r w:rsidRPr="001C0E82">
        <w:rPr>
          <w:rFonts w:ascii="Times New Roman" w:hAnsi="Times New Roman" w:cs="Times New Roman"/>
          <w:sz w:val="24"/>
          <w:szCs w:val="24"/>
          <w:lang w:bidi="ne-NP"/>
        </w:rPr>
        <w:t>n</w:t>
      </w:r>
      <w:r>
        <w:rPr>
          <w:rFonts w:ascii="Times New Roman" w:hAnsi="Times New Roman" w:cs="Times New Roman"/>
          <w:sz w:val="24"/>
          <w:szCs w:val="24"/>
          <w:lang w:bidi="ne-NP"/>
        </w:rPr>
        <w:t xml:space="preserve"> the </w:t>
      </w:r>
      <w:r w:rsidRPr="001C0E82">
        <w:rPr>
          <w:rFonts w:ascii="Times New Roman" w:hAnsi="Times New Roman" w:cs="Times New Roman"/>
          <w:sz w:val="24"/>
          <w:szCs w:val="24"/>
          <w:lang w:bidi="ne-NP"/>
        </w:rPr>
        <w:t>society.</w:t>
      </w:r>
      <w:r w:rsidRPr="001C0E82">
        <w:rPr>
          <w:rStyle w:val="FootnoteReference"/>
          <w:rFonts w:cs="Times New Roman"/>
          <w:sz w:val="24"/>
          <w:szCs w:val="24"/>
          <w:lang w:bidi="ne-NP"/>
        </w:rPr>
        <w:footnoteReference w:id="41"/>
      </w:r>
    </w:p>
    <w:p w:rsidR="00B330C9" w:rsidRPr="009A36EA" w:rsidRDefault="00B330C9" w:rsidP="00B330C9">
      <w:pPr>
        <w:tabs>
          <w:tab w:val="left" w:pos="540"/>
        </w:tabs>
        <w:autoSpaceDE w:val="0"/>
        <w:autoSpaceDN w:val="0"/>
        <w:adjustRightInd w:val="0"/>
        <w:spacing w:after="0" w:line="240" w:lineRule="auto"/>
        <w:jc w:val="both"/>
        <w:rPr>
          <w:rFonts w:ascii="Times New Roman" w:hAnsi="Times New Roman" w:cs="Times New Roman"/>
          <w:b/>
          <w:sz w:val="24"/>
          <w:szCs w:val="24"/>
        </w:rPr>
      </w:pPr>
      <w:r w:rsidRPr="00BC3DBE">
        <w:rPr>
          <w:rFonts w:ascii="Times New Roman" w:hAnsi="Times New Roman" w:cs="Times New Roman"/>
          <w:b/>
          <w:sz w:val="24"/>
          <w:szCs w:val="24"/>
        </w:rPr>
        <w:t>Questions:</w:t>
      </w:r>
    </w:p>
    <w:p w:rsidR="00B330C9" w:rsidRDefault="00B330C9" w:rsidP="00B330C9">
      <w:pPr>
        <w:spacing w:after="0"/>
        <w:rPr>
          <w:rFonts w:ascii="Times New Roman" w:hAnsi="Times New Roman" w:cs="Times New Roman"/>
          <w:sz w:val="24"/>
          <w:szCs w:val="24"/>
          <w:lang w:bidi="ne-NP"/>
        </w:rPr>
      </w:pPr>
      <w:r w:rsidRPr="0068461E">
        <w:rPr>
          <w:rFonts w:ascii="Times New Roman" w:hAnsi="Times New Roman" w:cs="Times New Roman"/>
          <w:sz w:val="24"/>
          <w:szCs w:val="24"/>
          <w:lang w:bidi="ne-NP"/>
        </w:rPr>
        <w:t xml:space="preserve">The Committee should consider asking the Government for the following information:  </w:t>
      </w:r>
    </w:p>
    <w:p w:rsidR="00B330C9" w:rsidRPr="00E072BC" w:rsidRDefault="00B330C9" w:rsidP="005A40BE">
      <w:pPr>
        <w:numPr>
          <w:ilvl w:val="1"/>
          <w:numId w:val="3"/>
        </w:numPr>
        <w:spacing w:after="0" w:line="240" w:lineRule="auto"/>
        <w:contextualSpacing/>
        <w:jc w:val="both"/>
        <w:rPr>
          <w:rFonts w:ascii="Times New Roman" w:hAnsi="Times New Roman" w:cs="Times New Roman"/>
          <w:sz w:val="24"/>
          <w:szCs w:val="24"/>
          <w:lang w:bidi="ne-NP"/>
        </w:rPr>
      </w:pPr>
      <w:r w:rsidRPr="00E072BC">
        <w:rPr>
          <w:rFonts w:ascii="Times New Roman" w:hAnsi="Times New Roman" w:cs="Times New Roman"/>
          <w:sz w:val="24"/>
          <w:szCs w:val="24"/>
          <w:lang w:bidi="ne-NP"/>
        </w:rPr>
        <w:t>Measures to deal with marriage segregation and inter-</w:t>
      </w:r>
      <w:r w:rsidR="000E42C7">
        <w:rPr>
          <w:rFonts w:ascii="Times New Roman" w:hAnsi="Times New Roman" w:cs="Times New Roman"/>
          <w:sz w:val="24"/>
          <w:szCs w:val="24"/>
          <w:lang w:bidi="ne-NP"/>
        </w:rPr>
        <w:t>caste marriage related violence.</w:t>
      </w:r>
      <w:r w:rsidRPr="00E072BC">
        <w:rPr>
          <w:rFonts w:ascii="Times New Roman" w:hAnsi="Times New Roman" w:cs="Times New Roman"/>
          <w:sz w:val="24"/>
          <w:szCs w:val="24"/>
          <w:lang w:bidi="ne-NP"/>
        </w:rPr>
        <w:t xml:space="preserve"> </w:t>
      </w:r>
    </w:p>
    <w:p w:rsidR="00B330C9" w:rsidRPr="00E072BC" w:rsidRDefault="00B330C9" w:rsidP="005A40BE">
      <w:pPr>
        <w:numPr>
          <w:ilvl w:val="1"/>
          <w:numId w:val="3"/>
        </w:numPr>
        <w:spacing w:after="0" w:line="240" w:lineRule="auto"/>
        <w:contextualSpacing/>
        <w:jc w:val="both"/>
        <w:rPr>
          <w:rFonts w:ascii="Times New Roman" w:hAnsi="Times New Roman" w:cs="Times New Roman"/>
          <w:sz w:val="24"/>
          <w:szCs w:val="24"/>
          <w:lang w:bidi="ne-NP"/>
        </w:rPr>
      </w:pPr>
      <w:r w:rsidRPr="00E072BC">
        <w:rPr>
          <w:rFonts w:ascii="Times New Roman" w:hAnsi="Times New Roman" w:cs="Times New Roman"/>
          <w:sz w:val="24"/>
          <w:szCs w:val="24"/>
          <w:lang w:bidi="ne-NP"/>
        </w:rPr>
        <w:t>Measures to enhance access to temples, r</w:t>
      </w:r>
      <w:r w:rsidR="000E42C7">
        <w:rPr>
          <w:rFonts w:ascii="Times New Roman" w:hAnsi="Times New Roman" w:cs="Times New Roman"/>
          <w:sz w:val="24"/>
          <w:szCs w:val="24"/>
          <w:lang w:bidi="ne-NP"/>
        </w:rPr>
        <w:t>eligious and cultural functions.</w:t>
      </w:r>
      <w:r w:rsidRPr="00E072BC">
        <w:rPr>
          <w:rFonts w:ascii="Times New Roman" w:hAnsi="Times New Roman" w:cs="Times New Roman"/>
          <w:sz w:val="24"/>
          <w:szCs w:val="24"/>
          <w:lang w:bidi="ne-NP"/>
        </w:rPr>
        <w:t xml:space="preserve"> </w:t>
      </w:r>
    </w:p>
    <w:p w:rsidR="00B330C9" w:rsidRPr="00E072BC" w:rsidRDefault="00B330C9" w:rsidP="005A40BE">
      <w:pPr>
        <w:numPr>
          <w:ilvl w:val="1"/>
          <w:numId w:val="3"/>
        </w:numPr>
        <w:spacing w:after="0" w:line="240" w:lineRule="auto"/>
        <w:contextualSpacing/>
        <w:jc w:val="both"/>
        <w:rPr>
          <w:rFonts w:ascii="Times New Roman" w:hAnsi="Times New Roman" w:cs="Times New Roman"/>
          <w:sz w:val="24"/>
          <w:szCs w:val="24"/>
          <w:lang w:bidi="ne-NP"/>
        </w:rPr>
      </w:pPr>
      <w:r w:rsidRPr="00E072BC">
        <w:rPr>
          <w:rFonts w:ascii="Times New Roman" w:hAnsi="Times New Roman" w:cs="Times New Roman"/>
          <w:sz w:val="24"/>
          <w:szCs w:val="24"/>
          <w:lang w:bidi="ne-NP"/>
        </w:rPr>
        <w:t>Measures to ensure access to public utili</w:t>
      </w:r>
      <w:r w:rsidR="000E42C7">
        <w:rPr>
          <w:rFonts w:ascii="Times New Roman" w:hAnsi="Times New Roman" w:cs="Times New Roman"/>
          <w:sz w:val="24"/>
          <w:szCs w:val="24"/>
          <w:lang w:bidi="ne-NP"/>
        </w:rPr>
        <w:t>ties and educational facilities.</w:t>
      </w:r>
      <w:r w:rsidRPr="00E072BC">
        <w:rPr>
          <w:rFonts w:ascii="Times New Roman" w:hAnsi="Times New Roman" w:cs="Times New Roman"/>
          <w:sz w:val="24"/>
          <w:szCs w:val="24"/>
          <w:lang w:bidi="ne-NP"/>
        </w:rPr>
        <w:t xml:space="preserve"> </w:t>
      </w:r>
    </w:p>
    <w:p w:rsidR="00B330C9" w:rsidRPr="00E072BC" w:rsidRDefault="00B330C9" w:rsidP="005A40BE">
      <w:pPr>
        <w:numPr>
          <w:ilvl w:val="1"/>
          <w:numId w:val="3"/>
        </w:numPr>
        <w:spacing w:after="0" w:line="240" w:lineRule="auto"/>
        <w:contextualSpacing/>
        <w:jc w:val="both"/>
        <w:rPr>
          <w:rFonts w:ascii="Times New Roman" w:hAnsi="Times New Roman" w:cs="Times New Roman"/>
          <w:sz w:val="24"/>
          <w:szCs w:val="24"/>
          <w:lang w:bidi="ne-NP"/>
        </w:rPr>
      </w:pPr>
      <w:r w:rsidRPr="00E072BC">
        <w:rPr>
          <w:rFonts w:ascii="Times New Roman" w:hAnsi="Times New Roman" w:cs="Times New Roman"/>
          <w:sz w:val="24"/>
          <w:szCs w:val="24"/>
          <w:lang w:bidi="ne-NP"/>
        </w:rPr>
        <w:t>Measures to remove barriers in accessing</w:t>
      </w:r>
      <w:r w:rsidR="000E42C7">
        <w:rPr>
          <w:rFonts w:ascii="Times New Roman" w:hAnsi="Times New Roman" w:cs="Times New Roman"/>
          <w:sz w:val="24"/>
          <w:szCs w:val="24"/>
          <w:lang w:bidi="ne-NP"/>
        </w:rPr>
        <w:t xml:space="preserve"> housing/residential facilities.</w:t>
      </w:r>
      <w:r w:rsidRPr="00E072BC">
        <w:rPr>
          <w:rFonts w:ascii="Times New Roman" w:hAnsi="Times New Roman" w:cs="Times New Roman"/>
          <w:sz w:val="24"/>
          <w:szCs w:val="24"/>
          <w:lang w:bidi="ne-NP"/>
        </w:rPr>
        <w:t xml:space="preserve"> </w:t>
      </w:r>
    </w:p>
    <w:p w:rsidR="00B330C9" w:rsidRPr="00E072BC" w:rsidRDefault="00B330C9" w:rsidP="005A40BE">
      <w:pPr>
        <w:numPr>
          <w:ilvl w:val="1"/>
          <w:numId w:val="3"/>
        </w:numPr>
        <w:spacing w:after="0" w:line="240" w:lineRule="auto"/>
        <w:contextualSpacing/>
        <w:jc w:val="both"/>
        <w:rPr>
          <w:rFonts w:ascii="Times New Roman" w:hAnsi="Times New Roman" w:cs="Times New Roman"/>
          <w:sz w:val="24"/>
          <w:szCs w:val="24"/>
          <w:lang w:bidi="ne-NP"/>
        </w:rPr>
      </w:pPr>
      <w:r w:rsidRPr="00E072BC">
        <w:rPr>
          <w:rFonts w:ascii="Times New Roman" w:hAnsi="Times New Roman" w:cs="Times New Roman"/>
          <w:sz w:val="24"/>
          <w:szCs w:val="24"/>
          <w:lang w:bidi="ne-NP"/>
        </w:rPr>
        <w:t>Measures towards addr</w:t>
      </w:r>
      <w:r w:rsidR="000E42C7">
        <w:rPr>
          <w:rFonts w:ascii="Times New Roman" w:hAnsi="Times New Roman" w:cs="Times New Roman"/>
          <w:sz w:val="24"/>
          <w:szCs w:val="24"/>
          <w:lang w:bidi="ne-NP"/>
        </w:rPr>
        <w:t>essing occupational segregation.</w:t>
      </w:r>
    </w:p>
    <w:p w:rsidR="00B330C9" w:rsidRDefault="00B330C9" w:rsidP="00B330C9">
      <w:pPr>
        <w:tabs>
          <w:tab w:val="left" w:pos="540"/>
        </w:tabs>
        <w:autoSpaceDE w:val="0"/>
        <w:autoSpaceDN w:val="0"/>
        <w:adjustRightInd w:val="0"/>
        <w:spacing w:after="0" w:line="240" w:lineRule="auto"/>
        <w:jc w:val="both"/>
        <w:rPr>
          <w:rFonts w:ascii="Times New Roman" w:hAnsi="Times New Roman" w:cs="Times New Roman"/>
          <w:b/>
          <w:sz w:val="24"/>
          <w:szCs w:val="24"/>
          <w:u w:val="single"/>
        </w:rPr>
      </w:pPr>
    </w:p>
    <w:p w:rsidR="00B330C9" w:rsidRDefault="00B330C9" w:rsidP="00B330C9">
      <w:pPr>
        <w:tabs>
          <w:tab w:val="left" w:pos="540"/>
          <w:tab w:val="left" w:pos="2385"/>
        </w:tabs>
        <w:autoSpaceDE w:val="0"/>
        <w:autoSpaceDN w:val="0"/>
        <w:adjustRightInd w:val="0"/>
        <w:spacing w:after="120" w:line="240" w:lineRule="auto"/>
        <w:jc w:val="both"/>
        <w:rPr>
          <w:rFonts w:ascii="Times New Roman" w:hAnsi="Times New Roman" w:cs="Times New Roman"/>
          <w:sz w:val="24"/>
          <w:szCs w:val="24"/>
          <w:lang w:bidi="ne-NP"/>
        </w:rPr>
      </w:pPr>
      <w:r w:rsidRPr="00BC3DBE">
        <w:rPr>
          <w:rFonts w:ascii="Times New Roman" w:hAnsi="Times New Roman" w:cs="Times New Roman"/>
          <w:b/>
          <w:sz w:val="24"/>
          <w:szCs w:val="24"/>
        </w:rPr>
        <w:t>Recommendations:</w:t>
      </w:r>
      <w:r>
        <w:rPr>
          <w:rFonts w:ascii="Times New Roman" w:hAnsi="Times New Roman" w:cs="Times New Roman"/>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rsidR="00B330C9" w:rsidRPr="001C0E82" w:rsidTr="00CF265B">
        <w:tc>
          <w:tcPr>
            <w:tcW w:w="9558" w:type="dxa"/>
            <w:shd w:val="clear" w:color="auto" w:fill="BFBFBF" w:themeFill="background1" w:themeFillShade="BF"/>
          </w:tcPr>
          <w:p w:rsidR="00B330C9" w:rsidRPr="004046B5" w:rsidRDefault="00B330C9" w:rsidP="005A40BE">
            <w:pPr>
              <w:numPr>
                <w:ilvl w:val="0"/>
                <w:numId w:val="4"/>
              </w:numPr>
              <w:spacing w:after="120" w:line="240" w:lineRule="auto"/>
              <w:ind w:left="499" w:hanging="357"/>
              <w:jc w:val="both"/>
              <w:rPr>
                <w:rFonts w:ascii="Times New Roman" w:hAnsi="Times New Roman" w:cs="Times New Roman"/>
                <w:sz w:val="24"/>
                <w:szCs w:val="24"/>
              </w:rPr>
            </w:pPr>
            <w:r w:rsidRPr="00BC3DBE">
              <w:rPr>
                <w:rFonts w:ascii="Times New Roman" w:hAnsi="Times New Roman" w:cs="Times New Roman"/>
                <w:sz w:val="24"/>
                <w:szCs w:val="24"/>
              </w:rPr>
              <w:t>Organise diagnostic public hearings on specific themes/issues, such as inter-caste marriage.</w:t>
            </w:r>
          </w:p>
          <w:p w:rsidR="00B330C9" w:rsidRPr="004046B5" w:rsidRDefault="00B330C9" w:rsidP="005A40BE">
            <w:pPr>
              <w:numPr>
                <w:ilvl w:val="0"/>
                <w:numId w:val="4"/>
              </w:numPr>
              <w:spacing w:after="120" w:line="240" w:lineRule="auto"/>
              <w:ind w:left="499" w:hanging="357"/>
              <w:jc w:val="both"/>
              <w:rPr>
                <w:rFonts w:ascii="Times New Roman" w:hAnsi="Times New Roman" w:cs="Times New Roman"/>
                <w:sz w:val="24"/>
                <w:szCs w:val="24"/>
              </w:rPr>
            </w:pPr>
            <w:r w:rsidRPr="00BC3DBE">
              <w:rPr>
                <w:rFonts w:ascii="Times New Roman" w:hAnsi="Times New Roman" w:cs="Times New Roman"/>
                <w:sz w:val="24"/>
                <w:szCs w:val="24"/>
              </w:rPr>
              <w:t xml:space="preserve">Restore the cash incentive scheme to encourage inter-caste marriage and introduce a program addressing the social norms and taboos on gender and caste.  </w:t>
            </w:r>
          </w:p>
          <w:p w:rsidR="00B330C9" w:rsidRPr="004046B5" w:rsidRDefault="00B330C9" w:rsidP="005A40BE">
            <w:pPr>
              <w:numPr>
                <w:ilvl w:val="0"/>
                <w:numId w:val="4"/>
              </w:numPr>
              <w:spacing w:after="120" w:line="240" w:lineRule="auto"/>
              <w:ind w:left="499" w:hanging="357"/>
              <w:jc w:val="both"/>
              <w:rPr>
                <w:rFonts w:ascii="Times New Roman" w:hAnsi="Times New Roman" w:cs="Times New Roman"/>
                <w:sz w:val="24"/>
                <w:szCs w:val="24"/>
              </w:rPr>
            </w:pPr>
            <w:r w:rsidRPr="00BC3DBE">
              <w:rPr>
                <w:rFonts w:ascii="Times New Roman" w:hAnsi="Times New Roman" w:cs="Times New Roman"/>
                <w:sz w:val="24"/>
                <w:szCs w:val="24"/>
              </w:rPr>
              <w:t xml:space="preserve">Consider adopting a legislation to tackle inter-caste marriage issues, including investigation of inter-caste marriage-induced violence against Dalits, offering protection and rehabilitation facility to the victims, and obligating three levels of government to take measures to promote safe and conducive environment for inter-caste marriage. </w:t>
            </w:r>
          </w:p>
          <w:p w:rsidR="00B330C9" w:rsidRPr="004046B5" w:rsidRDefault="00B330C9" w:rsidP="005A40BE">
            <w:pPr>
              <w:numPr>
                <w:ilvl w:val="0"/>
                <w:numId w:val="4"/>
              </w:numPr>
              <w:spacing w:after="120" w:line="240" w:lineRule="auto"/>
              <w:ind w:left="499" w:hanging="357"/>
              <w:jc w:val="both"/>
              <w:rPr>
                <w:rFonts w:ascii="Times New Roman" w:hAnsi="Times New Roman" w:cs="Times New Roman"/>
                <w:sz w:val="24"/>
                <w:szCs w:val="24"/>
              </w:rPr>
            </w:pPr>
            <w:r w:rsidRPr="00BC3DBE">
              <w:rPr>
                <w:rFonts w:ascii="Times New Roman" w:hAnsi="Times New Roman" w:cs="Times New Roman"/>
                <w:sz w:val="24"/>
                <w:szCs w:val="24"/>
              </w:rPr>
              <w:t>Design policy, strategies and schemes combating segregation, in consultation with Dalit communities.</w:t>
            </w:r>
          </w:p>
          <w:p w:rsidR="00B330C9" w:rsidRDefault="00B330C9" w:rsidP="005A40BE">
            <w:pPr>
              <w:numPr>
                <w:ilvl w:val="0"/>
                <w:numId w:val="4"/>
              </w:numPr>
              <w:spacing w:after="120" w:line="240" w:lineRule="auto"/>
              <w:ind w:left="499" w:hanging="357"/>
              <w:jc w:val="both"/>
              <w:rPr>
                <w:lang w:bidi="ne-NP"/>
              </w:rPr>
            </w:pPr>
            <w:r w:rsidRPr="00BC3DBE">
              <w:rPr>
                <w:rFonts w:ascii="Times New Roman" w:hAnsi="Times New Roman" w:cs="Times New Roman"/>
                <w:sz w:val="24"/>
                <w:szCs w:val="24"/>
              </w:rPr>
              <w:t>Instruct the CBDU Committees, at the district level, to monitor segregation issues in multiple sectors of society.</w:t>
            </w:r>
            <w:r w:rsidRPr="0068461E">
              <w:rPr>
                <w:rFonts w:ascii="Times New Roman" w:hAnsi="Times New Roman" w:cs="Times New Roman"/>
                <w:sz w:val="24"/>
                <w:szCs w:val="24"/>
                <w:lang w:bidi="ne-NP"/>
              </w:rPr>
              <w:t xml:space="preserve"> </w:t>
            </w:r>
          </w:p>
        </w:tc>
      </w:tr>
    </w:tbl>
    <w:p w:rsidR="00B330C9" w:rsidRDefault="00B330C9" w:rsidP="00B330C9"/>
    <w:p w:rsidR="00B330C9" w:rsidRDefault="00B330C9" w:rsidP="00B330C9">
      <w:pPr>
        <w:pStyle w:val="Heading2"/>
        <w:spacing w:after="120"/>
      </w:pPr>
      <w:bookmarkStart w:id="38" w:name="_Toc505595674"/>
      <w:r w:rsidRPr="00522151">
        <w:t xml:space="preserve">Article 4: </w:t>
      </w:r>
      <w:r w:rsidRPr="00247D82">
        <w:t>Measures</w:t>
      </w:r>
      <w:r w:rsidRPr="00522151">
        <w:t xml:space="preserve"> to eliminate all propaganda and organizations based on theories of racial superiority</w:t>
      </w:r>
      <w:bookmarkEnd w:id="38"/>
      <w:r w:rsidRPr="00522151">
        <w:t xml:space="preserve"> </w:t>
      </w:r>
    </w:p>
    <w:p w:rsidR="00B330C9" w:rsidRPr="001C0E82" w:rsidRDefault="00B330C9" w:rsidP="00B330C9">
      <w:pPr>
        <w:spacing w:after="0" w:line="240" w:lineRule="auto"/>
        <w:contextualSpacing/>
        <w:jc w:val="both"/>
        <w:rPr>
          <w:rFonts w:ascii="Times New Roman" w:hAnsi="Times New Roman" w:cs="Times New Roman"/>
          <w:kern w:val="24"/>
          <w:sz w:val="24"/>
          <w:szCs w:val="24"/>
        </w:rPr>
      </w:pPr>
      <w:r w:rsidRPr="001C0E82">
        <w:rPr>
          <w:rFonts w:ascii="Times New Roman" w:hAnsi="Times New Roman" w:cs="Times New Roman"/>
          <w:kern w:val="24"/>
          <w:sz w:val="24"/>
          <w:szCs w:val="24"/>
        </w:rPr>
        <w:t xml:space="preserve">The state report </w:t>
      </w:r>
      <w:r>
        <w:rPr>
          <w:rFonts w:ascii="Times New Roman" w:hAnsi="Times New Roman" w:cs="Times New Roman"/>
          <w:kern w:val="24"/>
          <w:sz w:val="24"/>
          <w:szCs w:val="24"/>
        </w:rPr>
        <w:t>to the CE</w:t>
      </w:r>
      <w:r w:rsidR="0098258A">
        <w:rPr>
          <w:rFonts w:ascii="Times New Roman" w:hAnsi="Times New Roman" w:cs="Times New Roman"/>
          <w:kern w:val="24"/>
          <w:sz w:val="24"/>
          <w:szCs w:val="24"/>
        </w:rPr>
        <w:t>RD</w:t>
      </w:r>
      <w:r>
        <w:rPr>
          <w:rFonts w:ascii="Times New Roman" w:hAnsi="Times New Roman" w:cs="Times New Roman"/>
          <w:kern w:val="24"/>
          <w:sz w:val="24"/>
          <w:szCs w:val="24"/>
        </w:rPr>
        <w:t xml:space="preserve"> </w:t>
      </w:r>
      <w:r w:rsidRPr="001C0E82">
        <w:rPr>
          <w:rFonts w:ascii="Times New Roman" w:hAnsi="Times New Roman" w:cs="Times New Roman"/>
          <w:kern w:val="24"/>
          <w:sz w:val="24"/>
          <w:szCs w:val="24"/>
        </w:rPr>
        <w:t xml:space="preserve">provides </w:t>
      </w:r>
      <w:r>
        <w:rPr>
          <w:rFonts w:ascii="Times New Roman" w:hAnsi="Times New Roman" w:cs="Times New Roman"/>
          <w:kern w:val="24"/>
          <w:sz w:val="24"/>
          <w:szCs w:val="24"/>
        </w:rPr>
        <w:t xml:space="preserve">a </w:t>
      </w:r>
      <w:r w:rsidRPr="001C0E82">
        <w:rPr>
          <w:rFonts w:ascii="Times New Roman" w:hAnsi="Times New Roman" w:cs="Times New Roman"/>
          <w:kern w:val="24"/>
          <w:sz w:val="24"/>
          <w:szCs w:val="24"/>
        </w:rPr>
        <w:t xml:space="preserve">good account of constitutional </w:t>
      </w:r>
      <w:r>
        <w:rPr>
          <w:rFonts w:ascii="Times New Roman" w:hAnsi="Times New Roman" w:cs="Times New Roman"/>
          <w:kern w:val="24"/>
          <w:sz w:val="24"/>
          <w:szCs w:val="24"/>
        </w:rPr>
        <w:t>and</w:t>
      </w:r>
      <w:r w:rsidRPr="001C0E82">
        <w:rPr>
          <w:rFonts w:ascii="Times New Roman" w:hAnsi="Times New Roman" w:cs="Times New Roman"/>
          <w:kern w:val="24"/>
          <w:sz w:val="24"/>
          <w:szCs w:val="24"/>
        </w:rPr>
        <w:t xml:space="preserve"> legal provisions aim</w:t>
      </w:r>
      <w:r>
        <w:rPr>
          <w:rFonts w:ascii="Times New Roman" w:hAnsi="Times New Roman" w:cs="Times New Roman"/>
          <w:kern w:val="24"/>
          <w:sz w:val="24"/>
          <w:szCs w:val="24"/>
        </w:rPr>
        <w:t>ed</w:t>
      </w:r>
      <w:r w:rsidRPr="001C0E82">
        <w:rPr>
          <w:rFonts w:ascii="Times New Roman" w:hAnsi="Times New Roman" w:cs="Times New Roman"/>
          <w:kern w:val="24"/>
          <w:sz w:val="24"/>
          <w:szCs w:val="24"/>
        </w:rPr>
        <w:t xml:space="preserve"> </w:t>
      </w:r>
      <w:r>
        <w:rPr>
          <w:rFonts w:ascii="Times New Roman" w:hAnsi="Times New Roman" w:cs="Times New Roman"/>
          <w:kern w:val="24"/>
          <w:sz w:val="24"/>
          <w:szCs w:val="24"/>
        </w:rPr>
        <w:t>at</w:t>
      </w:r>
      <w:r w:rsidRPr="001C0E82">
        <w:rPr>
          <w:rFonts w:ascii="Times New Roman" w:hAnsi="Times New Roman" w:cs="Times New Roman"/>
          <w:kern w:val="24"/>
          <w:sz w:val="24"/>
          <w:szCs w:val="24"/>
        </w:rPr>
        <w:t xml:space="preserve"> tackl</w:t>
      </w:r>
      <w:r>
        <w:rPr>
          <w:rFonts w:ascii="Times New Roman" w:hAnsi="Times New Roman" w:cs="Times New Roman"/>
          <w:kern w:val="24"/>
          <w:sz w:val="24"/>
          <w:szCs w:val="24"/>
        </w:rPr>
        <w:t>ing</w:t>
      </w:r>
      <w:r w:rsidRPr="001C0E82">
        <w:rPr>
          <w:rFonts w:ascii="Times New Roman" w:hAnsi="Times New Roman" w:cs="Times New Roman"/>
          <w:kern w:val="24"/>
          <w:sz w:val="24"/>
          <w:szCs w:val="24"/>
        </w:rPr>
        <w:t xml:space="preserve"> behaviors of racial superiority. However, </w:t>
      </w:r>
      <w:r>
        <w:rPr>
          <w:rFonts w:ascii="Times New Roman" w:hAnsi="Times New Roman" w:cs="Times New Roman"/>
          <w:kern w:val="24"/>
          <w:sz w:val="24"/>
          <w:szCs w:val="24"/>
        </w:rPr>
        <w:t xml:space="preserve">it </w:t>
      </w:r>
      <w:r w:rsidRPr="001C0E82">
        <w:rPr>
          <w:rFonts w:ascii="Times New Roman" w:hAnsi="Times New Roman" w:cs="Times New Roman"/>
          <w:kern w:val="24"/>
          <w:sz w:val="24"/>
          <w:szCs w:val="24"/>
        </w:rPr>
        <w:t xml:space="preserve">is silent </w:t>
      </w:r>
      <w:r>
        <w:rPr>
          <w:rFonts w:ascii="Times New Roman" w:hAnsi="Times New Roman" w:cs="Times New Roman"/>
          <w:kern w:val="24"/>
          <w:sz w:val="24"/>
          <w:szCs w:val="24"/>
        </w:rPr>
        <w:t>on the</w:t>
      </w:r>
      <w:r w:rsidRPr="001C0E82">
        <w:rPr>
          <w:rFonts w:ascii="Times New Roman" w:hAnsi="Times New Roman" w:cs="Times New Roman"/>
          <w:kern w:val="24"/>
          <w:sz w:val="24"/>
          <w:szCs w:val="24"/>
        </w:rPr>
        <w:t xml:space="preserve"> implementation aspects and the positive effect</w:t>
      </w:r>
      <w:r>
        <w:rPr>
          <w:rFonts w:ascii="Times New Roman" w:hAnsi="Times New Roman" w:cs="Times New Roman"/>
          <w:kern w:val="24"/>
          <w:sz w:val="24"/>
          <w:szCs w:val="24"/>
        </w:rPr>
        <w:t>s</w:t>
      </w:r>
      <w:r w:rsidRPr="001C0E82">
        <w:rPr>
          <w:rFonts w:ascii="Times New Roman" w:hAnsi="Times New Roman" w:cs="Times New Roman"/>
          <w:kern w:val="24"/>
          <w:sz w:val="24"/>
          <w:szCs w:val="24"/>
        </w:rPr>
        <w:t xml:space="preserve"> of th</w:t>
      </w:r>
      <w:r>
        <w:rPr>
          <w:rFonts w:ascii="Times New Roman" w:hAnsi="Times New Roman" w:cs="Times New Roman"/>
          <w:kern w:val="24"/>
          <w:sz w:val="24"/>
          <w:szCs w:val="24"/>
        </w:rPr>
        <w:t>o</w:t>
      </w:r>
      <w:r w:rsidRPr="001C0E82">
        <w:rPr>
          <w:rFonts w:ascii="Times New Roman" w:hAnsi="Times New Roman" w:cs="Times New Roman"/>
          <w:kern w:val="24"/>
          <w:sz w:val="24"/>
          <w:szCs w:val="24"/>
        </w:rPr>
        <w:t xml:space="preserve">se legal provisions. </w:t>
      </w:r>
    </w:p>
    <w:p w:rsidR="00B330C9" w:rsidRPr="001C0E82" w:rsidRDefault="00B330C9" w:rsidP="00B330C9">
      <w:pPr>
        <w:spacing w:after="0" w:line="240" w:lineRule="auto"/>
        <w:contextualSpacing/>
        <w:jc w:val="both"/>
        <w:rPr>
          <w:rFonts w:ascii="Times New Roman" w:hAnsi="Times New Roman" w:cs="Times New Roman"/>
          <w:kern w:val="24"/>
          <w:sz w:val="24"/>
          <w:szCs w:val="24"/>
        </w:rPr>
      </w:pPr>
    </w:p>
    <w:p w:rsidR="00B330C9" w:rsidRPr="009015BC" w:rsidRDefault="00B330C9" w:rsidP="00B330C9">
      <w:pPr>
        <w:spacing w:after="0" w:line="240" w:lineRule="auto"/>
        <w:contextualSpacing/>
        <w:jc w:val="both"/>
        <w:rPr>
          <w:rFonts w:ascii="Times New Roman" w:hAnsi="Times New Roman" w:cs="Times New Roman"/>
          <w:sz w:val="24"/>
          <w:szCs w:val="24"/>
        </w:rPr>
      </w:pPr>
      <w:r w:rsidRPr="001C0E82">
        <w:rPr>
          <w:rFonts w:ascii="Times New Roman" w:hAnsi="Times New Roman" w:cs="Times New Roman"/>
          <w:kern w:val="24"/>
          <w:sz w:val="24"/>
          <w:szCs w:val="24"/>
        </w:rPr>
        <w:t>Prejudiced societal mindset within public and private sector</w:t>
      </w:r>
      <w:r>
        <w:rPr>
          <w:rFonts w:ascii="Times New Roman" w:hAnsi="Times New Roman" w:cs="Times New Roman"/>
          <w:kern w:val="24"/>
          <w:sz w:val="24"/>
          <w:szCs w:val="24"/>
        </w:rPr>
        <w:t>,</w:t>
      </w:r>
      <w:r w:rsidRPr="001C0E82">
        <w:rPr>
          <w:rFonts w:ascii="Times New Roman" w:hAnsi="Times New Roman" w:cs="Times New Roman"/>
          <w:kern w:val="24"/>
          <w:sz w:val="24"/>
          <w:szCs w:val="24"/>
        </w:rPr>
        <w:t xml:space="preserve"> galvanized by </w:t>
      </w:r>
      <w:r>
        <w:rPr>
          <w:rFonts w:ascii="Times New Roman" w:hAnsi="Times New Roman" w:cs="Times New Roman"/>
          <w:kern w:val="24"/>
          <w:sz w:val="24"/>
          <w:szCs w:val="24"/>
        </w:rPr>
        <w:t xml:space="preserve">the </w:t>
      </w:r>
      <w:r w:rsidRPr="001C0E82">
        <w:rPr>
          <w:rFonts w:ascii="Times New Roman" w:hAnsi="Times New Roman" w:cs="Times New Roman"/>
          <w:kern w:val="24"/>
          <w:sz w:val="24"/>
          <w:szCs w:val="24"/>
        </w:rPr>
        <w:t xml:space="preserve">notion of caste superiority and inferiority continues to </w:t>
      </w:r>
      <w:r>
        <w:rPr>
          <w:rFonts w:ascii="Times New Roman" w:hAnsi="Times New Roman" w:cs="Times New Roman"/>
          <w:kern w:val="24"/>
          <w:sz w:val="24"/>
          <w:szCs w:val="24"/>
        </w:rPr>
        <w:t>persist. Nepal lacks</w:t>
      </w:r>
      <w:r w:rsidRPr="001C0E82">
        <w:rPr>
          <w:rFonts w:ascii="Times New Roman" w:hAnsi="Times New Roman" w:cs="Times New Roman"/>
          <w:kern w:val="24"/>
          <w:sz w:val="24"/>
          <w:szCs w:val="24"/>
        </w:rPr>
        <w:t xml:space="preserve"> monitoring/tracking </w:t>
      </w:r>
      <w:r>
        <w:rPr>
          <w:rFonts w:ascii="Times New Roman" w:hAnsi="Times New Roman" w:cs="Times New Roman"/>
          <w:kern w:val="24"/>
          <w:sz w:val="24"/>
          <w:szCs w:val="24"/>
        </w:rPr>
        <w:t xml:space="preserve">of </w:t>
      </w:r>
      <w:r w:rsidRPr="001C0E82">
        <w:rPr>
          <w:rFonts w:ascii="Times New Roman" w:hAnsi="Times New Roman" w:cs="Times New Roman"/>
          <w:kern w:val="24"/>
          <w:sz w:val="24"/>
          <w:szCs w:val="24"/>
        </w:rPr>
        <w:t>propaganda and organi</w:t>
      </w:r>
      <w:r>
        <w:rPr>
          <w:rFonts w:ascii="Times New Roman" w:hAnsi="Times New Roman" w:cs="Times New Roman"/>
          <w:kern w:val="24"/>
          <w:sz w:val="24"/>
          <w:szCs w:val="24"/>
        </w:rPr>
        <w:t>s</w:t>
      </w:r>
      <w:r w:rsidRPr="001C0E82">
        <w:rPr>
          <w:rFonts w:ascii="Times New Roman" w:hAnsi="Times New Roman" w:cs="Times New Roman"/>
          <w:kern w:val="24"/>
          <w:sz w:val="24"/>
          <w:szCs w:val="24"/>
        </w:rPr>
        <w:t>ational activities based on theories of racial superiority</w:t>
      </w:r>
      <w:r>
        <w:rPr>
          <w:rFonts w:ascii="Times New Roman" w:hAnsi="Times New Roman" w:cs="Times New Roman"/>
          <w:kern w:val="24"/>
          <w:sz w:val="24"/>
          <w:szCs w:val="24"/>
        </w:rPr>
        <w:t>, and</w:t>
      </w:r>
      <w:r w:rsidRPr="001C0E82">
        <w:rPr>
          <w:rFonts w:ascii="Times New Roman" w:hAnsi="Times New Roman" w:cs="Times New Roman"/>
          <w:sz w:val="24"/>
          <w:szCs w:val="24"/>
        </w:rPr>
        <w:t xml:space="preserve"> systematic effort</w:t>
      </w:r>
      <w:r>
        <w:rPr>
          <w:rFonts w:ascii="Times New Roman" w:hAnsi="Times New Roman" w:cs="Times New Roman"/>
          <w:sz w:val="24"/>
          <w:szCs w:val="24"/>
        </w:rPr>
        <w:t>s</w:t>
      </w:r>
      <w:r w:rsidRPr="001C0E82">
        <w:rPr>
          <w:rFonts w:ascii="Times New Roman" w:hAnsi="Times New Roman" w:cs="Times New Roman"/>
          <w:sz w:val="24"/>
          <w:szCs w:val="24"/>
        </w:rPr>
        <w:t xml:space="preserve"> </w:t>
      </w:r>
      <w:r>
        <w:rPr>
          <w:rFonts w:ascii="Times New Roman" w:hAnsi="Times New Roman" w:cs="Times New Roman"/>
          <w:sz w:val="24"/>
          <w:szCs w:val="24"/>
        </w:rPr>
        <w:t>to</w:t>
      </w:r>
      <w:r w:rsidRPr="001C0E82">
        <w:rPr>
          <w:rFonts w:ascii="Times New Roman" w:hAnsi="Times New Roman" w:cs="Times New Roman"/>
          <w:sz w:val="24"/>
          <w:szCs w:val="24"/>
        </w:rPr>
        <w:t xml:space="preserve"> promot</w:t>
      </w:r>
      <w:r>
        <w:rPr>
          <w:rFonts w:ascii="Times New Roman" w:hAnsi="Times New Roman" w:cs="Times New Roman"/>
          <w:sz w:val="24"/>
          <w:szCs w:val="24"/>
        </w:rPr>
        <w:t>e</w:t>
      </w:r>
      <w:r w:rsidRPr="001C0E82">
        <w:rPr>
          <w:rFonts w:ascii="Times New Roman" w:hAnsi="Times New Roman" w:cs="Times New Roman"/>
          <w:sz w:val="24"/>
          <w:szCs w:val="24"/>
        </w:rPr>
        <w:t xml:space="preserve"> mass media </w:t>
      </w:r>
      <w:r>
        <w:rPr>
          <w:rFonts w:ascii="Times New Roman" w:hAnsi="Times New Roman" w:cs="Times New Roman"/>
          <w:sz w:val="24"/>
          <w:szCs w:val="24"/>
        </w:rPr>
        <w:t xml:space="preserve">efforts </w:t>
      </w:r>
      <w:r w:rsidRPr="001C0E82">
        <w:rPr>
          <w:rFonts w:ascii="Times New Roman" w:hAnsi="Times New Roman" w:cs="Times New Roman"/>
          <w:sz w:val="24"/>
          <w:szCs w:val="24"/>
        </w:rPr>
        <w:t>to reduce the idea</w:t>
      </w:r>
      <w:r>
        <w:rPr>
          <w:rFonts w:ascii="Times New Roman" w:hAnsi="Times New Roman" w:cs="Times New Roman"/>
          <w:sz w:val="24"/>
          <w:szCs w:val="24"/>
        </w:rPr>
        <w:t>s</w:t>
      </w:r>
      <w:r w:rsidRPr="001C0E82">
        <w:rPr>
          <w:rFonts w:ascii="Times New Roman" w:hAnsi="Times New Roman" w:cs="Times New Roman"/>
          <w:sz w:val="24"/>
          <w:szCs w:val="24"/>
        </w:rPr>
        <w:t xml:space="preserve"> of superiority based on caste. </w:t>
      </w:r>
      <w:r>
        <w:rPr>
          <w:rFonts w:ascii="Times New Roman" w:hAnsi="Times New Roman" w:cs="Times New Roman"/>
          <w:sz w:val="24"/>
          <w:szCs w:val="24"/>
        </w:rPr>
        <w:t xml:space="preserve">Also, </w:t>
      </w:r>
      <w:r>
        <w:rPr>
          <w:rFonts w:ascii="Times New Roman" w:hAnsi="Times New Roman" w:cs="Times New Roman"/>
          <w:kern w:val="24"/>
          <w:sz w:val="24"/>
          <w:szCs w:val="24"/>
        </w:rPr>
        <w:t>t</w:t>
      </w:r>
      <w:r w:rsidRPr="001C0E82">
        <w:rPr>
          <w:rFonts w:ascii="Times New Roman" w:hAnsi="Times New Roman" w:cs="Times New Roman"/>
          <w:kern w:val="24"/>
          <w:sz w:val="24"/>
          <w:szCs w:val="24"/>
        </w:rPr>
        <w:t xml:space="preserve">here </w:t>
      </w:r>
      <w:r>
        <w:rPr>
          <w:rFonts w:ascii="Times New Roman" w:hAnsi="Times New Roman" w:cs="Times New Roman"/>
          <w:kern w:val="24"/>
          <w:sz w:val="24"/>
          <w:szCs w:val="24"/>
        </w:rPr>
        <w:t>i</w:t>
      </w:r>
      <w:r w:rsidRPr="001C0E82">
        <w:rPr>
          <w:rFonts w:ascii="Times New Roman" w:hAnsi="Times New Roman" w:cs="Times New Roman"/>
          <w:kern w:val="24"/>
          <w:sz w:val="24"/>
          <w:szCs w:val="24"/>
        </w:rPr>
        <w:t>s</w:t>
      </w:r>
      <w:r>
        <w:rPr>
          <w:rFonts w:ascii="Times New Roman" w:hAnsi="Times New Roman" w:cs="Times New Roman"/>
          <w:kern w:val="24"/>
          <w:sz w:val="24"/>
          <w:szCs w:val="24"/>
        </w:rPr>
        <w:t xml:space="preserve"> </w:t>
      </w:r>
      <w:r w:rsidRPr="001C0E82">
        <w:rPr>
          <w:rFonts w:ascii="Times New Roman" w:hAnsi="Times New Roman" w:cs="Times New Roman"/>
          <w:kern w:val="24"/>
          <w:sz w:val="24"/>
          <w:szCs w:val="24"/>
        </w:rPr>
        <w:t>n</w:t>
      </w:r>
      <w:r>
        <w:rPr>
          <w:rFonts w:ascii="Times New Roman" w:hAnsi="Times New Roman" w:cs="Times New Roman"/>
          <w:kern w:val="24"/>
          <w:sz w:val="24"/>
          <w:szCs w:val="24"/>
        </w:rPr>
        <w:t>o</w:t>
      </w:r>
      <w:r w:rsidRPr="001C0E82">
        <w:rPr>
          <w:rFonts w:ascii="Times New Roman" w:hAnsi="Times New Roman" w:cs="Times New Roman"/>
          <w:sz w:val="24"/>
          <w:szCs w:val="24"/>
        </w:rPr>
        <w:t xml:space="preserve"> adequate coverage of Dalit rights education in the national educational curricula and Dalit representation in the Curriculum Development Centre is </w:t>
      </w:r>
      <w:r>
        <w:rPr>
          <w:rFonts w:ascii="Times New Roman" w:hAnsi="Times New Roman" w:cs="Times New Roman"/>
          <w:sz w:val="24"/>
          <w:szCs w:val="24"/>
        </w:rPr>
        <w:t>weak</w:t>
      </w:r>
      <w:r w:rsidRPr="001C0E82">
        <w:rPr>
          <w:rStyle w:val="FootnoteReference"/>
          <w:rFonts w:cs="Times New Roman"/>
          <w:sz w:val="24"/>
          <w:szCs w:val="24"/>
        </w:rPr>
        <w:footnoteReference w:id="42"/>
      </w:r>
      <w:r w:rsidRPr="001C0E82">
        <w:rPr>
          <w:rFonts w:ascii="Times New Roman" w:hAnsi="Times New Roman" w:cs="Times New Roman"/>
          <w:sz w:val="24"/>
          <w:szCs w:val="24"/>
        </w:rPr>
        <w:t xml:space="preserve">.  </w:t>
      </w:r>
    </w:p>
    <w:p w:rsidR="00B330C9" w:rsidRDefault="00B330C9" w:rsidP="00B330C9">
      <w:pPr>
        <w:spacing w:after="0" w:line="240" w:lineRule="auto"/>
        <w:contextualSpacing/>
        <w:jc w:val="both"/>
        <w:rPr>
          <w:rFonts w:ascii="Times New Roman" w:hAnsi="Times New Roman" w:cs="Times New Roman"/>
          <w:b/>
          <w:sz w:val="24"/>
          <w:szCs w:val="24"/>
        </w:rPr>
      </w:pPr>
    </w:p>
    <w:p w:rsidR="00B330C9" w:rsidRDefault="00B330C9" w:rsidP="00B330C9">
      <w:pPr>
        <w:spacing w:after="120" w:line="240" w:lineRule="auto"/>
        <w:jc w:val="both"/>
        <w:rPr>
          <w:rFonts w:ascii="Times New Roman" w:hAnsi="Times New Roman" w:cs="Times New Roman"/>
          <w:b/>
          <w:sz w:val="24"/>
          <w:szCs w:val="24"/>
        </w:rPr>
      </w:pPr>
    </w:p>
    <w:p w:rsidR="00B330C9" w:rsidRDefault="00B330C9" w:rsidP="00B330C9">
      <w:pPr>
        <w:spacing w:after="120" w:line="240" w:lineRule="auto"/>
        <w:jc w:val="both"/>
        <w:rPr>
          <w:rFonts w:ascii="Times New Roman" w:hAnsi="Times New Roman" w:cs="Times New Roman"/>
          <w:sz w:val="24"/>
          <w:szCs w:val="24"/>
        </w:rPr>
      </w:pPr>
      <w:r w:rsidRPr="0068461E">
        <w:rPr>
          <w:rFonts w:ascii="Times New Roman" w:hAnsi="Times New Roman" w:cs="Times New Roman"/>
          <w:b/>
          <w:sz w:val="24"/>
          <w:szCs w:val="24"/>
        </w:rPr>
        <w:t>Recommendations:</w:t>
      </w:r>
    </w:p>
    <w:tbl>
      <w:tblPr>
        <w:tblStyle w:val="TableGrid"/>
        <w:tblW w:w="0" w:type="auto"/>
        <w:tblLook w:val="04A0"/>
      </w:tblPr>
      <w:tblGrid>
        <w:gridCol w:w="9576"/>
      </w:tblGrid>
      <w:tr w:rsidR="00B330C9" w:rsidRPr="001C0E82" w:rsidTr="00CF265B">
        <w:tc>
          <w:tcPr>
            <w:tcW w:w="9576" w:type="dxa"/>
            <w:shd w:val="clear" w:color="auto" w:fill="BFBFBF" w:themeFill="background1" w:themeFillShade="BF"/>
          </w:tcPr>
          <w:p w:rsidR="00B330C9" w:rsidRPr="00326368" w:rsidRDefault="00B330C9" w:rsidP="005A40BE">
            <w:pPr>
              <w:numPr>
                <w:ilvl w:val="0"/>
                <w:numId w:val="4"/>
              </w:numPr>
              <w:spacing w:after="120" w:line="240" w:lineRule="auto"/>
              <w:ind w:left="499" w:hanging="357"/>
              <w:jc w:val="both"/>
              <w:rPr>
                <w:rFonts w:ascii="Times New Roman" w:hAnsi="Times New Roman" w:cs="Times New Roman"/>
                <w:sz w:val="24"/>
                <w:szCs w:val="24"/>
              </w:rPr>
            </w:pPr>
            <w:r w:rsidRPr="00BC3DBE">
              <w:rPr>
                <w:rFonts w:ascii="Times New Roman" w:hAnsi="Times New Roman" w:cs="Times New Roman"/>
                <w:sz w:val="24"/>
                <w:szCs w:val="24"/>
              </w:rPr>
              <w:t>Undertake activities to challenge the notion of caste superiority and to discourage segregation practices.</w:t>
            </w:r>
          </w:p>
          <w:p w:rsidR="00B330C9" w:rsidRPr="00326368" w:rsidRDefault="00B330C9" w:rsidP="005A40BE">
            <w:pPr>
              <w:numPr>
                <w:ilvl w:val="0"/>
                <w:numId w:val="4"/>
              </w:numPr>
              <w:spacing w:after="120" w:line="240" w:lineRule="auto"/>
              <w:ind w:left="499" w:hanging="357"/>
              <w:jc w:val="both"/>
              <w:rPr>
                <w:rFonts w:ascii="Times New Roman" w:hAnsi="Times New Roman" w:cs="Times New Roman"/>
                <w:sz w:val="24"/>
                <w:szCs w:val="24"/>
              </w:rPr>
            </w:pPr>
            <w:r w:rsidRPr="00BC3DBE">
              <w:rPr>
                <w:rFonts w:ascii="Times New Roman" w:hAnsi="Times New Roman" w:cs="Times New Roman"/>
                <w:sz w:val="24"/>
                <w:szCs w:val="24"/>
              </w:rPr>
              <w:t xml:space="preserve">The GoN jointly with NDC should develop and implement a system to track caste-biased attitudes and practices of law enforcement agencies and take steps to prevent it.  </w:t>
            </w:r>
          </w:p>
          <w:p w:rsidR="00B330C9" w:rsidRPr="00326368" w:rsidRDefault="00B330C9" w:rsidP="005A40BE">
            <w:pPr>
              <w:numPr>
                <w:ilvl w:val="0"/>
                <w:numId w:val="4"/>
              </w:numPr>
              <w:spacing w:after="120" w:line="240" w:lineRule="auto"/>
              <w:ind w:left="499" w:hanging="357"/>
              <w:jc w:val="both"/>
              <w:rPr>
                <w:rFonts w:ascii="Times New Roman" w:hAnsi="Times New Roman" w:cs="Times New Roman"/>
                <w:sz w:val="24"/>
                <w:szCs w:val="24"/>
              </w:rPr>
            </w:pPr>
            <w:r w:rsidRPr="00BC3DBE">
              <w:rPr>
                <w:rFonts w:ascii="Times New Roman" w:hAnsi="Times New Roman" w:cs="Times New Roman"/>
                <w:sz w:val="24"/>
                <w:szCs w:val="24"/>
              </w:rPr>
              <w:t xml:space="preserve">NDC and NHRC should consider jointly carry out a national inquiry into the root causes of the longstanding caste discrimination and its dynamics in terms of gender and other considerations and make necessary recommendations to all levels of the government. </w:t>
            </w:r>
          </w:p>
          <w:p w:rsidR="00B330C9" w:rsidRPr="00326368" w:rsidRDefault="00B330C9" w:rsidP="005A40BE">
            <w:pPr>
              <w:numPr>
                <w:ilvl w:val="0"/>
                <w:numId w:val="4"/>
              </w:numPr>
              <w:spacing w:after="120" w:line="240" w:lineRule="auto"/>
              <w:ind w:left="499" w:hanging="357"/>
              <w:jc w:val="both"/>
              <w:rPr>
                <w:rFonts w:ascii="Times New Roman" w:hAnsi="Times New Roman" w:cs="Times New Roman"/>
                <w:sz w:val="24"/>
                <w:szCs w:val="24"/>
              </w:rPr>
            </w:pPr>
            <w:r w:rsidRPr="00BC3DBE">
              <w:rPr>
                <w:rFonts w:ascii="Times New Roman" w:hAnsi="Times New Roman" w:cs="Times New Roman"/>
                <w:sz w:val="24"/>
                <w:szCs w:val="24"/>
              </w:rPr>
              <w:t xml:space="preserve">Update the national curricula and textbooks to include positive information on Dalit human rights, condemning CBD and untouchability, and ensure it does not contain derogatory, humiliating and caste-based discriminatory language.  </w:t>
            </w:r>
          </w:p>
          <w:p w:rsidR="00B330C9" w:rsidRPr="00326368" w:rsidRDefault="00B330C9" w:rsidP="005A40BE">
            <w:pPr>
              <w:numPr>
                <w:ilvl w:val="0"/>
                <w:numId w:val="4"/>
              </w:numPr>
              <w:spacing w:after="120" w:line="240" w:lineRule="auto"/>
              <w:ind w:left="499" w:hanging="357"/>
              <w:jc w:val="both"/>
              <w:rPr>
                <w:rFonts w:ascii="Times New Roman" w:hAnsi="Times New Roman" w:cs="Times New Roman"/>
                <w:sz w:val="24"/>
                <w:szCs w:val="24"/>
              </w:rPr>
            </w:pPr>
            <w:r w:rsidRPr="00BC3DBE">
              <w:rPr>
                <w:rFonts w:ascii="Times New Roman" w:hAnsi="Times New Roman" w:cs="Times New Roman"/>
                <w:sz w:val="24"/>
                <w:szCs w:val="24"/>
              </w:rPr>
              <w:t xml:space="preserve">Ensure proportional representation of Dalits at all national educational mechanisms, agencies, councils and committees. </w:t>
            </w:r>
          </w:p>
          <w:p w:rsidR="00B330C9" w:rsidRPr="00326368" w:rsidRDefault="00B330C9" w:rsidP="005A40BE">
            <w:pPr>
              <w:numPr>
                <w:ilvl w:val="0"/>
                <w:numId w:val="4"/>
              </w:numPr>
              <w:spacing w:after="120" w:line="240" w:lineRule="auto"/>
              <w:ind w:left="499" w:hanging="357"/>
              <w:jc w:val="both"/>
              <w:rPr>
                <w:rFonts w:ascii="Times New Roman" w:hAnsi="Times New Roman" w:cs="Times New Roman"/>
                <w:sz w:val="24"/>
                <w:szCs w:val="24"/>
              </w:rPr>
            </w:pPr>
            <w:r w:rsidRPr="00BC3DBE">
              <w:rPr>
                <w:rFonts w:ascii="Times New Roman" w:hAnsi="Times New Roman" w:cs="Times New Roman"/>
                <w:sz w:val="24"/>
                <w:szCs w:val="24"/>
              </w:rPr>
              <w:t xml:space="preserve">Existing legal mechanisms and educational programs should be reviewed from Dalit rights perspective and mainstreamed Dalit-friendly and inclusive perspective into them. </w:t>
            </w:r>
          </w:p>
          <w:p w:rsidR="00B330C9" w:rsidRPr="00326368" w:rsidRDefault="00B330C9" w:rsidP="005A40BE">
            <w:pPr>
              <w:numPr>
                <w:ilvl w:val="0"/>
                <w:numId w:val="4"/>
              </w:numPr>
              <w:spacing w:after="120" w:line="240" w:lineRule="auto"/>
              <w:ind w:left="499" w:hanging="357"/>
              <w:jc w:val="both"/>
              <w:rPr>
                <w:rFonts w:ascii="Times New Roman" w:hAnsi="Times New Roman" w:cs="Times New Roman"/>
                <w:sz w:val="24"/>
                <w:szCs w:val="24"/>
              </w:rPr>
            </w:pPr>
            <w:r w:rsidRPr="00BC3DBE">
              <w:rPr>
                <w:rFonts w:ascii="Times New Roman" w:hAnsi="Times New Roman" w:cs="Times New Roman"/>
                <w:sz w:val="24"/>
                <w:szCs w:val="24"/>
              </w:rPr>
              <w:t xml:space="preserve">Take measures to develop modules that promote diversity, equity and social inclusion in classrooms and schools, including in teacher training modules. </w:t>
            </w:r>
          </w:p>
          <w:p w:rsidR="00B330C9" w:rsidRPr="009015BC" w:rsidRDefault="00B330C9" w:rsidP="005A40BE">
            <w:pPr>
              <w:numPr>
                <w:ilvl w:val="0"/>
                <w:numId w:val="4"/>
              </w:numPr>
              <w:spacing w:after="120" w:line="240" w:lineRule="auto"/>
              <w:ind w:left="499" w:hanging="357"/>
              <w:jc w:val="both"/>
              <w:rPr>
                <w:rFonts w:ascii="Times New Roman" w:hAnsi="Times New Roman" w:cs="Times New Roman"/>
                <w:sz w:val="24"/>
                <w:szCs w:val="24"/>
              </w:rPr>
            </w:pPr>
            <w:r w:rsidRPr="00BC3DBE">
              <w:rPr>
                <w:rFonts w:ascii="Times New Roman" w:hAnsi="Times New Roman" w:cs="Times New Roman"/>
                <w:sz w:val="24"/>
                <w:szCs w:val="24"/>
              </w:rPr>
              <w:t>Adequate measures should be taken to advance the role of media and civil society transforming prejudiced social attitudes towards Dalit communities and promoting the culture of respect and human dignity irrespective of caste, gender and ethnicity.</w:t>
            </w:r>
          </w:p>
        </w:tc>
      </w:tr>
    </w:tbl>
    <w:p w:rsidR="00B330C9" w:rsidRPr="001C0E82" w:rsidRDefault="00B330C9" w:rsidP="00B330C9">
      <w:pPr>
        <w:spacing w:after="0" w:line="240" w:lineRule="auto"/>
        <w:contextualSpacing/>
        <w:jc w:val="both"/>
        <w:rPr>
          <w:rFonts w:ascii="Times New Roman" w:hAnsi="Times New Roman" w:cs="Times New Roman"/>
          <w:sz w:val="24"/>
          <w:szCs w:val="24"/>
        </w:rPr>
      </w:pPr>
    </w:p>
    <w:p w:rsidR="00B330C9" w:rsidRPr="001C0E82" w:rsidRDefault="00B330C9" w:rsidP="00B330C9">
      <w:pPr>
        <w:spacing w:after="0" w:line="240" w:lineRule="auto"/>
        <w:ind w:left="270" w:hanging="270"/>
        <w:contextualSpacing/>
        <w:jc w:val="both"/>
        <w:rPr>
          <w:rFonts w:ascii="Times New Roman" w:hAnsi="Times New Roman" w:cs="Times New Roman"/>
          <w:kern w:val="24"/>
          <w:sz w:val="24"/>
          <w:szCs w:val="24"/>
        </w:rPr>
      </w:pPr>
    </w:p>
    <w:p w:rsidR="00B330C9" w:rsidRDefault="00B330C9" w:rsidP="00B330C9">
      <w:pPr>
        <w:pStyle w:val="Heading2"/>
        <w:spacing w:after="120"/>
        <w:rPr>
          <w:i/>
        </w:rPr>
      </w:pPr>
      <w:bookmarkStart w:id="39" w:name="_Toc505595675"/>
      <w:r w:rsidRPr="004F107B">
        <w:t>Article 5: Measures to promote equality and non-discrimination in the enjoyment of civil, political, economic, social and cultural rights</w:t>
      </w:r>
      <w:bookmarkStart w:id="40" w:name="_Toc503522491"/>
      <w:bookmarkStart w:id="41" w:name="_Toc503523417"/>
      <w:bookmarkStart w:id="42" w:name="_Toc503522492"/>
      <w:bookmarkStart w:id="43" w:name="_Toc503523418"/>
      <w:bookmarkStart w:id="44" w:name="_Toc503522493"/>
      <w:bookmarkEnd w:id="39"/>
      <w:bookmarkEnd w:id="40"/>
      <w:bookmarkEnd w:id="41"/>
      <w:bookmarkEnd w:id="42"/>
      <w:bookmarkEnd w:id="43"/>
      <w:bookmarkEnd w:id="44"/>
    </w:p>
    <w:p w:rsidR="00B330C9" w:rsidRPr="001C0E82" w:rsidRDefault="00B330C9" w:rsidP="00B330C9">
      <w:pPr>
        <w:shd w:val="clear" w:color="auto" w:fill="FFFFFF"/>
        <w:spacing w:after="0" w:line="240" w:lineRule="auto"/>
        <w:jc w:val="both"/>
        <w:rPr>
          <w:rFonts w:ascii="Times New Roman" w:hAnsi="Times New Roman" w:cs="Times New Roman"/>
          <w:sz w:val="24"/>
          <w:szCs w:val="24"/>
          <w:lang w:bidi="ne-NP"/>
        </w:rPr>
      </w:pPr>
      <w:r w:rsidRPr="001C0E82">
        <w:rPr>
          <w:rStyle w:val="A0"/>
          <w:rFonts w:ascii="Times New Roman" w:hAnsi="Times New Roman" w:cs="Times New Roman"/>
          <w:sz w:val="24"/>
          <w:szCs w:val="24"/>
        </w:rPr>
        <w:t>The longstanding practice of untouchability and caste</w:t>
      </w:r>
      <w:r>
        <w:rPr>
          <w:rStyle w:val="A0"/>
          <w:rFonts w:ascii="Times New Roman" w:hAnsi="Times New Roman" w:cs="Times New Roman"/>
          <w:sz w:val="24"/>
          <w:szCs w:val="24"/>
        </w:rPr>
        <w:t>-based</w:t>
      </w:r>
      <w:r w:rsidRPr="001C0E82">
        <w:rPr>
          <w:rStyle w:val="A0"/>
          <w:rFonts w:ascii="Times New Roman" w:hAnsi="Times New Roman" w:cs="Times New Roman"/>
          <w:sz w:val="24"/>
          <w:szCs w:val="24"/>
        </w:rPr>
        <w:t xml:space="preserve"> discrimination remains a serious impediment </w:t>
      </w:r>
      <w:r>
        <w:rPr>
          <w:rStyle w:val="A0"/>
          <w:rFonts w:ascii="Times New Roman" w:hAnsi="Times New Roman" w:cs="Times New Roman"/>
          <w:sz w:val="24"/>
          <w:szCs w:val="24"/>
        </w:rPr>
        <w:t xml:space="preserve">to </w:t>
      </w:r>
      <w:r w:rsidRPr="0068461E">
        <w:rPr>
          <w:rStyle w:val="A0"/>
          <w:rFonts w:ascii="Times New Roman" w:hAnsi="Times New Roman" w:cs="Times New Roman"/>
          <w:sz w:val="24"/>
          <w:szCs w:val="24"/>
        </w:rPr>
        <w:t>Dalit</w:t>
      </w:r>
      <w:r w:rsidRPr="001C0E82">
        <w:rPr>
          <w:rStyle w:val="A0"/>
          <w:rFonts w:ascii="Times New Roman" w:hAnsi="Times New Roman" w:cs="Times New Roman"/>
          <w:sz w:val="24"/>
          <w:szCs w:val="24"/>
        </w:rPr>
        <w:t xml:space="preserve"> economic, social and cultural rights. </w:t>
      </w:r>
      <w:r>
        <w:rPr>
          <w:rStyle w:val="A0"/>
          <w:rFonts w:ascii="Times New Roman" w:hAnsi="Times New Roman" w:cs="Times New Roman"/>
          <w:sz w:val="24"/>
          <w:szCs w:val="24"/>
        </w:rPr>
        <w:t>‘</w:t>
      </w:r>
      <w:r w:rsidRPr="001C0E82">
        <w:rPr>
          <w:rStyle w:val="A0"/>
          <w:rFonts w:ascii="Times New Roman" w:hAnsi="Times New Roman" w:cs="Times New Roman"/>
          <w:sz w:val="24"/>
          <w:szCs w:val="24"/>
        </w:rPr>
        <w:t>Untouchability</w:t>
      </w:r>
      <w:r>
        <w:rPr>
          <w:rStyle w:val="A0"/>
          <w:rFonts w:ascii="Times New Roman" w:hAnsi="Times New Roman" w:cs="Times New Roman"/>
          <w:sz w:val="24"/>
          <w:szCs w:val="24"/>
        </w:rPr>
        <w:t>’</w:t>
      </w:r>
      <w:r w:rsidRPr="001C0E82">
        <w:rPr>
          <w:rStyle w:val="A0"/>
          <w:rFonts w:ascii="Times New Roman" w:hAnsi="Times New Roman" w:cs="Times New Roman"/>
          <w:sz w:val="24"/>
          <w:szCs w:val="24"/>
        </w:rPr>
        <w:t xml:space="preserve"> prevents </w:t>
      </w:r>
      <w:r w:rsidRPr="0068461E">
        <w:rPr>
          <w:rStyle w:val="A0"/>
          <w:rFonts w:ascii="Times New Roman" w:hAnsi="Times New Roman" w:cs="Times New Roman"/>
          <w:iCs/>
          <w:sz w:val="24"/>
          <w:szCs w:val="24"/>
        </w:rPr>
        <w:t>Dalits</w:t>
      </w:r>
      <w:r w:rsidRPr="001C0E82">
        <w:rPr>
          <w:rStyle w:val="A0"/>
          <w:rFonts w:ascii="Times New Roman" w:hAnsi="Times New Roman" w:cs="Times New Roman"/>
          <w:i/>
          <w:iCs/>
          <w:sz w:val="24"/>
          <w:szCs w:val="24"/>
        </w:rPr>
        <w:t xml:space="preserve"> </w:t>
      </w:r>
      <w:r w:rsidRPr="001C0E82">
        <w:rPr>
          <w:rStyle w:val="A0"/>
          <w:rFonts w:ascii="Times New Roman" w:hAnsi="Times New Roman" w:cs="Times New Roman"/>
          <w:sz w:val="24"/>
          <w:szCs w:val="24"/>
        </w:rPr>
        <w:t xml:space="preserve">from accessing water sources, entering temples, or being able to marry someone from the so-called higher castes, </w:t>
      </w:r>
      <w:r>
        <w:rPr>
          <w:rStyle w:val="A0"/>
          <w:rFonts w:ascii="Times New Roman" w:hAnsi="Times New Roman" w:cs="Times New Roman"/>
          <w:sz w:val="24"/>
          <w:szCs w:val="24"/>
        </w:rPr>
        <w:t xml:space="preserve">or </w:t>
      </w:r>
      <w:r w:rsidRPr="001C0E82">
        <w:rPr>
          <w:rStyle w:val="A0"/>
          <w:rFonts w:ascii="Times New Roman" w:hAnsi="Times New Roman" w:cs="Times New Roman"/>
          <w:sz w:val="24"/>
          <w:szCs w:val="24"/>
        </w:rPr>
        <w:t>participat</w:t>
      </w:r>
      <w:r>
        <w:rPr>
          <w:rStyle w:val="A0"/>
          <w:rFonts w:ascii="Times New Roman" w:hAnsi="Times New Roman" w:cs="Times New Roman"/>
          <w:sz w:val="24"/>
          <w:szCs w:val="24"/>
        </w:rPr>
        <w:t>ing</w:t>
      </w:r>
      <w:r w:rsidRPr="001C0E82">
        <w:rPr>
          <w:rStyle w:val="A0"/>
          <w:rFonts w:ascii="Times New Roman" w:hAnsi="Times New Roman" w:cs="Times New Roman"/>
          <w:sz w:val="24"/>
          <w:szCs w:val="24"/>
        </w:rPr>
        <w:t xml:space="preserve"> in </w:t>
      </w:r>
      <w:r>
        <w:rPr>
          <w:rStyle w:val="A0"/>
          <w:rFonts w:ascii="Times New Roman" w:hAnsi="Times New Roman" w:cs="Times New Roman"/>
          <w:sz w:val="24"/>
          <w:szCs w:val="24"/>
        </w:rPr>
        <w:t xml:space="preserve">a </w:t>
      </w:r>
      <w:r w:rsidRPr="001C0E82">
        <w:rPr>
          <w:rStyle w:val="A0"/>
          <w:rFonts w:ascii="Times New Roman" w:hAnsi="Times New Roman" w:cs="Times New Roman"/>
          <w:sz w:val="24"/>
          <w:szCs w:val="24"/>
        </w:rPr>
        <w:t xml:space="preserve">society. It affects their access to education, health care, employment, water and the ability to </w:t>
      </w:r>
      <w:r>
        <w:rPr>
          <w:rStyle w:val="A0"/>
          <w:rFonts w:ascii="Times New Roman" w:hAnsi="Times New Roman" w:cs="Times New Roman"/>
          <w:sz w:val="24"/>
          <w:szCs w:val="24"/>
        </w:rPr>
        <w:t xml:space="preserve">enjoy </w:t>
      </w:r>
      <w:r w:rsidRPr="001C0E82">
        <w:rPr>
          <w:rStyle w:val="A0"/>
          <w:rFonts w:ascii="Times New Roman" w:hAnsi="Times New Roman" w:cs="Times New Roman"/>
          <w:sz w:val="24"/>
          <w:szCs w:val="24"/>
        </w:rPr>
        <w:t>an adequate standard of living.</w:t>
      </w:r>
      <w:r w:rsidRPr="001C0E82">
        <w:rPr>
          <w:rStyle w:val="FootnoteReference"/>
          <w:rFonts w:cs="Times New Roman"/>
          <w:sz w:val="24"/>
          <w:szCs w:val="24"/>
        </w:rPr>
        <w:footnoteReference w:id="43"/>
      </w:r>
      <w:r w:rsidRPr="001C0E82">
        <w:rPr>
          <w:rFonts w:ascii="Times New Roman" w:hAnsi="Times New Roman" w:cs="Times New Roman"/>
          <w:sz w:val="24"/>
          <w:szCs w:val="24"/>
          <w:lang w:bidi="ne-NP"/>
        </w:rPr>
        <w:t xml:space="preserve"> </w:t>
      </w:r>
    </w:p>
    <w:p w:rsidR="00B330C9" w:rsidRPr="001C0E82" w:rsidRDefault="00B330C9" w:rsidP="00B330C9">
      <w:pPr>
        <w:shd w:val="clear" w:color="auto" w:fill="FFFFFF"/>
        <w:spacing w:after="0" w:line="240" w:lineRule="auto"/>
        <w:ind w:hanging="180"/>
        <w:jc w:val="both"/>
        <w:rPr>
          <w:rFonts w:ascii="Times New Roman" w:hAnsi="Times New Roman" w:cs="Times New Roman"/>
          <w:sz w:val="24"/>
          <w:szCs w:val="24"/>
          <w:lang w:bidi="ne-NP"/>
        </w:rPr>
      </w:pPr>
    </w:p>
    <w:p w:rsidR="00B330C9" w:rsidRDefault="00B330C9" w:rsidP="00B330C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1C0E82">
        <w:rPr>
          <w:rFonts w:ascii="Times New Roman" w:hAnsi="Times New Roman" w:cs="Times New Roman"/>
          <w:sz w:val="24"/>
          <w:szCs w:val="24"/>
        </w:rPr>
        <w:t xml:space="preserve">he protective legal provisions </w:t>
      </w:r>
      <w:r>
        <w:rPr>
          <w:rFonts w:ascii="Times New Roman" w:hAnsi="Times New Roman" w:cs="Times New Roman"/>
          <w:sz w:val="24"/>
          <w:szCs w:val="24"/>
        </w:rPr>
        <w:t xml:space="preserve">lack an effective implementation in Nepal. </w:t>
      </w:r>
      <w:r w:rsidRPr="001C0E82">
        <w:rPr>
          <w:rFonts w:ascii="Times New Roman" w:hAnsi="Times New Roman" w:cs="Times New Roman"/>
          <w:sz w:val="24"/>
          <w:szCs w:val="24"/>
        </w:rPr>
        <w:t xml:space="preserve">The </w:t>
      </w:r>
      <w:r>
        <w:rPr>
          <w:rFonts w:ascii="Times New Roman" w:hAnsi="Times New Roman" w:cs="Times New Roman"/>
          <w:sz w:val="24"/>
          <w:szCs w:val="24"/>
        </w:rPr>
        <w:t>CBDU Act</w:t>
      </w:r>
      <w:r w:rsidRPr="001C0E82">
        <w:rPr>
          <w:rFonts w:ascii="Times New Roman" w:hAnsi="Times New Roman" w:cs="Times New Roman"/>
          <w:sz w:val="24"/>
          <w:szCs w:val="24"/>
        </w:rPr>
        <w:t xml:space="preserve"> outlaw</w:t>
      </w:r>
      <w:r>
        <w:rPr>
          <w:rFonts w:ascii="Times New Roman" w:hAnsi="Times New Roman" w:cs="Times New Roman"/>
          <w:sz w:val="24"/>
          <w:szCs w:val="24"/>
        </w:rPr>
        <w:t>ed</w:t>
      </w:r>
      <w:r w:rsidRPr="001C0E82">
        <w:rPr>
          <w:rFonts w:ascii="Times New Roman" w:hAnsi="Times New Roman" w:cs="Times New Roman"/>
          <w:sz w:val="24"/>
          <w:szCs w:val="24"/>
        </w:rPr>
        <w:t xml:space="preserve"> caste-based discrimination in public and private spheres.</w:t>
      </w:r>
      <w:r w:rsidRPr="001C0E82">
        <w:rPr>
          <w:rStyle w:val="FootnoteReference"/>
          <w:rFonts w:cs="Times New Roman"/>
          <w:sz w:val="24"/>
          <w:szCs w:val="24"/>
        </w:rPr>
        <w:footnoteReference w:id="44"/>
      </w:r>
      <w:r w:rsidRPr="001C0E82">
        <w:rPr>
          <w:rStyle w:val="A9"/>
          <w:rFonts w:ascii="Times New Roman" w:hAnsi="Times New Roman" w:cs="Times New Roman"/>
          <w:sz w:val="24"/>
          <w:szCs w:val="24"/>
        </w:rPr>
        <w:t xml:space="preserve"> However, due to the lack of awareness </w:t>
      </w:r>
      <w:r>
        <w:rPr>
          <w:rStyle w:val="A9"/>
          <w:rFonts w:ascii="Times New Roman" w:hAnsi="Times New Roman" w:cs="Times New Roman"/>
          <w:sz w:val="24"/>
          <w:szCs w:val="24"/>
        </w:rPr>
        <w:t xml:space="preserve">and sensitivity </w:t>
      </w:r>
      <w:r w:rsidRPr="001C0E82">
        <w:rPr>
          <w:rStyle w:val="A9"/>
          <w:rFonts w:ascii="Times New Roman" w:hAnsi="Times New Roman" w:cs="Times New Roman"/>
          <w:sz w:val="24"/>
          <w:szCs w:val="24"/>
        </w:rPr>
        <w:t>among the stakeholders</w:t>
      </w:r>
      <w:r>
        <w:rPr>
          <w:rStyle w:val="A9"/>
          <w:rFonts w:ascii="Times New Roman" w:hAnsi="Times New Roman" w:cs="Times New Roman"/>
          <w:sz w:val="24"/>
          <w:szCs w:val="24"/>
        </w:rPr>
        <w:t>,</w:t>
      </w:r>
      <w:r w:rsidRPr="001C0E82">
        <w:rPr>
          <w:rStyle w:val="A9"/>
          <w:rFonts w:ascii="Times New Roman" w:hAnsi="Times New Roman" w:cs="Times New Roman"/>
          <w:sz w:val="24"/>
          <w:szCs w:val="24"/>
        </w:rPr>
        <w:t xml:space="preserve"> and the lack of ability of Dalits to invoke</w:t>
      </w:r>
      <w:r>
        <w:rPr>
          <w:rStyle w:val="A9"/>
          <w:rFonts w:ascii="Times New Roman" w:hAnsi="Times New Roman" w:cs="Times New Roman"/>
          <w:sz w:val="24"/>
          <w:szCs w:val="24"/>
        </w:rPr>
        <w:t xml:space="preserve"> the</w:t>
      </w:r>
      <w:r w:rsidRPr="001C0E82">
        <w:rPr>
          <w:rStyle w:val="A9"/>
          <w:rFonts w:ascii="Times New Roman" w:hAnsi="Times New Roman" w:cs="Times New Roman"/>
          <w:sz w:val="24"/>
          <w:szCs w:val="24"/>
        </w:rPr>
        <w:t xml:space="preserve"> justice system</w:t>
      </w:r>
      <w:r>
        <w:rPr>
          <w:rStyle w:val="A9"/>
          <w:rFonts w:ascii="Times New Roman" w:hAnsi="Times New Roman" w:cs="Times New Roman"/>
          <w:sz w:val="24"/>
          <w:szCs w:val="24"/>
        </w:rPr>
        <w:t>, the implementation of the Act remains weak</w:t>
      </w:r>
      <w:r w:rsidRPr="001C0E82">
        <w:rPr>
          <w:rStyle w:val="A9"/>
          <w:rFonts w:ascii="Times New Roman" w:hAnsi="Times New Roman" w:cs="Times New Roman"/>
          <w:sz w:val="24"/>
          <w:szCs w:val="24"/>
        </w:rPr>
        <w:t>.</w:t>
      </w:r>
      <w:r w:rsidRPr="001C0E82">
        <w:rPr>
          <w:rStyle w:val="FootnoteReference"/>
          <w:rFonts w:cs="Times New Roman"/>
          <w:sz w:val="24"/>
          <w:szCs w:val="24"/>
        </w:rPr>
        <w:footnoteReference w:id="45"/>
      </w:r>
      <w:r>
        <w:rPr>
          <w:rStyle w:val="A9"/>
          <w:rFonts w:ascii="Times New Roman" w:hAnsi="Times New Roman" w:cs="Times New Roman"/>
          <w:sz w:val="24"/>
          <w:szCs w:val="24"/>
        </w:rPr>
        <w:t xml:space="preserve"> </w:t>
      </w:r>
      <w:r w:rsidRPr="001C0E82">
        <w:rPr>
          <w:rFonts w:ascii="Times New Roman" w:hAnsi="Times New Roman" w:cs="Times New Roman"/>
          <w:sz w:val="24"/>
          <w:szCs w:val="24"/>
        </w:rPr>
        <w:t xml:space="preserve">For example, The Land Act </w:t>
      </w:r>
      <w:r>
        <w:rPr>
          <w:rFonts w:ascii="Times New Roman" w:hAnsi="Times New Roman" w:cs="Times New Roman"/>
          <w:sz w:val="24"/>
          <w:szCs w:val="24"/>
        </w:rPr>
        <w:t xml:space="preserve">established </w:t>
      </w:r>
      <w:r w:rsidRPr="001C0E82">
        <w:rPr>
          <w:rFonts w:ascii="Times New Roman" w:hAnsi="Times New Roman" w:cs="Times New Roman"/>
          <w:sz w:val="24"/>
          <w:szCs w:val="24"/>
        </w:rPr>
        <w:t>a land ceiling system aim</w:t>
      </w:r>
      <w:r>
        <w:rPr>
          <w:rFonts w:ascii="Times New Roman" w:hAnsi="Times New Roman" w:cs="Times New Roman"/>
          <w:sz w:val="24"/>
          <w:szCs w:val="24"/>
        </w:rPr>
        <w:t>ing</w:t>
      </w:r>
      <w:r w:rsidRPr="001C0E82">
        <w:rPr>
          <w:rFonts w:ascii="Times New Roman" w:hAnsi="Times New Roman" w:cs="Times New Roman"/>
          <w:sz w:val="24"/>
          <w:szCs w:val="24"/>
        </w:rPr>
        <w:t xml:space="preserve"> to acquire </w:t>
      </w:r>
      <w:r>
        <w:rPr>
          <w:rFonts w:ascii="Times New Roman" w:hAnsi="Times New Roman" w:cs="Times New Roman"/>
          <w:sz w:val="24"/>
          <w:szCs w:val="24"/>
        </w:rPr>
        <w:t xml:space="preserve">the </w:t>
      </w:r>
      <w:r w:rsidRPr="001C0E82">
        <w:rPr>
          <w:rFonts w:ascii="Times New Roman" w:hAnsi="Times New Roman" w:cs="Times New Roman"/>
          <w:sz w:val="24"/>
          <w:szCs w:val="24"/>
        </w:rPr>
        <w:t xml:space="preserve">land exceeding the legal limit from </w:t>
      </w:r>
      <w:r>
        <w:rPr>
          <w:rFonts w:ascii="Times New Roman" w:hAnsi="Times New Roman" w:cs="Times New Roman"/>
          <w:sz w:val="24"/>
          <w:szCs w:val="24"/>
        </w:rPr>
        <w:t>big</w:t>
      </w:r>
      <w:r w:rsidRPr="001C0E82">
        <w:rPr>
          <w:rFonts w:ascii="Times New Roman" w:hAnsi="Times New Roman" w:cs="Times New Roman"/>
          <w:sz w:val="24"/>
          <w:szCs w:val="24"/>
        </w:rPr>
        <w:t xml:space="preserve"> landlords and redistribute it to the freed bonded labo</w:t>
      </w:r>
      <w:r>
        <w:rPr>
          <w:rFonts w:ascii="Times New Roman" w:hAnsi="Times New Roman" w:cs="Times New Roman"/>
          <w:sz w:val="24"/>
          <w:szCs w:val="24"/>
        </w:rPr>
        <w:t>rers</w:t>
      </w:r>
      <w:r w:rsidRPr="001C0E82">
        <w:rPr>
          <w:rFonts w:ascii="Times New Roman" w:hAnsi="Times New Roman" w:cs="Times New Roman"/>
          <w:sz w:val="24"/>
          <w:szCs w:val="24"/>
        </w:rPr>
        <w:t>, downtrodden (</w:t>
      </w:r>
      <w:r w:rsidRPr="001C0E82">
        <w:rPr>
          <w:rFonts w:ascii="Times New Roman" w:hAnsi="Times New Roman" w:cs="Times New Roman"/>
          <w:i/>
          <w:iCs/>
          <w:sz w:val="24"/>
          <w:szCs w:val="24"/>
        </w:rPr>
        <w:t>dalit</w:t>
      </w:r>
      <w:r w:rsidRPr="001C0E82">
        <w:rPr>
          <w:rFonts w:ascii="Times New Roman" w:hAnsi="Times New Roman" w:cs="Times New Roman"/>
          <w:sz w:val="24"/>
          <w:szCs w:val="24"/>
        </w:rPr>
        <w:t>), indigenous nationalities (</w:t>
      </w:r>
      <w:r w:rsidRPr="001C0E82">
        <w:rPr>
          <w:rFonts w:ascii="Times New Roman" w:hAnsi="Times New Roman" w:cs="Times New Roman"/>
          <w:i/>
          <w:iCs/>
          <w:sz w:val="24"/>
          <w:szCs w:val="24"/>
        </w:rPr>
        <w:t>janajati</w:t>
      </w:r>
      <w:r w:rsidRPr="001C0E82">
        <w:rPr>
          <w:rFonts w:ascii="Times New Roman" w:hAnsi="Times New Roman" w:cs="Times New Roman"/>
          <w:sz w:val="24"/>
          <w:szCs w:val="24"/>
        </w:rPr>
        <w:t xml:space="preserve">), </w:t>
      </w:r>
      <w:r>
        <w:rPr>
          <w:rFonts w:ascii="Times New Roman" w:hAnsi="Times New Roman" w:cs="Times New Roman"/>
          <w:sz w:val="24"/>
          <w:szCs w:val="24"/>
        </w:rPr>
        <w:t xml:space="preserve">and other </w:t>
      </w:r>
      <w:r w:rsidRPr="001C0E82">
        <w:rPr>
          <w:rFonts w:ascii="Times New Roman" w:hAnsi="Times New Roman" w:cs="Times New Roman"/>
          <w:sz w:val="24"/>
          <w:szCs w:val="24"/>
        </w:rPr>
        <w:t xml:space="preserve">local landless people. However, the Act </w:t>
      </w:r>
      <w:r>
        <w:rPr>
          <w:rFonts w:ascii="Times New Roman" w:hAnsi="Times New Roman" w:cs="Times New Roman"/>
          <w:sz w:val="24"/>
          <w:szCs w:val="24"/>
        </w:rPr>
        <w:t xml:space="preserve">has </w:t>
      </w:r>
      <w:r w:rsidRPr="001C0E82">
        <w:rPr>
          <w:rFonts w:ascii="Times New Roman" w:hAnsi="Times New Roman" w:cs="Times New Roman"/>
          <w:sz w:val="24"/>
          <w:szCs w:val="24"/>
        </w:rPr>
        <w:t>no</w:t>
      </w:r>
      <w:r>
        <w:rPr>
          <w:rFonts w:ascii="Times New Roman" w:hAnsi="Times New Roman" w:cs="Times New Roman"/>
          <w:sz w:val="24"/>
          <w:szCs w:val="24"/>
        </w:rPr>
        <w:t xml:space="preserve">t been </w:t>
      </w:r>
      <w:r w:rsidRPr="001C0E82">
        <w:rPr>
          <w:rFonts w:ascii="Times New Roman" w:hAnsi="Times New Roman" w:cs="Times New Roman"/>
          <w:sz w:val="24"/>
          <w:szCs w:val="24"/>
        </w:rPr>
        <w:t xml:space="preserve">implemented. A PIL, </w:t>
      </w:r>
      <w:r w:rsidRPr="001C0E82">
        <w:rPr>
          <w:rFonts w:ascii="Times New Roman" w:hAnsi="Times New Roman" w:cs="Times New Roman"/>
          <w:i/>
          <w:iCs/>
          <w:sz w:val="24"/>
          <w:szCs w:val="24"/>
        </w:rPr>
        <w:t>Madhav Basnet v. Government of Nepal</w:t>
      </w:r>
      <w:r w:rsidRPr="001C0E82">
        <w:rPr>
          <w:rStyle w:val="FootnoteReference"/>
          <w:rFonts w:cs="Times New Roman"/>
          <w:sz w:val="24"/>
          <w:szCs w:val="24"/>
        </w:rPr>
        <w:footnoteReference w:id="46"/>
      </w:r>
      <w:r w:rsidRPr="001C0E82">
        <w:rPr>
          <w:rFonts w:ascii="Times New Roman" w:hAnsi="Times New Roman" w:cs="Times New Roman"/>
          <w:sz w:val="24"/>
          <w:szCs w:val="24"/>
        </w:rPr>
        <w:t xml:space="preserve"> was initiated at the Supreme Court of Nepal to hold the authorities accountable for the </w:t>
      </w:r>
      <w:r>
        <w:rPr>
          <w:rFonts w:ascii="Times New Roman" w:hAnsi="Times New Roman" w:cs="Times New Roman"/>
          <w:sz w:val="24"/>
          <w:szCs w:val="24"/>
        </w:rPr>
        <w:t xml:space="preserve">failure to implement </w:t>
      </w:r>
      <w:r w:rsidRPr="001C0E82">
        <w:rPr>
          <w:rFonts w:ascii="Times New Roman" w:hAnsi="Times New Roman" w:cs="Times New Roman"/>
          <w:sz w:val="24"/>
          <w:szCs w:val="24"/>
        </w:rPr>
        <w:t>the Land Act, 1964</w:t>
      </w:r>
      <w:r w:rsidRPr="001C0E82">
        <w:rPr>
          <w:rStyle w:val="FootnoteReference"/>
          <w:rFonts w:cs="Times New Roman"/>
          <w:sz w:val="24"/>
          <w:szCs w:val="24"/>
        </w:rPr>
        <w:footnoteReference w:id="47"/>
      </w:r>
      <w:r>
        <w:rPr>
          <w:rFonts w:ascii="Times New Roman" w:hAnsi="Times New Roman" w:cs="Times New Roman"/>
          <w:sz w:val="24"/>
          <w:szCs w:val="24"/>
        </w:rPr>
        <w:t xml:space="preserve">, which </w:t>
      </w:r>
      <w:r w:rsidRPr="001C0E82">
        <w:rPr>
          <w:rStyle w:val="apple-style-span"/>
          <w:rFonts w:ascii="Times New Roman" w:hAnsi="Times New Roman" w:cs="Times New Roman"/>
          <w:sz w:val="24"/>
          <w:szCs w:val="24"/>
        </w:rPr>
        <w:t xml:space="preserve">is still under </w:t>
      </w:r>
      <w:r>
        <w:rPr>
          <w:rStyle w:val="apple-style-span"/>
          <w:rFonts w:ascii="Times New Roman" w:hAnsi="Times New Roman" w:cs="Times New Roman"/>
          <w:sz w:val="24"/>
          <w:szCs w:val="24"/>
        </w:rPr>
        <w:t xml:space="preserve">the </w:t>
      </w:r>
      <w:r w:rsidRPr="001C0E82">
        <w:rPr>
          <w:rStyle w:val="apple-style-span"/>
          <w:rFonts w:ascii="Times New Roman" w:hAnsi="Times New Roman" w:cs="Times New Roman"/>
          <w:sz w:val="24"/>
          <w:szCs w:val="24"/>
        </w:rPr>
        <w:t xml:space="preserve">consideration </w:t>
      </w:r>
      <w:r>
        <w:rPr>
          <w:rStyle w:val="apple-style-span"/>
          <w:rFonts w:ascii="Times New Roman" w:hAnsi="Times New Roman" w:cs="Times New Roman"/>
          <w:sz w:val="24"/>
          <w:szCs w:val="24"/>
        </w:rPr>
        <w:t>at</w:t>
      </w:r>
      <w:r w:rsidRPr="001C0E82">
        <w:rPr>
          <w:rStyle w:val="apple-style-span"/>
          <w:rFonts w:ascii="Times New Roman" w:hAnsi="Times New Roman" w:cs="Times New Roman"/>
          <w:sz w:val="24"/>
          <w:szCs w:val="24"/>
        </w:rPr>
        <w:t xml:space="preserve"> the Supreme Court. </w:t>
      </w:r>
    </w:p>
    <w:p w:rsidR="00B330C9" w:rsidRDefault="00B330C9" w:rsidP="00B330C9">
      <w:pPr>
        <w:spacing w:after="0" w:line="240" w:lineRule="auto"/>
        <w:jc w:val="both"/>
        <w:rPr>
          <w:rStyle w:val="A9"/>
          <w:rFonts w:ascii="Times New Roman" w:hAnsi="Times New Roman" w:cs="Times New Roman"/>
          <w:sz w:val="24"/>
          <w:szCs w:val="24"/>
        </w:rPr>
      </w:pPr>
    </w:p>
    <w:p w:rsidR="00B330C9" w:rsidRPr="001C0E82" w:rsidRDefault="00B330C9" w:rsidP="00B330C9">
      <w:pPr>
        <w:spacing w:after="0" w:line="240" w:lineRule="auto"/>
        <w:jc w:val="both"/>
        <w:rPr>
          <w:rFonts w:ascii="Times New Roman" w:hAnsi="Times New Roman" w:cs="Times New Roman"/>
          <w:sz w:val="24"/>
          <w:szCs w:val="24"/>
          <w:lang w:val="en-GB" w:eastAsia="en-GB"/>
        </w:rPr>
      </w:pPr>
      <w:r>
        <w:rPr>
          <w:rFonts w:ascii="Times New Roman" w:eastAsia="Times New Roman" w:hAnsi="Times New Roman" w:cs="Times New Roman"/>
          <w:spacing w:val="1"/>
          <w:sz w:val="24"/>
          <w:szCs w:val="24"/>
        </w:rPr>
        <w:t>L</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pacing w:val="1"/>
          <w:sz w:val="24"/>
          <w:szCs w:val="24"/>
        </w:rPr>
        <w:t>d</w:t>
      </w:r>
      <w:r w:rsidRPr="001C0E82">
        <w:rPr>
          <w:rFonts w:ascii="Times New Roman" w:eastAsia="Times New Roman" w:hAnsi="Times New Roman" w:cs="Times New Roman"/>
          <w:sz w:val="24"/>
          <w:szCs w:val="24"/>
        </w:rPr>
        <w:t>le</w:t>
      </w:r>
      <w:r w:rsidRPr="001C0E82">
        <w:rPr>
          <w:rFonts w:ascii="Times New Roman" w:eastAsia="Times New Roman" w:hAnsi="Times New Roman" w:cs="Times New Roman"/>
          <w:spacing w:val="-1"/>
          <w:sz w:val="24"/>
          <w:szCs w:val="24"/>
        </w:rPr>
        <w:t>s</w:t>
      </w:r>
      <w:r w:rsidRPr="001C0E82">
        <w:rPr>
          <w:rFonts w:ascii="Times New Roman" w:eastAsia="Times New Roman" w:hAnsi="Times New Roman" w:cs="Times New Roman"/>
          <w:sz w:val="24"/>
          <w:szCs w:val="24"/>
        </w:rPr>
        <w:t>s</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z w:val="24"/>
          <w:szCs w:val="24"/>
        </w:rPr>
        <w:t>e</w:t>
      </w:r>
      <w:r w:rsidRPr="001C0E82">
        <w:rPr>
          <w:rFonts w:ascii="Times New Roman" w:eastAsia="Times New Roman" w:hAnsi="Times New Roman" w:cs="Times New Roman"/>
          <w:spacing w:val="-1"/>
          <w:sz w:val="24"/>
          <w:szCs w:val="24"/>
        </w:rPr>
        <w:t>s</w:t>
      </w:r>
      <w:r w:rsidRPr="001C0E82">
        <w:rPr>
          <w:rFonts w:ascii="Times New Roman" w:eastAsia="Times New Roman" w:hAnsi="Times New Roman" w:cs="Times New Roman"/>
          <w:sz w:val="24"/>
          <w:szCs w:val="24"/>
        </w:rPr>
        <w:t xml:space="preserve">s </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pacing w:val="-1"/>
          <w:w w:val="106"/>
          <w:sz w:val="24"/>
          <w:szCs w:val="24"/>
        </w:rPr>
        <w:t>m</w:t>
      </w:r>
      <w:r w:rsidRPr="001C0E82">
        <w:rPr>
          <w:rFonts w:ascii="Times New Roman" w:eastAsia="Times New Roman" w:hAnsi="Times New Roman" w:cs="Times New Roman"/>
          <w:spacing w:val="-3"/>
          <w:w w:val="103"/>
          <w:sz w:val="24"/>
          <w:szCs w:val="24"/>
        </w:rPr>
        <w:t>o</w:t>
      </w:r>
      <w:r w:rsidRPr="001C0E82">
        <w:rPr>
          <w:rFonts w:ascii="Times New Roman" w:eastAsia="Times New Roman" w:hAnsi="Times New Roman" w:cs="Times New Roman"/>
          <w:spacing w:val="-2"/>
          <w:w w:val="110"/>
          <w:sz w:val="24"/>
          <w:szCs w:val="24"/>
        </w:rPr>
        <w:t>n</w:t>
      </w:r>
      <w:r w:rsidRPr="001C0E82">
        <w:rPr>
          <w:rFonts w:ascii="Times New Roman" w:eastAsia="Times New Roman" w:hAnsi="Times New Roman" w:cs="Times New Roman"/>
          <w:w w:val="94"/>
          <w:sz w:val="24"/>
          <w:szCs w:val="24"/>
        </w:rPr>
        <w:t xml:space="preserve">g </w:t>
      </w:r>
      <w:r w:rsidRPr="001C0E82">
        <w:rPr>
          <w:rFonts w:ascii="Times New Roman" w:eastAsia="Times New Roman" w:hAnsi="Times New Roman" w:cs="Times New Roman"/>
          <w:spacing w:val="2"/>
          <w:sz w:val="24"/>
          <w:szCs w:val="24"/>
        </w:rPr>
        <w:t>D</w:t>
      </w:r>
      <w:r w:rsidRPr="001C0E82">
        <w:rPr>
          <w:rFonts w:ascii="Times New Roman" w:eastAsia="Times New Roman" w:hAnsi="Times New Roman" w:cs="Times New Roman"/>
          <w:spacing w:val="1"/>
          <w:sz w:val="24"/>
          <w:szCs w:val="24"/>
        </w:rPr>
        <w:t>a</w:t>
      </w:r>
      <w:r w:rsidRPr="001C0E82">
        <w:rPr>
          <w:rFonts w:ascii="Times New Roman" w:eastAsia="Times New Roman" w:hAnsi="Times New Roman" w:cs="Times New Roman"/>
          <w:sz w:val="24"/>
          <w:szCs w:val="24"/>
        </w:rPr>
        <w:t>l</w:t>
      </w:r>
      <w:r w:rsidRPr="001C0E82">
        <w:rPr>
          <w:rFonts w:ascii="Times New Roman" w:eastAsia="Times New Roman" w:hAnsi="Times New Roman" w:cs="Times New Roman"/>
          <w:spacing w:val="-3"/>
          <w:sz w:val="24"/>
          <w:szCs w:val="24"/>
        </w:rPr>
        <w:t>i</w:t>
      </w:r>
      <w:r w:rsidRPr="001C0E82">
        <w:rPr>
          <w:rFonts w:ascii="Times New Roman" w:eastAsia="Times New Roman" w:hAnsi="Times New Roman" w:cs="Times New Roman"/>
          <w:sz w:val="24"/>
          <w:szCs w:val="24"/>
        </w:rPr>
        <w:t xml:space="preserve">ts </w:t>
      </w:r>
      <w:r w:rsidRPr="001C0E82">
        <w:rPr>
          <w:rFonts w:ascii="Times New Roman" w:eastAsia="Times New Roman" w:hAnsi="Times New Roman" w:cs="Times New Roman"/>
          <w:spacing w:val="-1"/>
          <w:sz w:val="24"/>
          <w:szCs w:val="24"/>
        </w:rPr>
        <w:t>i</w:t>
      </w:r>
      <w:r w:rsidRPr="001C0E82">
        <w:rPr>
          <w:rFonts w:ascii="Times New Roman" w:eastAsia="Times New Roman" w:hAnsi="Times New Roman" w:cs="Times New Roman"/>
          <w:sz w:val="24"/>
          <w:szCs w:val="24"/>
        </w:rPr>
        <w:t>s ex</w:t>
      </w:r>
      <w:r w:rsidRPr="001C0E82">
        <w:rPr>
          <w:rFonts w:ascii="Times New Roman" w:eastAsia="Times New Roman" w:hAnsi="Times New Roman" w:cs="Times New Roman"/>
          <w:spacing w:val="1"/>
          <w:sz w:val="24"/>
          <w:szCs w:val="24"/>
        </w:rPr>
        <w:t>t</w:t>
      </w:r>
      <w:r w:rsidRPr="001C0E82">
        <w:rPr>
          <w:rFonts w:ascii="Times New Roman" w:eastAsia="Times New Roman" w:hAnsi="Times New Roman" w:cs="Times New Roman"/>
          <w:spacing w:val="-3"/>
          <w:sz w:val="24"/>
          <w:szCs w:val="24"/>
        </w:rPr>
        <w:t>r</w:t>
      </w:r>
      <w:r w:rsidRPr="001C0E82">
        <w:rPr>
          <w:rFonts w:ascii="Times New Roman" w:eastAsia="Times New Roman" w:hAnsi="Times New Roman" w:cs="Times New Roman"/>
          <w:sz w:val="24"/>
          <w:szCs w:val="24"/>
        </w:rPr>
        <w:t>e</w:t>
      </w:r>
      <w:r w:rsidRPr="001C0E82">
        <w:rPr>
          <w:rFonts w:ascii="Times New Roman" w:eastAsia="Times New Roman" w:hAnsi="Times New Roman" w:cs="Times New Roman"/>
          <w:spacing w:val="-1"/>
          <w:sz w:val="24"/>
          <w:szCs w:val="24"/>
        </w:rPr>
        <w:t>m</w:t>
      </w:r>
      <w:r w:rsidRPr="001C0E82">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Pr="001C0E82">
        <w:rPr>
          <w:rFonts w:ascii="Times New Roman" w:eastAsia="Times New Roman" w:hAnsi="Times New Roman" w:cs="Times New Roman"/>
          <w:w w:val="96"/>
          <w:sz w:val="24"/>
          <w:szCs w:val="24"/>
        </w:rPr>
        <w:t xml:space="preserve">–36.7% </w:t>
      </w:r>
      <w:r>
        <w:rPr>
          <w:rFonts w:ascii="Times New Roman" w:eastAsia="Times New Roman" w:hAnsi="Times New Roman" w:cs="Times New Roman"/>
          <w:w w:val="96"/>
          <w:sz w:val="24"/>
          <w:szCs w:val="24"/>
        </w:rPr>
        <w:t xml:space="preserve">among the </w:t>
      </w:r>
      <w:r>
        <w:rPr>
          <w:rFonts w:ascii="Times New Roman" w:eastAsia="Times New Roman" w:hAnsi="Times New Roman" w:cs="Times New Roman"/>
          <w:spacing w:val="-4"/>
          <w:sz w:val="24"/>
          <w:szCs w:val="24"/>
        </w:rPr>
        <w:t>h</w:t>
      </w:r>
      <w:r w:rsidRPr="001C0E82">
        <w:rPr>
          <w:rFonts w:ascii="Times New Roman" w:eastAsia="Times New Roman" w:hAnsi="Times New Roman" w:cs="Times New Roman"/>
          <w:spacing w:val="1"/>
          <w:sz w:val="24"/>
          <w:szCs w:val="24"/>
        </w:rPr>
        <w:t>il</w:t>
      </w:r>
      <w:r w:rsidRPr="001C0E82">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t xml:space="preserve">population, </w:t>
      </w:r>
      <w:r w:rsidRPr="001C0E82">
        <w:rPr>
          <w:rFonts w:ascii="Times New Roman" w:eastAsia="Times New Roman" w:hAnsi="Times New Roman" w:cs="Times New Roman"/>
          <w:w w:val="94"/>
          <w:sz w:val="24"/>
          <w:szCs w:val="24"/>
        </w:rPr>
        <w:t xml:space="preserve">41.4% </w:t>
      </w:r>
      <w:r w:rsidRPr="001C0E82">
        <w:rPr>
          <w:rFonts w:ascii="Times New Roman" w:eastAsia="Times New Roman" w:hAnsi="Times New Roman" w:cs="Times New Roman"/>
          <w:spacing w:val="-4"/>
          <w:sz w:val="24"/>
          <w:szCs w:val="24"/>
        </w:rPr>
        <w:t>M</w:t>
      </w:r>
      <w:r w:rsidRPr="001C0E82">
        <w:rPr>
          <w:rFonts w:ascii="Times New Roman" w:eastAsia="Times New Roman" w:hAnsi="Times New Roman" w:cs="Times New Roman"/>
          <w:sz w:val="24"/>
          <w:szCs w:val="24"/>
        </w:rPr>
        <w:t>a</w:t>
      </w:r>
      <w:r w:rsidRPr="001C0E82">
        <w:rPr>
          <w:rFonts w:ascii="Times New Roman" w:eastAsia="Times New Roman" w:hAnsi="Times New Roman" w:cs="Times New Roman"/>
          <w:spacing w:val="1"/>
          <w:sz w:val="24"/>
          <w:szCs w:val="24"/>
        </w:rPr>
        <w:t>d</w:t>
      </w:r>
      <w:r w:rsidRPr="001C0E82">
        <w:rPr>
          <w:rFonts w:ascii="Times New Roman" w:eastAsia="Times New Roman" w:hAnsi="Times New Roman" w:cs="Times New Roman"/>
          <w:spacing w:val="-1"/>
          <w:sz w:val="24"/>
          <w:szCs w:val="24"/>
        </w:rPr>
        <w:t>h</w:t>
      </w:r>
      <w:r w:rsidRPr="001C0E82">
        <w:rPr>
          <w:rFonts w:ascii="Times New Roman" w:eastAsia="Times New Roman" w:hAnsi="Times New Roman" w:cs="Times New Roman"/>
          <w:sz w:val="24"/>
          <w:szCs w:val="24"/>
        </w:rPr>
        <w:t xml:space="preserve">esi </w:t>
      </w:r>
      <w:r w:rsidRPr="001C0E82">
        <w:rPr>
          <w:rFonts w:ascii="Times New Roman" w:eastAsia="Times New Roman" w:hAnsi="Times New Roman" w:cs="Times New Roman"/>
          <w:spacing w:val="2"/>
          <w:sz w:val="24"/>
          <w:szCs w:val="24"/>
        </w:rPr>
        <w:t>D</w:t>
      </w:r>
      <w:r w:rsidRPr="001C0E82">
        <w:rPr>
          <w:rFonts w:ascii="Times New Roman" w:eastAsia="Times New Roman" w:hAnsi="Times New Roman" w:cs="Times New Roman"/>
          <w:spacing w:val="1"/>
          <w:sz w:val="24"/>
          <w:szCs w:val="24"/>
        </w:rPr>
        <w:t>a</w:t>
      </w:r>
      <w:r w:rsidRPr="001C0E82">
        <w:rPr>
          <w:rFonts w:ascii="Times New Roman" w:eastAsia="Times New Roman" w:hAnsi="Times New Roman" w:cs="Times New Roman"/>
          <w:sz w:val="24"/>
          <w:szCs w:val="24"/>
        </w:rPr>
        <w:t>l</w:t>
      </w:r>
      <w:r w:rsidRPr="001C0E82">
        <w:rPr>
          <w:rFonts w:ascii="Times New Roman" w:eastAsia="Times New Roman" w:hAnsi="Times New Roman" w:cs="Times New Roman"/>
          <w:spacing w:val="-3"/>
          <w:sz w:val="24"/>
          <w:szCs w:val="24"/>
        </w:rPr>
        <w:t>i</w:t>
      </w:r>
      <w:r w:rsidRPr="001C0E82">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and those that do hold land have very small </w:t>
      </w:r>
      <w:r w:rsidRPr="001C0E82">
        <w:rPr>
          <w:rFonts w:ascii="Times New Roman" w:eastAsia="Times New Roman" w:hAnsi="Times New Roman" w:cs="Times New Roman"/>
          <w:spacing w:val="1"/>
          <w:sz w:val="24"/>
          <w:szCs w:val="24"/>
        </w:rPr>
        <w:t>l</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z w:val="24"/>
          <w:szCs w:val="24"/>
        </w:rPr>
        <w:t>d</w:t>
      </w:r>
      <w:r w:rsidRPr="001C0E82">
        <w:rPr>
          <w:rFonts w:ascii="Times New Roman" w:eastAsia="Times New Roman" w:hAnsi="Times New Roman" w:cs="Times New Roman"/>
          <w:spacing w:val="-1"/>
          <w:sz w:val="24"/>
          <w:szCs w:val="24"/>
        </w:rPr>
        <w:t>h</w:t>
      </w:r>
      <w:r w:rsidRPr="001C0E82">
        <w:rPr>
          <w:rFonts w:ascii="Times New Roman" w:eastAsia="Times New Roman" w:hAnsi="Times New Roman" w:cs="Times New Roman"/>
          <w:spacing w:val="-2"/>
          <w:sz w:val="24"/>
          <w:szCs w:val="24"/>
        </w:rPr>
        <w:t>o</w:t>
      </w:r>
      <w:r w:rsidRPr="001C0E82">
        <w:rPr>
          <w:rFonts w:ascii="Times New Roman" w:eastAsia="Times New Roman" w:hAnsi="Times New Roman" w:cs="Times New Roman"/>
          <w:sz w:val="24"/>
          <w:szCs w:val="24"/>
        </w:rPr>
        <w:t>ldi</w:t>
      </w:r>
      <w:r w:rsidRPr="001C0E82">
        <w:rPr>
          <w:rFonts w:ascii="Times New Roman" w:eastAsia="Times New Roman" w:hAnsi="Times New Roman" w:cs="Times New Roman"/>
          <w:spacing w:val="-2"/>
          <w:sz w:val="24"/>
          <w:szCs w:val="24"/>
        </w:rPr>
        <w:t>n</w:t>
      </w:r>
      <w:r w:rsidRPr="001C0E82">
        <w:rPr>
          <w:rFonts w:ascii="Times New Roman" w:eastAsia="Times New Roman" w:hAnsi="Times New Roman" w:cs="Times New Roman"/>
          <w:sz w:val="24"/>
          <w:szCs w:val="24"/>
        </w:rPr>
        <w:t xml:space="preserve">gs. </w:t>
      </w:r>
      <w:r w:rsidRPr="001C0E82">
        <w:rPr>
          <w:rFonts w:ascii="Times New Roman" w:eastAsia="Times New Roman" w:hAnsi="Times New Roman" w:cs="Times New Roman"/>
          <w:spacing w:val="4"/>
          <w:sz w:val="24"/>
          <w:szCs w:val="24"/>
        </w:rPr>
        <w:t>L</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pacing w:val="1"/>
          <w:sz w:val="24"/>
          <w:szCs w:val="24"/>
        </w:rPr>
        <w:t>d</w:t>
      </w:r>
      <w:r w:rsidRPr="001C0E82">
        <w:rPr>
          <w:rFonts w:ascii="Times New Roman" w:eastAsia="Times New Roman" w:hAnsi="Times New Roman" w:cs="Times New Roman"/>
          <w:sz w:val="24"/>
          <w:szCs w:val="24"/>
        </w:rPr>
        <w:t>le</w:t>
      </w:r>
      <w:r w:rsidRPr="001C0E82">
        <w:rPr>
          <w:rFonts w:ascii="Times New Roman" w:eastAsia="Times New Roman" w:hAnsi="Times New Roman" w:cs="Times New Roman"/>
          <w:spacing w:val="-1"/>
          <w:sz w:val="24"/>
          <w:szCs w:val="24"/>
        </w:rPr>
        <w:t>s</w:t>
      </w:r>
      <w:r w:rsidRPr="001C0E82">
        <w:rPr>
          <w:rFonts w:ascii="Times New Roman" w:eastAsia="Times New Roman" w:hAnsi="Times New Roman" w:cs="Times New Roman"/>
          <w:sz w:val="24"/>
          <w:szCs w:val="24"/>
        </w:rPr>
        <w:t>s</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z w:val="24"/>
          <w:szCs w:val="24"/>
        </w:rPr>
        <w:t>e</w:t>
      </w:r>
      <w:r w:rsidRPr="001C0E82">
        <w:rPr>
          <w:rFonts w:ascii="Times New Roman" w:eastAsia="Times New Roman" w:hAnsi="Times New Roman" w:cs="Times New Roman"/>
          <w:spacing w:val="-1"/>
          <w:sz w:val="24"/>
          <w:szCs w:val="24"/>
        </w:rPr>
        <w:t>s</w:t>
      </w:r>
      <w:r w:rsidRPr="001C0E82">
        <w:rPr>
          <w:rFonts w:ascii="Times New Roman" w:eastAsia="Times New Roman" w:hAnsi="Times New Roman" w:cs="Times New Roman"/>
          <w:sz w:val="24"/>
          <w:szCs w:val="24"/>
        </w:rPr>
        <w:t xml:space="preserve">s </w:t>
      </w:r>
      <w:r w:rsidRPr="001C0E82">
        <w:rPr>
          <w:rFonts w:ascii="Times New Roman" w:eastAsia="Times New Roman" w:hAnsi="Times New Roman" w:cs="Times New Roman"/>
          <w:spacing w:val="-1"/>
          <w:sz w:val="24"/>
          <w:szCs w:val="24"/>
        </w:rPr>
        <w:t>m</w:t>
      </w:r>
      <w:r w:rsidRPr="001C0E82">
        <w:rPr>
          <w:rFonts w:ascii="Times New Roman" w:eastAsia="Times New Roman" w:hAnsi="Times New Roman" w:cs="Times New Roman"/>
          <w:sz w:val="24"/>
          <w:szCs w:val="24"/>
        </w:rPr>
        <w:t xml:space="preserve">ade </w:t>
      </w:r>
      <w:r w:rsidRPr="001C0E82">
        <w:rPr>
          <w:rFonts w:ascii="Times New Roman" w:eastAsia="Times New Roman" w:hAnsi="Times New Roman" w:cs="Times New Roman"/>
          <w:spacing w:val="2"/>
          <w:sz w:val="24"/>
          <w:szCs w:val="24"/>
        </w:rPr>
        <w:t>D</w:t>
      </w:r>
      <w:r w:rsidRPr="001C0E82">
        <w:rPr>
          <w:rFonts w:ascii="Times New Roman" w:eastAsia="Times New Roman" w:hAnsi="Times New Roman" w:cs="Times New Roman"/>
          <w:spacing w:val="1"/>
          <w:sz w:val="24"/>
          <w:szCs w:val="24"/>
        </w:rPr>
        <w:t>a</w:t>
      </w:r>
      <w:r w:rsidRPr="001C0E82">
        <w:rPr>
          <w:rFonts w:ascii="Times New Roman" w:eastAsia="Times New Roman" w:hAnsi="Times New Roman" w:cs="Times New Roman"/>
          <w:sz w:val="24"/>
          <w:szCs w:val="24"/>
        </w:rPr>
        <w:t>l</w:t>
      </w:r>
      <w:r w:rsidRPr="001C0E82">
        <w:rPr>
          <w:rFonts w:ascii="Times New Roman" w:eastAsia="Times New Roman" w:hAnsi="Times New Roman" w:cs="Times New Roman"/>
          <w:spacing w:val="-3"/>
          <w:sz w:val="24"/>
          <w:szCs w:val="24"/>
        </w:rPr>
        <w:t>i</w:t>
      </w:r>
      <w:r w:rsidRPr="001C0E82">
        <w:rPr>
          <w:rFonts w:ascii="Times New Roman" w:eastAsia="Times New Roman" w:hAnsi="Times New Roman" w:cs="Times New Roman"/>
          <w:sz w:val="24"/>
          <w:szCs w:val="24"/>
        </w:rPr>
        <w:t xml:space="preserve">ts </w:t>
      </w:r>
      <w:r w:rsidRPr="001C0E82">
        <w:rPr>
          <w:rFonts w:ascii="Times New Roman" w:eastAsia="Times New Roman" w:hAnsi="Times New Roman" w:cs="Times New Roman"/>
          <w:spacing w:val="1"/>
          <w:sz w:val="24"/>
          <w:szCs w:val="24"/>
        </w:rPr>
        <w:t>e</w:t>
      </w:r>
      <w:r w:rsidRPr="001C0E82">
        <w:rPr>
          <w:rFonts w:ascii="Times New Roman" w:eastAsia="Times New Roman" w:hAnsi="Times New Roman" w:cs="Times New Roman"/>
          <w:sz w:val="24"/>
          <w:szCs w:val="24"/>
        </w:rPr>
        <w:t>c</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z w:val="24"/>
          <w:szCs w:val="24"/>
        </w:rPr>
        <w:t>mi</w:t>
      </w:r>
      <w:r w:rsidRPr="001C0E82">
        <w:rPr>
          <w:rFonts w:ascii="Times New Roman" w:eastAsia="Times New Roman" w:hAnsi="Times New Roman" w:cs="Times New Roman"/>
          <w:spacing w:val="1"/>
          <w:sz w:val="24"/>
          <w:szCs w:val="24"/>
        </w:rPr>
        <w:t>cal</w:t>
      </w:r>
      <w:r w:rsidRPr="001C0E82">
        <w:rPr>
          <w:rFonts w:ascii="Times New Roman" w:eastAsia="Times New Roman" w:hAnsi="Times New Roman" w:cs="Times New Roman"/>
          <w:spacing w:val="-2"/>
          <w:sz w:val="24"/>
          <w:szCs w:val="24"/>
        </w:rPr>
        <w:t>l</w:t>
      </w:r>
      <w:r w:rsidRPr="001C0E82">
        <w:rPr>
          <w:rFonts w:ascii="Times New Roman" w:eastAsia="Times New Roman" w:hAnsi="Times New Roman" w:cs="Times New Roman"/>
          <w:sz w:val="24"/>
          <w:szCs w:val="24"/>
        </w:rPr>
        <w:t>y v</w:t>
      </w:r>
      <w:r w:rsidRPr="001C0E82">
        <w:rPr>
          <w:rFonts w:ascii="Times New Roman" w:eastAsia="Times New Roman" w:hAnsi="Times New Roman" w:cs="Times New Roman"/>
          <w:spacing w:val="1"/>
          <w:sz w:val="24"/>
          <w:szCs w:val="24"/>
        </w:rPr>
        <w:t>u</w:t>
      </w:r>
      <w:r w:rsidRPr="001C0E82">
        <w:rPr>
          <w:rFonts w:ascii="Times New Roman" w:eastAsia="Times New Roman" w:hAnsi="Times New Roman" w:cs="Times New Roman"/>
          <w:sz w:val="24"/>
          <w:szCs w:val="24"/>
        </w:rPr>
        <w:t>l</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z w:val="24"/>
          <w:szCs w:val="24"/>
        </w:rPr>
        <w:t>er</w:t>
      </w:r>
      <w:r w:rsidRPr="001C0E82">
        <w:rPr>
          <w:rFonts w:ascii="Times New Roman" w:eastAsia="Times New Roman" w:hAnsi="Times New Roman" w:cs="Times New Roman"/>
          <w:spacing w:val="-2"/>
          <w:sz w:val="24"/>
          <w:szCs w:val="24"/>
        </w:rPr>
        <w:t>ab</w:t>
      </w:r>
      <w:r w:rsidRPr="001C0E82">
        <w:rPr>
          <w:rFonts w:ascii="Times New Roman" w:eastAsia="Times New Roman" w:hAnsi="Times New Roman" w:cs="Times New Roman"/>
          <w:sz w:val="24"/>
          <w:szCs w:val="24"/>
        </w:rPr>
        <w:t xml:space="preserve">le </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z w:val="24"/>
          <w:szCs w:val="24"/>
        </w:rPr>
        <w:t>d de</w:t>
      </w:r>
      <w:r w:rsidRPr="001C0E82">
        <w:rPr>
          <w:rFonts w:ascii="Times New Roman" w:eastAsia="Times New Roman" w:hAnsi="Times New Roman" w:cs="Times New Roman"/>
          <w:spacing w:val="2"/>
          <w:sz w:val="24"/>
          <w:szCs w:val="24"/>
        </w:rPr>
        <w:t>p</w:t>
      </w:r>
      <w:r w:rsidRPr="001C0E82">
        <w:rPr>
          <w:rFonts w:ascii="Times New Roman" w:eastAsia="Times New Roman" w:hAnsi="Times New Roman" w:cs="Times New Roman"/>
          <w:sz w:val="24"/>
          <w:szCs w:val="24"/>
        </w:rPr>
        <w:t>e</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z w:val="24"/>
          <w:szCs w:val="24"/>
        </w:rPr>
        <w:t>de</w:t>
      </w:r>
      <w:r w:rsidRPr="001C0E82">
        <w:rPr>
          <w:rFonts w:ascii="Times New Roman" w:eastAsia="Times New Roman" w:hAnsi="Times New Roman" w:cs="Times New Roman"/>
          <w:spacing w:val="-5"/>
          <w:sz w:val="24"/>
          <w:szCs w:val="24"/>
        </w:rPr>
        <w:t>n</w:t>
      </w:r>
      <w:r w:rsidRPr="001C0E82">
        <w:rPr>
          <w:rFonts w:ascii="Times New Roman" w:eastAsia="Times New Roman" w:hAnsi="Times New Roman" w:cs="Times New Roman"/>
          <w:sz w:val="24"/>
          <w:szCs w:val="24"/>
        </w:rPr>
        <w:t xml:space="preserve">t </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z w:val="24"/>
          <w:szCs w:val="24"/>
        </w:rPr>
        <w:t xml:space="preserve">n landlords. </w:t>
      </w:r>
      <w:r w:rsidRPr="001C0E82">
        <w:rPr>
          <w:rFonts w:ascii="Times New Roman" w:eastAsia="Times New Roman" w:hAnsi="Times New Roman" w:cs="Times New Roman"/>
          <w:spacing w:val="-7"/>
          <w:sz w:val="24"/>
          <w:szCs w:val="24"/>
        </w:rPr>
        <w:t>M</w:t>
      </w:r>
      <w:r w:rsidRPr="001C0E82">
        <w:rPr>
          <w:rFonts w:ascii="Times New Roman" w:eastAsia="Times New Roman" w:hAnsi="Times New Roman" w:cs="Times New Roman"/>
          <w:sz w:val="24"/>
          <w:szCs w:val="24"/>
        </w:rPr>
        <w:t>o</w:t>
      </w:r>
      <w:r w:rsidRPr="001C0E82">
        <w:rPr>
          <w:rFonts w:ascii="Times New Roman" w:eastAsia="Times New Roman" w:hAnsi="Times New Roman" w:cs="Times New Roman"/>
          <w:spacing w:val="-1"/>
          <w:sz w:val="24"/>
          <w:szCs w:val="24"/>
        </w:rPr>
        <w:t>s</w:t>
      </w:r>
      <w:r w:rsidRPr="001C0E82">
        <w:rPr>
          <w:rFonts w:ascii="Times New Roman" w:eastAsia="Times New Roman" w:hAnsi="Times New Roman" w:cs="Times New Roman"/>
          <w:sz w:val="24"/>
          <w:szCs w:val="24"/>
        </w:rPr>
        <w:t xml:space="preserve">t Dalit </w:t>
      </w:r>
      <w:r w:rsidRPr="001C0E82">
        <w:rPr>
          <w:rFonts w:ascii="Times New Roman" w:eastAsia="Times New Roman" w:hAnsi="Times New Roman" w:cs="Times New Roman"/>
          <w:spacing w:val="1"/>
          <w:sz w:val="24"/>
          <w:szCs w:val="24"/>
        </w:rPr>
        <w:t>v</w:t>
      </w:r>
      <w:r w:rsidRPr="001C0E82">
        <w:rPr>
          <w:rFonts w:ascii="Times New Roman" w:eastAsia="Times New Roman" w:hAnsi="Times New Roman" w:cs="Times New Roman"/>
          <w:sz w:val="24"/>
          <w:szCs w:val="24"/>
        </w:rPr>
        <w:t>i</w:t>
      </w:r>
      <w:r w:rsidRPr="001C0E82">
        <w:rPr>
          <w:rFonts w:ascii="Times New Roman" w:eastAsia="Times New Roman" w:hAnsi="Times New Roman" w:cs="Times New Roman"/>
          <w:spacing w:val="2"/>
          <w:sz w:val="24"/>
          <w:szCs w:val="24"/>
        </w:rPr>
        <w:t>c</w:t>
      </w:r>
      <w:r w:rsidRPr="001C0E82">
        <w:rPr>
          <w:rFonts w:ascii="Times New Roman" w:eastAsia="Times New Roman" w:hAnsi="Times New Roman" w:cs="Times New Roman"/>
          <w:spacing w:val="1"/>
          <w:sz w:val="24"/>
          <w:szCs w:val="24"/>
        </w:rPr>
        <w:t>t</w:t>
      </w:r>
      <w:r w:rsidRPr="001C0E82">
        <w:rPr>
          <w:rFonts w:ascii="Times New Roman" w:eastAsia="Times New Roman" w:hAnsi="Times New Roman" w:cs="Times New Roman"/>
          <w:sz w:val="24"/>
          <w:szCs w:val="24"/>
        </w:rPr>
        <w:t>i</w:t>
      </w:r>
      <w:r w:rsidRPr="001C0E82">
        <w:rPr>
          <w:rFonts w:ascii="Times New Roman" w:eastAsia="Times New Roman" w:hAnsi="Times New Roman" w:cs="Times New Roman"/>
          <w:spacing w:val="-2"/>
          <w:sz w:val="24"/>
          <w:szCs w:val="24"/>
        </w:rPr>
        <w:t>m</w:t>
      </w:r>
      <w:r w:rsidRPr="001C0E82">
        <w:rPr>
          <w:rFonts w:ascii="Times New Roman" w:eastAsia="Times New Roman" w:hAnsi="Times New Roman" w:cs="Times New Roman"/>
          <w:sz w:val="24"/>
          <w:szCs w:val="24"/>
        </w:rPr>
        <w:t xml:space="preserve">s </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z w:val="24"/>
          <w:szCs w:val="24"/>
        </w:rPr>
        <w:t xml:space="preserve">f </w:t>
      </w:r>
      <w:r w:rsidRPr="001C0E82">
        <w:rPr>
          <w:rFonts w:ascii="Times New Roman" w:eastAsia="Times New Roman" w:hAnsi="Times New Roman" w:cs="Times New Roman"/>
          <w:spacing w:val="1"/>
          <w:sz w:val="24"/>
          <w:szCs w:val="24"/>
        </w:rPr>
        <w:t>v</w:t>
      </w:r>
      <w:r w:rsidRPr="001C0E82">
        <w:rPr>
          <w:rFonts w:ascii="Times New Roman" w:eastAsia="Times New Roman" w:hAnsi="Times New Roman" w:cs="Times New Roman"/>
          <w:sz w:val="24"/>
          <w:szCs w:val="24"/>
        </w:rPr>
        <w:t>i</w:t>
      </w:r>
      <w:r w:rsidRPr="001C0E82">
        <w:rPr>
          <w:rFonts w:ascii="Times New Roman" w:eastAsia="Times New Roman" w:hAnsi="Times New Roman" w:cs="Times New Roman"/>
          <w:spacing w:val="-2"/>
          <w:sz w:val="24"/>
          <w:szCs w:val="24"/>
        </w:rPr>
        <w:t>o</w:t>
      </w:r>
      <w:r w:rsidRPr="001C0E82">
        <w:rPr>
          <w:rFonts w:ascii="Times New Roman" w:eastAsia="Times New Roman" w:hAnsi="Times New Roman" w:cs="Times New Roman"/>
          <w:sz w:val="24"/>
          <w:szCs w:val="24"/>
        </w:rPr>
        <w:t>le</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z w:val="24"/>
          <w:szCs w:val="24"/>
        </w:rPr>
        <w:t xml:space="preserve">ce </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z w:val="24"/>
          <w:szCs w:val="24"/>
        </w:rPr>
        <w:t xml:space="preserve">d </w:t>
      </w:r>
      <w:r w:rsidRPr="001C0E82">
        <w:rPr>
          <w:rFonts w:ascii="Times New Roman" w:eastAsia="Times New Roman" w:hAnsi="Times New Roman" w:cs="Times New Roman"/>
          <w:spacing w:val="12"/>
          <w:sz w:val="24"/>
          <w:szCs w:val="24"/>
        </w:rPr>
        <w:t xml:space="preserve">discrimination </w:t>
      </w:r>
      <w:r w:rsidRPr="001C0E82">
        <w:rPr>
          <w:rFonts w:ascii="Times New Roman" w:eastAsia="Times New Roman" w:hAnsi="Times New Roman" w:cs="Times New Roman"/>
          <w:spacing w:val="41"/>
          <w:sz w:val="24"/>
          <w:szCs w:val="24"/>
        </w:rPr>
        <w:t xml:space="preserve">are </w:t>
      </w:r>
      <w:r w:rsidRPr="001C0E82">
        <w:rPr>
          <w:rFonts w:ascii="Times New Roman" w:eastAsia="Times New Roman" w:hAnsi="Times New Roman" w:cs="Times New Roman"/>
          <w:spacing w:val="-1"/>
          <w:sz w:val="24"/>
          <w:szCs w:val="24"/>
        </w:rPr>
        <w:t>a</w:t>
      </w:r>
      <w:r w:rsidRPr="001C0E82">
        <w:rPr>
          <w:rFonts w:ascii="Times New Roman" w:eastAsia="Times New Roman" w:hAnsi="Times New Roman" w:cs="Times New Roman"/>
          <w:spacing w:val="1"/>
          <w:sz w:val="24"/>
          <w:szCs w:val="24"/>
        </w:rPr>
        <w:t>g</w:t>
      </w:r>
      <w:r w:rsidRPr="001C0E82">
        <w:rPr>
          <w:rFonts w:ascii="Times New Roman" w:eastAsia="Times New Roman" w:hAnsi="Times New Roman" w:cs="Times New Roman"/>
          <w:spacing w:val="2"/>
          <w:sz w:val="24"/>
          <w:szCs w:val="24"/>
        </w:rPr>
        <w:t>r</w:t>
      </w:r>
      <w:r w:rsidRPr="001C0E82">
        <w:rPr>
          <w:rFonts w:ascii="Times New Roman" w:eastAsia="Times New Roman" w:hAnsi="Times New Roman" w:cs="Times New Roman"/>
          <w:sz w:val="24"/>
          <w:szCs w:val="24"/>
        </w:rPr>
        <w:t>i</w:t>
      </w:r>
      <w:r w:rsidRPr="001C0E82">
        <w:rPr>
          <w:rFonts w:ascii="Times New Roman" w:eastAsia="Times New Roman" w:hAnsi="Times New Roman" w:cs="Times New Roman"/>
          <w:spacing w:val="2"/>
          <w:sz w:val="24"/>
          <w:szCs w:val="24"/>
        </w:rPr>
        <w:t>c</w:t>
      </w:r>
      <w:r w:rsidRPr="001C0E82">
        <w:rPr>
          <w:rFonts w:ascii="Times New Roman" w:eastAsia="Times New Roman" w:hAnsi="Times New Roman" w:cs="Times New Roman"/>
          <w:spacing w:val="1"/>
          <w:sz w:val="24"/>
          <w:szCs w:val="24"/>
        </w:rPr>
        <w:t>u</w:t>
      </w:r>
      <w:r w:rsidRPr="001C0E82">
        <w:rPr>
          <w:rFonts w:ascii="Times New Roman" w:eastAsia="Times New Roman" w:hAnsi="Times New Roman" w:cs="Times New Roman"/>
          <w:spacing w:val="-3"/>
          <w:sz w:val="24"/>
          <w:szCs w:val="24"/>
        </w:rPr>
        <w:t>lt</w:t>
      </w:r>
      <w:r w:rsidRPr="001C0E82">
        <w:rPr>
          <w:rFonts w:ascii="Times New Roman" w:eastAsia="Times New Roman" w:hAnsi="Times New Roman" w:cs="Times New Roman"/>
          <w:sz w:val="24"/>
          <w:szCs w:val="24"/>
        </w:rPr>
        <w:t>ur</w:t>
      </w:r>
      <w:r w:rsidRPr="001C0E82">
        <w:rPr>
          <w:rFonts w:ascii="Times New Roman" w:eastAsia="Times New Roman" w:hAnsi="Times New Roman" w:cs="Times New Roman"/>
          <w:spacing w:val="1"/>
          <w:sz w:val="24"/>
          <w:szCs w:val="24"/>
        </w:rPr>
        <w:t>a</w:t>
      </w:r>
      <w:r w:rsidRPr="001C0E82">
        <w:rPr>
          <w:rFonts w:ascii="Times New Roman" w:eastAsia="Times New Roman" w:hAnsi="Times New Roman" w:cs="Times New Roman"/>
          <w:sz w:val="24"/>
          <w:szCs w:val="24"/>
        </w:rPr>
        <w:t xml:space="preserve">l </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pacing w:val="-1"/>
          <w:w w:val="110"/>
          <w:sz w:val="24"/>
          <w:szCs w:val="24"/>
        </w:rPr>
        <w:t>n</w:t>
      </w:r>
      <w:r w:rsidRPr="001C0E82">
        <w:rPr>
          <w:rFonts w:ascii="Times New Roman" w:eastAsia="Times New Roman" w:hAnsi="Times New Roman" w:cs="Times New Roman"/>
          <w:w w:val="106"/>
          <w:sz w:val="24"/>
          <w:szCs w:val="24"/>
        </w:rPr>
        <w:t xml:space="preserve">d </w:t>
      </w:r>
      <w:r w:rsidRPr="001C0E82">
        <w:rPr>
          <w:rFonts w:ascii="Times New Roman" w:eastAsia="Times New Roman" w:hAnsi="Times New Roman" w:cs="Times New Roman"/>
          <w:spacing w:val="2"/>
          <w:sz w:val="24"/>
          <w:szCs w:val="24"/>
        </w:rPr>
        <w:t>o</w:t>
      </w:r>
      <w:r w:rsidRPr="001C0E82">
        <w:rPr>
          <w:rFonts w:ascii="Times New Roman" w:eastAsia="Times New Roman" w:hAnsi="Times New Roman" w:cs="Times New Roman"/>
          <w:sz w:val="24"/>
          <w:szCs w:val="24"/>
        </w:rPr>
        <w:t>c</w:t>
      </w:r>
      <w:r w:rsidRPr="001C0E82">
        <w:rPr>
          <w:rFonts w:ascii="Times New Roman" w:eastAsia="Times New Roman" w:hAnsi="Times New Roman" w:cs="Times New Roman"/>
          <w:spacing w:val="2"/>
          <w:sz w:val="24"/>
          <w:szCs w:val="24"/>
        </w:rPr>
        <w:t>c</w:t>
      </w:r>
      <w:r w:rsidRPr="001C0E82">
        <w:rPr>
          <w:rFonts w:ascii="Times New Roman" w:eastAsia="Times New Roman" w:hAnsi="Times New Roman" w:cs="Times New Roman"/>
          <w:spacing w:val="-3"/>
          <w:sz w:val="24"/>
          <w:szCs w:val="24"/>
        </w:rPr>
        <w:t>u</w:t>
      </w:r>
      <w:r w:rsidRPr="001C0E82">
        <w:rPr>
          <w:rFonts w:ascii="Times New Roman" w:eastAsia="Times New Roman" w:hAnsi="Times New Roman" w:cs="Times New Roman"/>
          <w:spacing w:val="1"/>
          <w:sz w:val="24"/>
          <w:szCs w:val="24"/>
        </w:rPr>
        <w:t>p</w:t>
      </w:r>
      <w:r w:rsidRPr="001C0E82">
        <w:rPr>
          <w:rFonts w:ascii="Times New Roman" w:eastAsia="Times New Roman" w:hAnsi="Times New Roman" w:cs="Times New Roman"/>
          <w:spacing w:val="-5"/>
          <w:sz w:val="24"/>
          <w:szCs w:val="24"/>
        </w:rPr>
        <w:t>a</w:t>
      </w:r>
      <w:r w:rsidRPr="001C0E82">
        <w:rPr>
          <w:rFonts w:ascii="Times New Roman" w:eastAsia="Times New Roman" w:hAnsi="Times New Roman" w:cs="Times New Roman"/>
          <w:spacing w:val="1"/>
          <w:sz w:val="24"/>
          <w:szCs w:val="24"/>
        </w:rPr>
        <w:t>t</w:t>
      </w:r>
      <w:r w:rsidRPr="001C0E82">
        <w:rPr>
          <w:rFonts w:ascii="Times New Roman" w:eastAsia="Times New Roman" w:hAnsi="Times New Roman" w:cs="Times New Roman"/>
          <w:sz w:val="24"/>
          <w:szCs w:val="24"/>
        </w:rPr>
        <w:t>i</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pacing w:val="1"/>
          <w:sz w:val="24"/>
          <w:szCs w:val="24"/>
        </w:rPr>
        <w:t>a</w:t>
      </w:r>
      <w:r w:rsidRPr="001C0E82">
        <w:rPr>
          <w:rFonts w:ascii="Times New Roman" w:eastAsia="Times New Roman" w:hAnsi="Times New Roman" w:cs="Times New Roman"/>
          <w:sz w:val="24"/>
          <w:szCs w:val="24"/>
        </w:rPr>
        <w:t xml:space="preserve">l </w:t>
      </w:r>
      <w:r w:rsidRPr="001C0E82">
        <w:rPr>
          <w:rFonts w:ascii="Times New Roman" w:eastAsia="Times New Roman" w:hAnsi="Times New Roman" w:cs="Times New Roman"/>
          <w:spacing w:val="1"/>
          <w:sz w:val="24"/>
          <w:szCs w:val="24"/>
        </w:rPr>
        <w:t>l</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pacing w:val="2"/>
          <w:sz w:val="24"/>
          <w:szCs w:val="24"/>
        </w:rPr>
        <w:t>b</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z w:val="24"/>
          <w:szCs w:val="24"/>
        </w:rPr>
        <w:t>u</w:t>
      </w:r>
      <w:r w:rsidRPr="001C0E82">
        <w:rPr>
          <w:rFonts w:ascii="Times New Roman" w:eastAsia="Times New Roman" w:hAnsi="Times New Roman" w:cs="Times New Roman"/>
          <w:spacing w:val="-3"/>
          <w:sz w:val="24"/>
          <w:szCs w:val="24"/>
        </w:rPr>
        <w:t>r</w:t>
      </w:r>
      <w:r w:rsidRPr="001C0E82">
        <w:rPr>
          <w:rFonts w:ascii="Times New Roman" w:eastAsia="Times New Roman" w:hAnsi="Times New Roman" w:cs="Times New Roman"/>
          <w:sz w:val="24"/>
          <w:szCs w:val="24"/>
        </w:rPr>
        <w:t>e</w:t>
      </w:r>
      <w:r w:rsidRPr="001C0E82">
        <w:rPr>
          <w:rFonts w:ascii="Times New Roman" w:eastAsia="Times New Roman" w:hAnsi="Times New Roman" w:cs="Times New Roman"/>
          <w:spacing w:val="-2"/>
          <w:sz w:val="24"/>
          <w:szCs w:val="24"/>
        </w:rPr>
        <w:t>r</w:t>
      </w:r>
      <w:r w:rsidRPr="001C0E8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1C0E82">
        <w:rPr>
          <w:rFonts w:ascii="Times New Roman" w:eastAsia="Times New Roman" w:hAnsi="Times New Roman" w:cs="Times New Roman"/>
          <w:spacing w:val="-2"/>
          <w:sz w:val="24"/>
          <w:szCs w:val="24"/>
        </w:rPr>
        <w:t>g</w:t>
      </w:r>
      <w:r w:rsidRPr="001C0E82">
        <w:rPr>
          <w:rFonts w:ascii="Times New Roman" w:eastAsia="Times New Roman" w:hAnsi="Times New Roman" w:cs="Times New Roman"/>
          <w:sz w:val="24"/>
          <w:szCs w:val="24"/>
        </w:rPr>
        <w:t>e</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z w:val="24"/>
          <w:szCs w:val="24"/>
        </w:rPr>
        <w:t>er</w:t>
      </w:r>
      <w:r w:rsidRPr="001C0E82">
        <w:rPr>
          <w:rFonts w:ascii="Times New Roman" w:eastAsia="Times New Roman" w:hAnsi="Times New Roman" w:cs="Times New Roman"/>
          <w:spacing w:val="1"/>
          <w:sz w:val="24"/>
          <w:szCs w:val="24"/>
        </w:rPr>
        <w:t>al</w:t>
      </w:r>
      <w:r w:rsidRPr="001C0E82">
        <w:rPr>
          <w:rFonts w:ascii="Times New Roman" w:eastAsia="Times New Roman" w:hAnsi="Times New Roman" w:cs="Times New Roman"/>
          <w:spacing w:val="-2"/>
          <w:sz w:val="24"/>
          <w:szCs w:val="24"/>
        </w:rPr>
        <w:t>l</w:t>
      </w:r>
      <w:r w:rsidRPr="001C0E82">
        <w:rPr>
          <w:rFonts w:ascii="Times New Roman" w:eastAsia="Times New Roman" w:hAnsi="Times New Roman" w:cs="Times New Roman"/>
          <w:sz w:val="24"/>
          <w:szCs w:val="24"/>
        </w:rPr>
        <w:t xml:space="preserve">y </w:t>
      </w:r>
      <w:r w:rsidRPr="001C0E82">
        <w:rPr>
          <w:rFonts w:ascii="Times New Roman" w:eastAsia="Times New Roman" w:hAnsi="Times New Roman" w:cs="Times New Roman"/>
          <w:spacing w:val="1"/>
          <w:sz w:val="24"/>
          <w:szCs w:val="24"/>
        </w:rPr>
        <w:t>l</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pacing w:val="1"/>
          <w:sz w:val="24"/>
          <w:szCs w:val="24"/>
        </w:rPr>
        <w:t>d</w:t>
      </w:r>
      <w:r w:rsidRPr="001C0E82">
        <w:rPr>
          <w:rFonts w:ascii="Times New Roman" w:eastAsia="Times New Roman" w:hAnsi="Times New Roman" w:cs="Times New Roman"/>
          <w:sz w:val="24"/>
          <w:szCs w:val="24"/>
        </w:rPr>
        <w:t>le</w:t>
      </w:r>
      <w:r w:rsidRPr="001C0E82">
        <w:rPr>
          <w:rFonts w:ascii="Times New Roman" w:eastAsia="Times New Roman" w:hAnsi="Times New Roman" w:cs="Times New Roman"/>
          <w:spacing w:val="-1"/>
          <w:sz w:val="24"/>
          <w:szCs w:val="24"/>
        </w:rPr>
        <w:t>s</w:t>
      </w:r>
      <w:r w:rsidRPr="001C0E82">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Also, t</w:t>
      </w:r>
      <w:r w:rsidRPr="001C0E82">
        <w:rPr>
          <w:rFonts w:ascii="Times New Roman" w:eastAsia="Times New Roman" w:hAnsi="Times New Roman" w:cs="Times New Roman"/>
          <w:spacing w:val="-1"/>
          <w:sz w:val="24"/>
          <w:szCs w:val="24"/>
        </w:rPr>
        <w:t>h</w:t>
      </w:r>
      <w:r w:rsidRPr="001C0E82">
        <w:rPr>
          <w:rFonts w:ascii="Times New Roman" w:eastAsia="Times New Roman" w:hAnsi="Times New Roman" w:cs="Times New Roman"/>
          <w:sz w:val="24"/>
          <w:szCs w:val="24"/>
        </w:rPr>
        <w:t xml:space="preserve">e </w:t>
      </w:r>
      <w:r w:rsidRPr="001C0E82">
        <w:rPr>
          <w:rFonts w:ascii="Times New Roman" w:eastAsia="Times New Roman" w:hAnsi="Times New Roman" w:cs="Times New Roman"/>
          <w:spacing w:val="-3"/>
          <w:sz w:val="24"/>
          <w:szCs w:val="24"/>
        </w:rPr>
        <w:t>r</w:t>
      </w:r>
      <w:r w:rsidRPr="001C0E82">
        <w:rPr>
          <w:rFonts w:ascii="Times New Roman" w:eastAsia="Times New Roman" w:hAnsi="Times New Roman" w:cs="Times New Roman"/>
          <w:spacing w:val="2"/>
          <w:sz w:val="24"/>
          <w:szCs w:val="24"/>
        </w:rPr>
        <w:t>o</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z w:val="24"/>
          <w:szCs w:val="24"/>
        </w:rPr>
        <w:t xml:space="preserve">t causes </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 xml:space="preserve">the exploitative </w:t>
      </w:r>
      <w:r w:rsidRPr="001C0E82">
        <w:rPr>
          <w:rFonts w:ascii="Times New Roman" w:eastAsia="Times New Roman" w:hAnsi="Times New Roman" w:cs="Times New Roman"/>
          <w:spacing w:val="-8"/>
          <w:w w:val="103"/>
          <w:sz w:val="24"/>
          <w:szCs w:val="24"/>
        </w:rPr>
        <w:t>H</w:t>
      </w:r>
      <w:r w:rsidRPr="001C0E82">
        <w:rPr>
          <w:rFonts w:ascii="Times New Roman" w:eastAsia="Times New Roman" w:hAnsi="Times New Roman" w:cs="Times New Roman"/>
          <w:spacing w:val="-3"/>
          <w:w w:val="111"/>
          <w:sz w:val="24"/>
          <w:szCs w:val="24"/>
        </w:rPr>
        <w:t>a</w:t>
      </w:r>
      <w:r w:rsidRPr="001C0E82">
        <w:rPr>
          <w:rFonts w:ascii="Times New Roman" w:eastAsia="Times New Roman" w:hAnsi="Times New Roman" w:cs="Times New Roman"/>
          <w:spacing w:val="-3"/>
          <w:w w:val="90"/>
          <w:sz w:val="24"/>
          <w:szCs w:val="24"/>
        </w:rPr>
        <w:t>l</w:t>
      </w:r>
      <w:r w:rsidRPr="001C0E82">
        <w:rPr>
          <w:rFonts w:ascii="Times New Roman" w:eastAsia="Times New Roman" w:hAnsi="Times New Roman" w:cs="Times New Roman"/>
          <w:spacing w:val="-4"/>
          <w:w w:val="99"/>
          <w:sz w:val="24"/>
          <w:szCs w:val="24"/>
        </w:rPr>
        <w:t>i</w:t>
      </w:r>
      <w:r w:rsidRPr="001C0E82">
        <w:rPr>
          <w:rFonts w:ascii="Times New Roman" w:eastAsia="Times New Roman" w:hAnsi="Times New Roman" w:cs="Times New Roman"/>
          <w:spacing w:val="-1"/>
          <w:w w:val="89"/>
          <w:sz w:val="24"/>
          <w:szCs w:val="24"/>
        </w:rPr>
        <w:t>y</w:t>
      </w:r>
      <w:r w:rsidRPr="001C0E82">
        <w:rPr>
          <w:rFonts w:ascii="Times New Roman" w:eastAsia="Times New Roman" w:hAnsi="Times New Roman" w:cs="Times New Roman"/>
          <w:w w:val="111"/>
          <w:sz w:val="24"/>
          <w:szCs w:val="24"/>
        </w:rPr>
        <w:t>a</w:t>
      </w:r>
      <w:r w:rsidRPr="001C0E82">
        <w:rPr>
          <w:rStyle w:val="FootnoteReference"/>
          <w:rFonts w:eastAsia="Times New Roman" w:cs="Times New Roman"/>
          <w:w w:val="111"/>
          <w:sz w:val="24"/>
          <w:szCs w:val="24"/>
        </w:rPr>
        <w:footnoteReference w:id="48"/>
      </w:r>
      <w:r w:rsidRPr="001C0E82">
        <w:rPr>
          <w:rFonts w:ascii="Times New Roman" w:eastAsia="Times New Roman" w:hAnsi="Times New Roman" w:cs="Times New Roman"/>
          <w:w w:val="95"/>
          <w:sz w:val="24"/>
          <w:szCs w:val="24"/>
        </w:rPr>
        <w:t xml:space="preserve">, </w:t>
      </w:r>
      <w:r w:rsidRPr="001C0E82">
        <w:rPr>
          <w:rFonts w:ascii="Times New Roman" w:eastAsia="Times New Roman" w:hAnsi="Times New Roman" w:cs="Times New Roman"/>
          <w:spacing w:val="1"/>
          <w:w w:val="98"/>
          <w:sz w:val="24"/>
          <w:szCs w:val="24"/>
        </w:rPr>
        <w:t>B</w:t>
      </w:r>
      <w:r w:rsidRPr="001C0E82">
        <w:rPr>
          <w:rFonts w:ascii="Times New Roman" w:eastAsia="Times New Roman" w:hAnsi="Times New Roman" w:cs="Times New Roman"/>
          <w:spacing w:val="-3"/>
          <w:w w:val="98"/>
          <w:sz w:val="24"/>
          <w:szCs w:val="24"/>
        </w:rPr>
        <w:t>ali</w:t>
      </w:r>
      <w:r w:rsidRPr="001C0E82">
        <w:rPr>
          <w:rFonts w:ascii="Times New Roman" w:eastAsia="Times New Roman" w:hAnsi="Times New Roman" w:cs="Times New Roman"/>
          <w:w w:val="98"/>
          <w:sz w:val="24"/>
          <w:szCs w:val="24"/>
        </w:rPr>
        <w:t>g</w:t>
      </w:r>
      <w:r w:rsidRPr="001C0E82">
        <w:rPr>
          <w:rFonts w:ascii="Times New Roman" w:eastAsia="Times New Roman" w:hAnsi="Times New Roman" w:cs="Times New Roman"/>
          <w:spacing w:val="-2"/>
          <w:w w:val="98"/>
          <w:sz w:val="24"/>
          <w:szCs w:val="24"/>
        </w:rPr>
        <w:t>h</w:t>
      </w:r>
      <w:r w:rsidRPr="001C0E82">
        <w:rPr>
          <w:rFonts w:ascii="Times New Roman" w:eastAsia="Times New Roman" w:hAnsi="Times New Roman" w:cs="Times New Roman"/>
          <w:spacing w:val="-4"/>
          <w:w w:val="98"/>
          <w:sz w:val="24"/>
          <w:szCs w:val="24"/>
        </w:rPr>
        <w:t>a</w:t>
      </w:r>
      <w:r w:rsidRPr="001C0E82">
        <w:rPr>
          <w:rFonts w:ascii="Times New Roman" w:eastAsia="Times New Roman" w:hAnsi="Times New Roman" w:cs="Times New Roman"/>
          <w:spacing w:val="-5"/>
          <w:w w:val="98"/>
          <w:sz w:val="24"/>
          <w:szCs w:val="24"/>
        </w:rPr>
        <w:t>r</w:t>
      </w:r>
      <w:r w:rsidRPr="001C0E82">
        <w:rPr>
          <w:rFonts w:ascii="Times New Roman" w:eastAsia="Times New Roman" w:hAnsi="Times New Roman" w:cs="Times New Roman"/>
          <w:w w:val="98"/>
          <w:sz w:val="24"/>
          <w:szCs w:val="24"/>
        </w:rPr>
        <w:t>e/</w:t>
      </w:r>
      <w:r w:rsidRPr="001C0E82">
        <w:rPr>
          <w:rFonts w:ascii="Times New Roman" w:eastAsia="Times New Roman" w:hAnsi="Times New Roman" w:cs="Times New Roman"/>
          <w:spacing w:val="-1"/>
          <w:w w:val="98"/>
          <w:sz w:val="24"/>
          <w:szCs w:val="24"/>
        </w:rPr>
        <w:t>K</w:t>
      </w:r>
      <w:r w:rsidRPr="001C0E82">
        <w:rPr>
          <w:rFonts w:ascii="Times New Roman" w:eastAsia="Times New Roman" w:hAnsi="Times New Roman" w:cs="Times New Roman"/>
          <w:spacing w:val="-2"/>
          <w:w w:val="98"/>
          <w:sz w:val="24"/>
          <w:szCs w:val="24"/>
        </w:rPr>
        <w:t>h</w:t>
      </w:r>
      <w:r w:rsidRPr="001C0E82">
        <w:rPr>
          <w:rFonts w:ascii="Times New Roman" w:eastAsia="Times New Roman" w:hAnsi="Times New Roman" w:cs="Times New Roman"/>
          <w:spacing w:val="-3"/>
          <w:w w:val="98"/>
          <w:sz w:val="24"/>
          <w:szCs w:val="24"/>
        </w:rPr>
        <w:t>a</w:t>
      </w:r>
      <w:r w:rsidRPr="001C0E82">
        <w:rPr>
          <w:rFonts w:ascii="Times New Roman" w:eastAsia="Times New Roman" w:hAnsi="Times New Roman" w:cs="Times New Roman"/>
          <w:spacing w:val="-1"/>
          <w:w w:val="98"/>
          <w:sz w:val="24"/>
          <w:szCs w:val="24"/>
        </w:rPr>
        <w:t>l</w:t>
      </w:r>
      <w:r w:rsidRPr="001C0E82">
        <w:rPr>
          <w:rFonts w:ascii="Times New Roman" w:eastAsia="Times New Roman" w:hAnsi="Times New Roman" w:cs="Times New Roman"/>
          <w:w w:val="98"/>
          <w:sz w:val="24"/>
          <w:szCs w:val="24"/>
        </w:rPr>
        <w:t>o</w:t>
      </w:r>
      <w:r w:rsidRPr="001C0E82">
        <w:rPr>
          <w:rStyle w:val="FootnoteReference"/>
          <w:rFonts w:eastAsia="Times New Roman" w:cs="Times New Roman"/>
          <w:w w:val="98"/>
          <w:sz w:val="24"/>
          <w:szCs w:val="24"/>
        </w:rPr>
        <w:footnoteReference w:id="49"/>
      </w:r>
      <w:r w:rsidRPr="001C0E82">
        <w:rPr>
          <w:rFonts w:ascii="Times New Roman" w:eastAsia="Times New Roman" w:hAnsi="Times New Roman" w:cs="Times New Roman"/>
          <w:w w:val="98"/>
          <w:sz w:val="24"/>
          <w:szCs w:val="24"/>
        </w:rPr>
        <w:t xml:space="preserve">, </w:t>
      </w:r>
      <w:r w:rsidRPr="001C0E82">
        <w:rPr>
          <w:rFonts w:ascii="Times New Roman" w:eastAsia="Times New Roman" w:hAnsi="Times New Roman" w:cs="Times New Roman"/>
          <w:sz w:val="24"/>
          <w:szCs w:val="24"/>
        </w:rPr>
        <w:t>C</w:t>
      </w:r>
      <w:r w:rsidRPr="001C0E82">
        <w:rPr>
          <w:rFonts w:ascii="Times New Roman" w:eastAsia="Times New Roman" w:hAnsi="Times New Roman" w:cs="Times New Roman"/>
          <w:spacing w:val="-2"/>
          <w:sz w:val="24"/>
          <w:szCs w:val="24"/>
        </w:rPr>
        <w:t>h</w:t>
      </w:r>
      <w:r w:rsidRPr="001C0E82">
        <w:rPr>
          <w:rFonts w:ascii="Times New Roman" w:eastAsia="Times New Roman" w:hAnsi="Times New Roman" w:cs="Times New Roman"/>
          <w:spacing w:val="-4"/>
          <w:sz w:val="24"/>
          <w:szCs w:val="24"/>
        </w:rPr>
        <w:t>a</w:t>
      </w:r>
      <w:r w:rsidRPr="001C0E82">
        <w:rPr>
          <w:rFonts w:ascii="Times New Roman" w:eastAsia="Times New Roman" w:hAnsi="Times New Roman" w:cs="Times New Roman"/>
          <w:spacing w:val="2"/>
          <w:sz w:val="24"/>
          <w:szCs w:val="24"/>
        </w:rPr>
        <w:t>r</w:t>
      </w:r>
      <w:r w:rsidRPr="001C0E82">
        <w:rPr>
          <w:rFonts w:ascii="Times New Roman" w:eastAsia="Times New Roman" w:hAnsi="Times New Roman" w:cs="Times New Roman"/>
          <w:spacing w:val="-4"/>
          <w:sz w:val="24"/>
          <w:szCs w:val="24"/>
        </w:rPr>
        <w:t>u</w:t>
      </w:r>
      <w:r w:rsidRPr="001C0E82">
        <w:rPr>
          <w:rFonts w:ascii="Times New Roman" w:eastAsia="Times New Roman" w:hAnsi="Times New Roman" w:cs="Times New Roman"/>
          <w:spacing w:val="-1"/>
          <w:sz w:val="24"/>
          <w:szCs w:val="24"/>
        </w:rPr>
        <w:t>w</w:t>
      </w:r>
      <w:r w:rsidRPr="001C0E8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and</w:t>
      </w:r>
      <w:r w:rsidRPr="001C0E82">
        <w:rPr>
          <w:rFonts w:ascii="Times New Roman" w:eastAsia="Times New Roman" w:hAnsi="Times New Roman" w:cs="Times New Roman"/>
          <w:sz w:val="24"/>
          <w:szCs w:val="24"/>
        </w:rPr>
        <w:t xml:space="preserve"> </w:t>
      </w:r>
      <w:r w:rsidRPr="001C0E82">
        <w:rPr>
          <w:rFonts w:ascii="Times New Roman" w:eastAsia="Times New Roman" w:hAnsi="Times New Roman" w:cs="Times New Roman"/>
          <w:spacing w:val="-8"/>
          <w:sz w:val="24"/>
          <w:szCs w:val="24"/>
        </w:rPr>
        <w:t>H</w:t>
      </w:r>
      <w:r w:rsidRPr="001C0E82">
        <w:rPr>
          <w:rFonts w:ascii="Times New Roman" w:eastAsia="Times New Roman" w:hAnsi="Times New Roman" w:cs="Times New Roman"/>
          <w:spacing w:val="-4"/>
          <w:sz w:val="24"/>
          <w:szCs w:val="24"/>
        </w:rPr>
        <w:t>a</w:t>
      </w:r>
      <w:r w:rsidRPr="001C0E82">
        <w:rPr>
          <w:rFonts w:ascii="Times New Roman" w:eastAsia="Times New Roman" w:hAnsi="Times New Roman" w:cs="Times New Roman"/>
          <w:spacing w:val="2"/>
          <w:sz w:val="24"/>
          <w:szCs w:val="24"/>
        </w:rPr>
        <w:t>r</w:t>
      </w:r>
      <w:r w:rsidRPr="001C0E82">
        <w:rPr>
          <w:rFonts w:ascii="Times New Roman" w:eastAsia="Times New Roman" w:hAnsi="Times New Roman" w:cs="Times New Roman"/>
          <w:spacing w:val="-4"/>
          <w:sz w:val="24"/>
          <w:szCs w:val="24"/>
        </w:rPr>
        <w:t>u</w:t>
      </w:r>
      <w:r w:rsidRPr="001C0E82">
        <w:rPr>
          <w:rFonts w:ascii="Times New Roman" w:eastAsia="Times New Roman" w:hAnsi="Times New Roman" w:cs="Times New Roman"/>
          <w:spacing w:val="-1"/>
          <w:sz w:val="24"/>
          <w:szCs w:val="24"/>
        </w:rPr>
        <w:t>w</w:t>
      </w:r>
      <w:r w:rsidRPr="001C0E82">
        <w:rPr>
          <w:rFonts w:ascii="Times New Roman" w:eastAsia="Times New Roman" w:hAnsi="Times New Roman" w:cs="Times New Roman"/>
          <w:sz w:val="24"/>
          <w:szCs w:val="24"/>
        </w:rPr>
        <w:t>a</w:t>
      </w:r>
      <w:r w:rsidRPr="001C0E82">
        <w:rPr>
          <w:rStyle w:val="FootnoteReference"/>
          <w:rFonts w:eastAsia="Times New Roman" w:cs="Times New Roman"/>
          <w:sz w:val="24"/>
          <w:szCs w:val="24"/>
        </w:rPr>
        <w:footnoteReference w:id="50"/>
      </w:r>
      <w:r w:rsidRPr="001C0E82">
        <w:rPr>
          <w:rFonts w:ascii="Times New Roman" w:eastAsia="Times New Roman" w:hAnsi="Times New Roman" w:cs="Times New Roman"/>
          <w:sz w:val="24"/>
          <w:szCs w:val="24"/>
        </w:rPr>
        <w:t xml:space="preserve"> sy</w:t>
      </w:r>
      <w:r w:rsidRPr="001C0E82">
        <w:rPr>
          <w:rFonts w:ascii="Times New Roman" w:eastAsia="Times New Roman" w:hAnsi="Times New Roman" w:cs="Times New Roman"/>
          <w:spacing w:val="-1"/>
          <w:sz w:val="24"/>
          <w:szCs w:val="24"/>
        </w:rPr>
        <w:t>s</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z w:val="24"/>
          <w:szCs w:val="24"/>
        </w:rPr>
        <w:t>e</w:t>
      </w:r>
      <w:r w:rsidRPr="001C0E82">
        <w:rPr>
          <w:rFonts w:ascii="Times New Roman" w:eastAsia="Times New Roman" w:hAnsi="Times New Roman" w:cs="Times New Roman"/>
          <w:spacing w:val="-2"/>
          <w:sz w:val="24"/>
          <w:szCs w:val="24"/>
        </w:rPr>
        <w:t>m</w:t>
      </w:r>
      <w:r w:rsidRPr="001C0E82">
        <w:rPr>
          <w:rFonts w:ascii="Times New Roman" w:eastAsia="Times New Roman" w:hAnsi="Times New Roman" w:cs="Times New Roman"/>
          <w:sz w:val="24"/>
          <w:szCs w:val="24"/>
        </w:rPr>
        <w:t xml:space="preserve">s </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pacing w:val="-3"/>
          <w:sz w:val="24"/>
          <w:szCs w:val="24"/>
        </w:rPr>
        <w:t>r</w:t>
      </w:r>
      <w:r w:rsidRPr="001C0E82">
        <w:rPr>
          <w:rFonts w:ascii="Times New Roman" w:eastAsia="Times New Roman" w:hAnsi="Times New Roman" w:cs="Times New Roman"/>
          <w:sz w:val="24"/>
          <w:szCs w:val="24"/>
        </w:rPr>
        <w:t xml:space="preserve">e </w:t>
      </w:r>
      <w:r w:rsidRPr="001C0E82">
        <w:rPr>
          <w:rFonts w:ascii="Times New Roman" w:eastAsia="Times New Roman" w:hAnsi="Times New Roman" w:cs="Times New Roman"/>
          <w:spacing w:val="1"/>
          <w:sz w:val="24"/>
          <w:szCs w:val="24"/>
        </w:rPr>
        <w:t>l</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pacing w:val="1"/>
          <w:sz w:val="24"/>
          <w:szCs w:val="24"/>
        </w:rPr>
        <w:t>d</w:t>
      </w:r>
      <w:r w:rsidRPr="001C0E82">
        <w:rPr>
          <w:rFonts w:ascii="Times New Roman" w:eastAsia="Times New Roman" w:hAnsi="Times New Roman" w:cs="Times New Roman"/>
          <w:sz w:val="24"/>
          <w:szCs w:val="24"/>
        </w:rPr>
        <w:t>le</w:t>
      </w:r>
      <w:r w:rsidRPr="001C0E82">
        <w:rPr>
          <w:rFonts w:ascii="Times New Roman" w:eastAsia="Times New Roman" w:hAnsi="Times New Roman" w:cs="Times New Roman"/>
          <w:spacing w:val="-1"/>
          <w:sz w:val="24"/>
          <w:szCs w:val="24"/>
        </w:rPr>
        <w:t>s</w:t>
      </w:r>
      <w:r w:rsidRPr="001C0E82">
        <w:rPr>
          <w:rFonts w:ascii="Times New Roman" w:eastAsia="Times New Roman" w:hAnsi="Times New Roman" w:cs="Times New Roman"/>
          <w:sz w:val="24"/>
          <w:szCs w:val="24"/>
        </w:rPr>
        <w:t>s</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z w:val="24"/>
          <w:szCs w:val="24"/>
        </w:rPr>
        <w:t>e</w:t>
      </w:r>
      <w:r w:rsidRPr="001C0E82">
        <w:rPr>
          <w:rFonts w:ascii="Times New Roman" w:eastAsia="Times New Roman" w:hAnsi="Times New Roman" w:cs="Times New Roman"/>
          <w:spacing w:val="-1"/>
          <w:sz w:val="24"/>
          <w:szCs w:val="24"/>
        </w:rPr>
        <w:t>s</w:t>
      </w:r>
      <w:r w:rsidRPr="001C0E82">
        <w:rPr>
          <w:rFonts w:ascii="Times New Roman" w:eastAsia="Times New Roman" w:hAnsi="Times New Roman" w:cs="Times New Roman"/>
          <w:sz w:val="24"/>
          <w:szCs w:val="24"/>
        </w:rPr>
        <w:t xml:space="preserve">s </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z w:val="24"/>
          <w:szCs w:val="24"/>
        </w:rPr>
        <w:t>d s</w:t>
      </w:r>
      <w:r w:rsidRPr="001C0E82">
        <w:rPr>
          <w:rFonts w:ascii="Times New Roman" w:eastAsia="Times New Roman" w:hAnsi="Times New Roman" w:cs="Times New Roman"/>
          <w:spacing w:val="-1"/>
          <w:sz w:val="24"/>
          <w:szCs w:val="24"/>
        </w:rPr>
        <w:t>m</w:t>
      </w:r>
      <w:r w:rsidRPr="001C0E82">
        <w:rPr>
          <w:rFonts w:ascii="Times New Roman" w:eastAsia="Times New Roman" w:hAnsi="Times New Roman" w:cs="Times New Roman"/>
          <w:spacing w:val="1"/>
          <w:sz w:val="24"/>
          <w:szCs w:val="24"/>
        </w:rPr>
        <w:t>al</w:t>
      </w:r>
      <w:r w:rsidRPr="001C0E82">
        <w:rPr>
          <w:rFonts w:ascii="Times New Roman" w:eastAsia="Times New Roman" w:hAnsi="Times New Roman" w:cs="Times New Roman"/>
          <w:sz w:val="24"/>
          <w:szCs w:val="24"/>
        </w:rPr>
        <w:t xml:space="preserve">l </w:t>
      </w:r>
      <w:r w:rsidRPr="001C0E82">
        <w:rPr>
          <w:rFonts w:ascii="Times New Roman" w:eastAsia="Times New Roman" w:hAnsi="Times New Roman" w:cs="Times New Roman"/>
          <w:spacing w:val="-1"/>
          <w:w w:val="108"/>
          <w:sz w:val="24"/>
          <w:szCs w:val="24"/>
        </w:rPr>
        <w:t>h</w:t>
      </w:r>
      <w:r w:rsidRPr="001C0E82">
        <w:rPr>
          <w:rFonts w:ascii="Times New Roman" w:eastAsia="Times New Roman" w:hAnsi="Times New Roman" w:cs="Times New Roman"/>
          <w:spacing w:val="-2"/>
          <w:w w:val="103"/>
          <w:sz w:val="24"/>
          <w:szCs w:val="24"/>
        </w:rPr>
        <w:t>o</w:t>
      </w:r>
      <w:r w:rsidRPr="001C0E82">
        <w:rPr>
          <w:rFonts w:ascii="Times New Roman" w:eastAsia="Times New Roman" w:hAnsi="Times New Roman" w:cs="Times New Roman"/>
          <w:w w:val="92"/>
          <w:sz w:val="24"/>
          <w:szCs w:val="24"/>
        </w:rPr>
        <w:t>l</w:t>
      </w:r>
      <w:r w:rsidRPr="001C0E82">
        <w:rPr>
          <w:rFonts w:ascii="Times New Roman" w:eastAsia="Times New Roman" w:hAnsi="Times New Roman" w:cs="Times New Roman"/>
          <w:w w:val="106"/>
          <w:sz w:val="24"/>
          <w:szCs w:val="24"/>
        </w:rPr>
        <w:t>d</w:t>
      </w:r>
      <w:r w:rsidRPr="001C0E82">
        <w:rPr>
          <w:rFonts w:ascii="Times New Roman" w:eastAsia="Times New Roman" w:hAnsi="Times New Roman" w:cs="Times New Roman"/>
          <w:w w:val="97"/>
          <w:sz w:val="24"/>
          <w:szCs w:val="24"/>
        </w:rPr>
        <w:t>i</w:t>
      </w:r>
      <w:r w:rsidRPr="001C0E82">
        <w:rPr>
          <w:rFonts w:ascii="Times New Roman" w:eastAsia="Times New Roman" w:hAnsi="Times New Roman" w:cs="Times New Roman"/>
          <w:spacing w:val="-2"/>
          <w:w w:val="110"/>
          <w:sz w:val="24"/>
          <w:szCs w:val="24"/>
        </w:rPr>
        <w:t>n</w:t>
      </w:r>
      <w:r w:rsidRPr="001C0E82">
        <w:rPr>
          <w:rFonts w:ascii="Times New Roman" w:eastAsia="Times New Roman" w:hAnsi="Times New Roman" w:cs="Times New Roman"/>
          <w:spacing w:val="1"/>
          <w:w w:val="94"/>
          <w:sz w:val="24"/>
          <w:szCs w:val="24"/>
        </w:rPr>
        <w:t>g</w:t>
      </w:r>
      <w:r>
        <w:rPr>
          <w:rFonts w:ascii="Times New Roman" w:eastAsia="Times New Roman" w:hAnsi="Times New Roman" w:cs="Times New Roman"/>
          <w:spacing w:val="1"/>
          <w:w w:val="94"/>
          <w:sz w:val="24"/>
          <w:szCs w:val="24"/>
        </w:rPr>
        <w:t>s</w:t>
      </w:r>
      <w:r w:rsidRPr="001C0E82">
        <w:rPr>
          <w:rStyle w:val="FootnoteReference"/>
          <w:rFonts w:eastAsia="Times New Roman" w:cs="Times New Roman"/>
          <w:spacing w:val="1"/>
          <w:w w:val="94"/>
          <w:sz w:val="24"/>
          <w:szCs w:val="24"/>
        </w:rPr>
        <w:footnoteReference w:id="51"/>
      </w:r>
      <w:r w:rsidRPr="001C0E82">
        <w:rPr>
          <w:rFonts w:ascii="Times New Roman" w:eastAsia="Times New Roman" w:hAnsi="Times New Roman" w:cs="Times New Roman"/>
          <w:w w:val="92"/>
          <w:sz w:val="24"/>
          <w:szCs w:val="24"/>
        </w:rPr>
        <w:t>.</w:t>
      </w:r>
      <w:r w:rsidRPr="001C0E82">
        <w:rPr>
          <w:rFonts w:ascii="Times New Roman" w:eastAsia="Times New Roman" w:hAnsi="Times New Roman" w:cs="Times New Roman"/>
          <w:sz w:val="24"/>
          <w:szCs w:val="24"/>
        </w:rPr>
        <w:t xml:space="preserve"> T</w:t>
      </w:r>
      <w:r w:rsidRPr="001C0E82">
        <w:rPr>
          <w:rFonts w:ascii="Times New Roman" w:eastAsia="Times New Roman" w:hAnsi="Times New Roman" w:cs="Times New Roman"/>
          <w:spacing w:val="-1"/>
          <w:sz w:val="24"/>
          <w:szCs w:val="24"/>
        </w:rPr>
        <w:t>h</w:t>
      </w:r>
      <w:r w:rsidRPr="001C0E82">
        <w:rPr>
          <w:rFonts w:ascii="Times New Roman" w:eastAsia="Times New Roman" w:hAnsi="Times New Roman" w:cs="Times New Roman"/>
          <w:sz w:val="24"/>
          <w:szCs w:val="24"/>
        </w:rPr>
        <w:t xml:space="preserve">e </w:t>
      </w:r>
      <w:r w:rsidRPr="001C0E82">
        <w:rPr>
          <w:rFonts w:ascii="Times New Roman" w:eastAsia="Times New Roman" w:hAnsi="Times New Roman" w:cs="Times New Roman"/>
          <w:spacing w:val="-4"/>
          <w:sz w:val="24"/>
          <w:szCs w:val="24"/>
        </w:rPr>
        <w:t>F</w:t>
      </w:r>
      <w:r w:rsidRPr="001C0E82">
        <w:rPr>
          <w:rFonts w:ascii="Times New Roman" w:eastAsia="Times New Roman" w:hAnsi="Times New Roman" w:cs="Times New Roman"/>
          <w:spacing w:val="-3"/>
          <w:sz w:val="24"/>
          <w:szCs w:val="24"/>
        </w:rPr>
        <w:t>r</w:t>
      </w:r>
      <w:r w:rsidRPr="001C0E82">
        <w:rPr>
          <w:rFonts w:ascii="Times New Roman" w:eastAsia="Times New Roman" w:hAnsi="Times New Roman" w:cs="Times New Roman"/>
          <w:spacing w:val="1"/>
          <w:sz w:val="24"/>
          <w:szCs w:val="24"/>
        </w:rPr>
        <w:t>ee</w:t>
      </w:r>
      <w:r w:rsidRPr="001C0E82">
        <w:rPr>
          <w:rFonts w:ascii="Times New Roman" w:eastAsia="Times New Roman" w:hAnsi="Times New Roman" w:cs="Times New Roman"/>
          <w:sz w:val="24"/>
          <w:szCs w:val="24"/>
        </w:rPr>
        <w:t xml:space="preserve">d </w:t>
      </w:r>
      <w:r w:rsidRPr="001C0E82">
        <w:rPr>
          <w:rFonts w:ascii="Times New Roman" w:eastAsia="Times New Roman" w:hAnsi="Times New Roman" w:cs="Times New Roman"/>
          <w:spacing w:val="-6"/>
          <w:sz w:val="24"/>
          <w:szCs w:val="24"/>
        </w:rPr>
        <w:t>H</w:t>
      </w:r>
      <w:r w:rsidRPr="001C0E82">
        <w:rPr>
          <w:rFonts w:ascii="Times New Roman" w:eastAsia="Times New Roman" w:hAnsi="Times New Roman" w:cs="Times New Roman"/>
          <w:spacing w:val="1"/>
          <w:sz w:val="24"/>
          <w:szCs w:val="24"/>
        </w:rPr>
        <w:t>a</w:t>
      </w:r>
      <w:r w:rsidRPr="001C0E82">
        <w:rPr>
          <w:rFonts w:ascii="Times New Roman" w:eastAsia="Times New Roman" w:hAnsi="Times New Roman" w:cs="Times New Roman"/>
          <w:sz w:val="24"/>
          <w:szCs w:val="24"/>
        </w:rPr>
        <w:t>l</w:t>
      </w:r>
      <w:r w:rsidRPr="001C0E82">
        <w:rPr>
          <w:rFonts w:ascii="Times New Roman" w:eastAsia="Times New Roman" w:hAnsi="Times New Roman" w:cs="Times New Roman"/>
          <w:spacing w:val="-2"/>
          <w:sz w:val="24"/>
          <w:szCs w:val="24"/>
        </w:rPr>
        <w:t>i</w:t>
      </w:r>
      <w:r w:rsidRPr="001C0E82">
        <w:rPr>
          <w:rFonts w:ascii="Times New Roman" w:eastAsia="Times New Roman" w:hAnsi="Times New Roman" w:cs="Times New Roman"/>
          <w:sz w:val="24"/>
          <w:szCs w:val="24"/>
        </w:rPr>
        <w:t xml:space="preserve">ya </w:t>
      </w:r>
      <w:r>
        <w:rPr>
          <w:rFonts w:ascii="Times New Roman" w:eastAsia="Times New Roman" w:hAnsi="Times New Roman" w:cs="Times New Roman"/>
          <w:sz w:val="24"/>
          <w:szCs w:val="24"/>
        </w:rPr>
        <w:t xml:space="preserve">programme lacks </w:t>
      </w:r>
      <w:r w:rsidRPr="001C0E82">
        <w:rPr>
          <w:rFonts w:ascii="Times New Roman" w:eastAsia="Times New Roman" w:hAnsi="Times New Roman" w:cs="Times New Roman"/>
          <w:sz w:val="24"/>
          <w:szCs w:val="24"/>
        </w:rPr>
        <w:t>ad</w:t>
      </w:r>
      <w:r w:rsidRPr="001C0E82">
        <w:rPr>
          <w:rFonts w:ascii="Times New Roman" w:eastAsia="Times New Roman" w:hAnsi="Times New Roman" w:cs="Times New Roman"/>
          <w:spacing w:val="1"/>
          <w:sz w:val="24"/>
          <w:szCs w:val="24"/>
        </w:rPr>
        <w:t>e</w:t>
      </w:r>
      <w:r w:rsidRPr="001C0E82">
        <w:rPr>
          <w:rFonts w:ascii="Times New Roman" w:eastAsia="Times New Roman" w:hAnsi="Times New Roman" w:cs="Times New Roman"/>
          <w:spacing w:val="-3"/>
          <w:sz w:val="24"/>
          <w:szCs w:val="24"/>
        </w:rPr>
        <w:t>q</w:t>
      </w:r>
      <w:r w:rsidRPr="001C0E82">
        <w:rPr>
          <w:rFonts w:ascii="Times New Roman" w:eastAsia="Times New Roman" w:hAnsi="Times New Roman" w:cs="Times New Roman"/>
          <w:spacing w:val="1"/>
          <w:sz w:val="24"/>
          <w:szCs w:val="24"/>
        </w:rPr>
        <w:t>u</w:t>
      </w:r>
      <w:r w:rsidRPr="001C0E82">
        <w:rPr>
          <w:rFonts w:ascii="Times New Roman" w:eastAsia="Times New Roman" w:hAnsi="Times New Roman" w:cs="Times New Roman"/>
          <w:spacing w:val="-5"/>
          <w:sz w:val="24"/>
          <w:szCs w:val="24"/>
        </w:rPr>
        <w:t>a</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z w:val="24"/>
          <w:szCs w:val="24"/>
        </w:rPr>
        <w:t xml:space="preserve">e </w:t>
      </w:r>
      <w:r w:rsidRPr="001C0E82">
        <w:rPr>
          <w:rFonts w:ascii="Times New Roman" w:eastAsia="Times New Roman" w:hAnsi="Times New Roman" w:cs="Times New Roman"/>
          <w:spacing w:val="-3"/>
          <w:sz w:val="24"/>
          <w:szCs w:val="24"/>
        </w:rPr>
        <w:t>r</w:t>
      </w:r>
      <w:r w:rsidRPr="001C0E82">
        <w:rPr>
          <w:rFonts w:ascii="Times New Roman" w:eastAsia="Times New Roman" w:hAnsi="Times New Roman" w:cs="Times New Roman"/>
          <w:sz w:val="24"/>
          <w:szCs w:val="24"/>
        </w:rPr>
        <w:t>e</w:t>
      </w:r>
      <w:r w:rsidRPr="001C0E82">
        <w:rPr>
          <w:rFonts w:ascii="Times New Roman" w:eastAsia="Times New Roman" w:hAnsi="Times New Roman" w:cs="Times New Roman"/>
          <w:spacing w:val="2"/>
          <w:sz w:val="24"/>
          <w:szCs w:val="24"/>
        </w:rPr>
        <w:t>s</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z w:val="24"/>
          <w:szCs w:val="24"/>
        </w:rPr>
        <w:t>u</w:t>
      </w:r>
      <w:r w:rsidRPr="001C0E82">
        <w:rPr>
          <w:rFonts w:ascii="Times New Roman" w:eastAsia="Times New Roman" w:hAnsi="Times New Roman" w:cs="Times New Roman"/>
          <w:spacing w:val="-3"/>
          <w:sz w:val="24"/>
          <w:szCs w:val="24"/>
        </w:rPr>
        <w:t>r</w:t>
      </w:r>
      <w:r w:rsidRPr="001C0E82">
        <w:rPr>
          <w:rFonts w:ascii="Times New Roman" w:eastAsia="Times New Roman" w:hAnsi="Times New Roman" w:cs="Times New Roman"/>
          <w:sz w:val="24"/>
          <w:szCs w:val="24"/>
        </w:rPr>
        <w:t xml:space="preserve">ces </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pacing w:val="-1"/>
          <w:w w:val="110"/>
          <w:sz w:val="24"/>
          <w:szCs w:val="24"/>
        </w:rPr>
        <w:t>n</w:t>
      </w:r>
      <w:r w:rsidRPr="001C0E82">
        <w:rPr>
          <w:rFonts w:ascii="Times New Roman" w:eastAsia="Times New Roman" w:hAnsi="Times New Roman" w:cs="Times New Roman"/>
          <w:w w:val="106"/>
          <w:sz w:val="24"/>
          <w:szCs w:val="24"/>
        </w:rPr>
        <w:t xml:space="preserve">d </w:t>
      </w:r>
      <w:r w:rsidRPr="001C0E82">
        <w:rPr>
          <w:rFonts w:ascii="Times New Roman" w:eastAsia="Times New Roman" w:hAnsi="Times New Roman" w:cs="Times New Roman"/>
          <w:spacing w:val="-1"/>
          <w:sz w:val="24"/>
          <w:szCs w:val="24"/>
        </w:rPr>
        <w:t>sus</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z w:val="24"/>
          <w:szCs w:val="24"/>
        </w:rPr>
        <w:t>i</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pacing w:val="-2"/>
          <w:sz w:val="24"/>
          <w:szCs w:val="24"/>
        </w:rPr>
        <w:t>ab</w:t>
      </w:r>
      <w:r w:rsidRPr="001C0E82">
        <w:rPr>
          <w:rFonts w:ascii="Times New Roman" w:eastAsia="Times New Roman" w:hAnsi="Times New Roman" w:cs="Times New Roman"/>
          <w:sz w:val="24"/>
          <w:szCs w:val="24"/>
        </w:rPr>
        <w:t xml:space="preserve">le </w:t>
      </w:r>
      <w:r w:rsidRPr="001C0E82">
        <w:rPr>
          <w:rFonts w:ascii="Times New Roman" w:eastAsia="Times New Roman" w:hAnsi="Times New Roman" w:cs="Times New Roman"/>
          <w:spacing w:val="-3"/>
          <w:sz w:val="24"/>
          <w:szCs w:val="24"/>
        </w:rPr>
        <w:t>r</w:t>
      </w:r>
      <w:r w:rsidRPr="001C0E82">
        <w:rPr>
          <w:rFonts w:ascii="Times New Roman" w:eastAsia="Times New Roman" w:hAnsi="Times New Roman" w:cs="Times New Roman"/>
          <w:spacing w:val="-1"/>
          <w:sz w:val="24"/>
          <w:szCs w:val="24"/>
        </w:rPr>
        <w:t>eh</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pacing w:val="-3"/>
          <w:sz w:val="24"/>
          <w:szCs w:val="24"/>
        </w:rPr>
        <w:t>b</w:t>
      </w:r>
      <w:r w:rsidRPr="001C0E82">
        <w:rPr>
          <w:rFonts w:ascii="Times New Roman" w:eastAsia="Times New Roman" w:hAnsi="Times New Roman" w:cs="Times New Roman"/>
          <w:spacing w:val="1"/>
          <w:sz w:val="24"/>
          <w:szCs w:val="24"/>
        </w:rPr>
        <w:t>i</w:t>
      </w:r>
      <w:r w:rsidRPr="001C0E82">
        <w:rPr>
          <w:rFonts w:ascii="Times New Roman" w:eastAsia="Times New Roman" w:hAnsi="Times New Roman" w:cs="Times New Roman"/>
          <w:sz w:val="24"/>
          <w:szCs w:val="24"/>
        </w:rPr>
        <w:t>l</w:t>
      </w:r>
      <w:r w:rsidRPr="001C0E82">
        <w:rPr>
          <w:rFonts w:ascii="Times New Roman" w:eastAsia="Times New Roman" w:hAnsi="Times New Roman" w:cs="Times New Roman"/>
          <w:spacing w:val="-3"/>
          <w:sz w:val="24"/>
          <w:szCs w:val="24"/>
        </w:rPr>
        <w:t>i</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pacing w:val="-5"/>
          <w:sz w:val="24"/>
          <w:szCs w:val="24"/>
        </w:rPr>
        <w:t>a</w:t>
      </w:r>
      <w:r w:rsidRPr="001C0E82">
        <w:rPr>
          <w:rFonts w:ascii="Times New Roman" w:eastAsia="Times New Roman" w:hAnsi="Times New Roman" w:cs="Times New Roman"/>
          <w:spacing w:val="1"/>
          <w:sz w:val="24"/>
          <w:szCs w:val="24"/>
        </w:rPr>
        <w:t>t</w:t>
      </w:r>
      <w:r w:rsidRPr="001C0E82">
        <w:rPr>
          <w:rFonts w:ascii="Times New Roman" w:eastAsia="Times New Roman" w:hAnsi="Times New Roman" w:cs="Times New Roman"/>
          <w:sz w:val="24"/>
          <w:szCs w:val="24"/>
        </w:rPr>
        <w:t>i</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 xml:space="preserve">plans. </w:t>
      </w:r>
    </w:p>
    <w:p w:rsidR="00B330C9" w:rsidRPr="001C0E82" w:rsidRDefault="00B330C9" w:rsidP="00B330C9">
      <w:pPr>
        <w:autoSpaceDE w:val="0"/>
        <w:autoSpaceDN w:val="0"/>
        <w:adjustRightInd w:val="0"/>
        <w:spacing w:after="0" w:line="240" w:lineRule="auto"/>
        <w:jc w:val="both"/>
        <w:rPr>
          <w:rFonts w:ascii="Times New Roman" w:hAnsi="Times New Roman" w:cs="Times New Roman"/>
          <w:sz w:val="24"/>
          <w:szCs w:val="24"/>
        </w:rPr>
      </w:pPr>
    </w:p>
    <w:p w:rsidR="00B330C9" w:rsidRPr="001C0E82" w:rsidRDefault="00B330C9" w:rsidP="00B330C9">
      <w:pPr>
        <w:autoSpaceDE w:val="0"/>
        <w:autoSpaceDN w:val="0"/>
        <w:adjustRightInd w:val="0"/>
        <w:spacing w:after="0" w:line="240" w:lineRule="auto"/>
        <w:jc w:val="both"/>
        <w:rPr>
          <w:rFonts w:ascii="Times New Roman" w:hAnsi="Times New Roman" w:cs="Times New Roman"/>
          <w:sz w:val="24"/>
          <w:szCs w:val="24"/>
        </w:rPr>
      </w:pPr>
      <w:r w:rsidRPr="001C0E82">
        <w:rPr>
          <w:rFonts w:ascii="Times New Roman" w:hAnsi="Times New Roman" w:cs="Times New Roman"/>
          <w:sz w:val="24"/>
          <w:szCs w:val="24"/>
        </w:rPr>
        <w:t>By adopti</w:t>
      </w:r>
      <w:r>
        <w:rPr>
          <w:rFonts w:ascii="Times New Roman" w:hAnsi="Times New Roman" w:cs="Times New Roman"/>
          <w:sz w:val="24"/>
          <w:szCs w:val="24"/>
        </w:rPr>
        <w:t>ng</w:t>
      </w:r>
      <w:r w:rsidRPr="001C0E82">
        <w:rPr>
          <w:rFonts w:ascii="Times New Roman" w:hAnsi="Times New Roman" w:cs="Times New Roman"/>
          <w:sz w:val="24"/>
          <w:szCs w:val="24"/>
        </w:rPr>
        <w:t xml:space="preserve"> </w:t>
      </w:r>
      <w:r>
        <w:rPr>
          <w:rFonts w:ascii="Times New Roman" w:hAnsi="Times New Roman" w:cs="Times New Roman"/>
          <w:sz w:val="24"/>
          <w:szCs w:val="24"/>
        </w:rPr>
        <w:t>a</w:t>
      </w:r>
      <w:r w:rsidRPr="001C0E82">
        <w:rPr>
          <w:rFonts w:ascii="Times New Roman" w:hAnsi="Times New Roman" w:cs="Times New Roman"/>
          <w:sz w:val="24"/>
          <w:szCs w:val="24"/>
        </w:rPr>
        <w:t xml:space="preserve"> community and leasehold forestry schemes, the Forest Act 1993</w:t>
      </w:r>
      <w:r>
        <w:rPr>
          <w:rFonts w:ascii="Times New Roman" w:hAnsi="Times New Roman" w:cs="Times New Roman"/>
          <w:sz w:val="24"/>
          <w:szCs w:val="24"/>
        </w:rPr>
        <w:t>,</w:t>
      </w:r>
      <w:r w:rsidRPr="001C0E82">
        <w:rPr>
          <w:rFonts w:ascii="Times New Roman" w:hAnsi="Times New Roman" w:cs="Times New Roman"/>
          <w:sz w:val="24"/>
          <w:szCs w:val="24"/>
        </w:rPr>
        <w:t xml:space="preserve"> established the link between forest management</w:t>
      </w:r>
      <w:r>
        <w:rPr>
          <w:rFonts w:ascii="Times New Roman" w:hAnsi="Times New Roman" w:cs="Times New Roman"/>
          <w:sz w:val="24"/>
          <w:szCs w:val="24"/>
        </w:rPr>
        <w:t>,</w:t>
      </w:r>
      <w:r w:rsidRPr="001C0E82">
        <w:rPr>
          <w:rFonts w:ascii="Times New Roman" w:hAnsi="Times New Roman" w:cs="Times New Roman"/>
          <w:sz w:val="24"/>
          <w:szCs w:val="24"/>
        </w:rPr>
        <w:t xml:space="preserve"> the livelihood of the people</w:t>
      </w:r>
      <w:r>
        <w:rPr>
          <w:rFonts w:ascii="Times New Roman" w:hAnsi="Times New Roman" w:cs="Times New Roman"/>
          <w:sz w:val="24"/>
          <w:szCs w:val="24"/>
        </w:rPr>
        <w:t xml:space="preserve"> and poverty alleviation</w:t>
      </w:r>
      <w:r w:rsidRPr="001C0E82">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Pr="001C0E82">
        <w:rPr>
          <w:rFonts w:ascii="Times New Roman" w:hAnsi="Times New Roman" w:cs="Times New Roman"/>
          <w:sz w:val="24"/>
          <w:szCs w:val="24"/>
        </w:rPr>
        <w:t>the Forest Act 1993 and Regulations 1995</w:t>
      </w:r>
      <w:r w:rsidRPr="001C0E82">
        <w:rPr>
          <w:rStyle w:val="FootnoteReference"/>
          <w:rFonts w:cs="Times New Roman"/>
          <w:sz w:val="24"/>
          <w:szCs w:val="24"/>
        </w:rPr>
        <w:footnoteReference w:id="52"/>
      </w:r>
      <w:r w:rsidRPr="001C0E82">
        <w:rPr>
          <w:rFonts w:ascii="Times New Roman" w:hAnsi="Times New Roman" w:cs="Times New Roman"/>
          <w:sz w:val="24"/>
          <w:szCs w:val="24"/>
        </w:rPr>
        <w:t xml:space="preserve"> pave the way for leasing out forest land for commercial purpose</w:t>
      </w:r>
      <w:r w:rsidRPr="001C0E82">
        <w:rPr>
          <w:rStyle w:val="FootnoteReference"/>
          <w:rFonts w:cs="Times New Roman"/>
          <w:sz w:val="24"/>
          <w:szCs w:val="24"/>
        </w:rPr>
        <w:footnoteReference w:id="53"/>
      </w:r>
      <w:r w:rsidRPr="001C0E82">
        <w:rPr>
          <w:rFonts w:ascii="Times New Roman" w:hAnsi="Times New Roman" w:cs="Times New Roman"/>
          <w:sz w:val="24"/>
          <w:szCs w:val="24"/>
        </w:rPr>
        <w:t xml:space="preserve"> rather than </w:t>
      </w:r>
      <w:r w:rsidR="00CD6A8D">
        <w:rPr>
          <w:rFonts w:ascii="Times New Roman" w:hAnsi="Times New Roman" w:cs="Times New Roman"/>
          <w:sz w:val="24"/>
          <w:szCs w:val="24"/>
        </w:rPr>
        <w:t xml:space="preserve">providing the remedy to poverty of Dalit people. </w:t>
      </w:r>
    </w:p>
    <w:p w:rsidR="00B330C9" w:rsidRPr="001C0E82" w:rsidRDefault="00B330C9" w:rsidP="00B330C9">
      <w:pPr>
        <w:autoSpaceDE w:val="0"/>
        <w:autoSpaceDN w:val="0"/>
        <w:adjustRightInd w:val="0"/>
        <w:spacing w:after="0" w:line="240" w:lineRule="auto"/>
        <w:jc w:val="both"/>
        <w:rPr>
          <w:rFonts w:ascii="Times New Roman" w:hAnsi="Times New Roman" w:cs="Times New Roman"/>
          <w:sz w:val="24"/>
          <w:szCs w:val="24"/>
        </w:rPr>
      </w:pPr>
    </w:p>
    <w:p w:rsidR="00B330C9" w:rsidRPr="001C0E82" w:rsidRDefault="00B330C9" w:rsidP="00B330C9">
      <w:pPr>
        <w:spacing w:after="0" w:line="240" w:lineRule="auto"/>
        <w:jc w:val="both"/>
        <w:rPr>
          <w:rFonts w:ascii="Times New Roman" w:hAnsi="Times New Roman" w:cs="Times New Roman"/>
          <w:sz w:val="24"/>
          <w:szCs w:val="24"/>
          <w:lang w:val="en-GB" w:eastAsia="en-GB"/>
        </w:rPr>
      </w:pPr>
      <w:r w:rsidRPr="001C0E82">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pproximately </w:t>
      </w:r>
      <w:r w:rsidRPr="001C0E82">
        <w:rPr>
          <w:rFonts w:ascii="Times New Roman" w:eastAsia="Times New Roman" w:hAnsi="Times New Roman" w:cs="Times New Roman"/>
          <w:sz w:val="24"/>
          <w:szCs w:val="24"/>
        </w:rPr>
        <w:t xml:space="preserve">42% </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z w:val="24"/>
          <w:szCs w:val="24"/>
        </w:rPr>
        <w:t xml:space="preserve">f </w:t>
      </w:r>
      <w:r w:rsidRPr="001C0E82">
        <w:rPr>
          <w:rFonts w:ascii="Times New Roman" w:eastAsia="Times New Roman" w:hAnsi="Times New Roman" w:cs="Times New Roman"/>
          <w:spacing w:val="2"/>
          <w:sz w:val="24"/>
          <w:szCs w:val="24"/>
        </w:rPr>
        <w:t>D</w:t>
      </w:r>
      <w:r w:rsidRPr="001C0E82">
        <w:rPr>
          <w:rFonts w:ascii="Times New Roman" w:eastAsia="Times New Roman" w:hAnsi="Times New Roman" w:cs="Times New Roman"/>
          <w:spacing w:val="1"/>
          <w:sz w:val="24"/>
          <w:szCs w:val="24"/>
        </w:rPr>
        <w:t>a</w:t>
      </w:r>
      <w:r w:rsidRPr="001C0E82">
        <w:rPr>
          <w:rFonts w:ascii="Times New Roman" w:eastAsia="Times New Roman" w:hAnsi="Times New Roman" w:cs="Times New Roman"/>
          <w:sz w:val="24"/>
          <w:szCs w:val="24"/>
        </w:rPr>
        <w:t>l</w:t>
      </w:r>
      <w:r w:rsidRPr="001C0E82">
        <w:rPr>
          <w:rFonts w:ascii="Times New Roman" w:eastAsia="Times New Roman" w:hAnsi="Times New Roman" w:cs="Times New Roman"/>
          <w:spacing w:val="-3"/>
          <w:sz w:val="24"/>
          <w:szCs w:val="24"/>
        </w:rPr>
        <w:t>i</w:t>
      </w:r>
      <w:r w:rsidRPr="001C0E82">
        <w:rPr>
          <w:rFonts w:ascii="Times New Roman" w:eastAsia="Times New Roman" w:hAnsi="Times New Roman" w:cs="Times New Roman"/>
          <w:sz w:val="24"/>
          <w:szCs w:val="24"/>
        </w:rPr>
        <w:t>ts f</w:t>
      </w:r>
      <w:r w:rsidRPr="001C0E82">
        <w:rPr>
          <w:rFonts w:ascii="Times New Roman" w:eastAsia="Times New Roman" w:hAnsi="Times New Roman" w:cs="Times New Roman"/>
          <w:spacing w:val="1"/>
          <w:sz w:val="24"/>
          <w:szCs w:val="24"/>
        </w:rPr>
        <w:t>al</w:t>
      </w:r>
      <w:r w:rsidRPr="001C0E82">
        <w:rPr>
          <w:rFonts w:ascii="Times New Roman" w:eastAsia="Times New Roman" w:hAnsi="Times New Roman" w:cs="Times New Roman"/>
          <w:sz w:val="24"/>
          <w:szCs w:val="24"/>
        </w:rPr>
        <w:t xml:space="preserve">l </w:t>
      </w:r>
      <w:r w:rsidRPr="001C0E82">
        <w:rPr>
          <w:rFonts w:ascii="Times New Roman" w:eastAsia="Times New Roman" w:hAnsi="Times New Roman" w:cs="Times New Roman"/>
          <w:spacing w:val="2"/>
          <w:sz w:val="24"/>
          <w:szCs w:val="24"/>
        </w:rPr>
        <w:t>b</w:t>
      </w:r>
      <w:r w:rsidRPr="001C0E82">
        <w:rPr>
          <w:rFonts w:ascii="Times New Roman" w:eastAsia="Times New Roman" w:hAnsi="Times New Roman" w:cs="Times New Roman"/>
          <w:spacing w:val="-1"/>
          <w:sz w:val="24"/>
          <w:szCs w:val="24"/>
        </w:rPr>
        <w:t>e</w:t>
      </w:r>
      <w:r w:rsidRPr="001C0E82">
        <w:rPr>
          <w:rFonts w:ascii="Times New Roman" w:eastAsia="Times New Roman" w:hAnsi="Times New Roman" w:cs="Times New Roman"/>
          <w:sz w:val="24"/>
          <w:szCs w:val="24"/>
        </w:rPr>
        <w:t>l</w:t>
      </w:r>
      <w:r w:rsidRPr="001C0E82">
        <w:rPr>
          <w:rFonts w:ascii="Times New Roman" w:eastAsia="Times New Roman" w:hAnsi="Times New Roman" w:cs="Times New Roman"/>
          <w:spacing w:val="-4"/>
          <w:sz w:val="24"/>
          <w:szCs w:val="24"/>
        </w:rPr>
        <w:t>o</w:t>
      </w:r>
      <w:r w:rsidRPr="001C0E82">
        <w:rPr>
          <w:rFonts w:ascii="Times New Roman" w:eastAsia="Times New Roman" w:hAnsi="Times New Roman" w:cs="Times New Roman"/>
          <w:sz w:val="24"/>
          <w:szCs w:val="24"/>
        </w:rPr>
        <w:t xml:space="preserve">w </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pacing w:val="-1"/>
          <w:sz w:val="24"/>
          <w:szCs w:val="24"/>
        </w:rPr>
        <w:t>h</w:t>
      </w:r>
      <w:r w:rsidRPr="001C0E82">
        <w:rPr>
          <w:rFonts w:ascii="Times New Roman" w:eastAsia="Times New Roman" w:hAnsi="Times New Roman" w:cs="Times New Roman"/>
          <w:sz w:val="24"/>
          <w:szCs w:val="24"/>
        </w:rPr>
        <w:t xml:space="preserve">e </w:t>
      </w:r>
      <w:r w:rsidRPr="001C0E82">
        <w:rPr>
          <w:rFonts w:ascii="Times New Roman" w:eastAsia="Times New Roman" w:hAnsi="Times New Roman" w:cs="Times New Roman"/>
          <w:spacing w:val="2"/>
          <w:sz w:val="24"/>
          <w:szCs w:val="24"/>
        </w:rPr>
        <w:t>p</w:t>
      </w:r>
      <w:r w:rsidRPr="001C0E82">
        <w:rPr>
          <w:rFonts w:ascii="Times New Roman" w:eastAsia="Times New Roman" w:hAnsi="Times New Roman" w:cs="Times New Roman"/>
          <w:spacing w:val="-4"/>
          <w:sz w:val="24"/>
          <w:szCs w:val="24"/>
        </w:rPr>
        <w:t>o</w:t>
      </w:r>
      <w:r w:rsidRPr="001C0E82">
        <w:rPr>
          <w:rFonts w:ascii="Times New Roman" w:eastAsia="Times New Roman" w:hAnsi="Times New Roman" w:cs="Times New Roman"/>
          <w:spacing w:val="-2"/>
          <w:sz w:val="24"/>
          <w:szCs w:val="24"/>
        </w:rPr>
        <w:t>v</w:t>
      </w:r>
      <w:r w:rsidRPr="001C0E82">
        <w:rPr>
          <w:rFonts w:ascii="Times New Roman" w:eastAsia="Times New Roman" w:hAnsi="Times New Roman" w:cs="Times New Roman"/>
          <w:sz w:val="24"/>
          <w:szCs w:val="24"/>
        </w:rPr>
        <w:t>e</w:t>
      </w:r>
      <w:r w:rsidRPr="001C0E82">
        <w:rPr>
          <w:rFonts w:ascii="Times New Roman" w:eastAsia="Times New Roman" w:hAnsi="Times New Roman" w:cs="Times New Roman"/>
          <w:spacing w:val="3"/>
          <w:sz w:val="24"/>
          <w:szCs w:val="24"/>
        </w:rPr>
        <w:t>r</w:t>
      </w:r>
      <w:r w:rsidRPr="001C0E82">
        <w:rPr>
          <w:rFonts w:ascii="Times New Roman" w:eastAsia="Times New Roman" w:hAnsi="Times New Roman" w:cs="Times New Roman"/>
          <w:spacing w:val="1"/>
          <w:sz w:val="24"/>
          <w:szCs w:val="24"/>
        </w:rPr>
        <w:t>t</w:t>
      </w:r>
      <w:r w:rsidRPr="001C0E82">
        <w:rPr>
          <w:rFonts w:ascii="Times New Roman" w:eastAsia="Times New Roman" w:hAnsi="Times New Roman" w:cs="Times New Roman"/>
          <w:sz w:val="24"/>
          <w:szCs w:val="24"/>
        </w:rPr>
        <w:t>y li</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 xml:space="preserve">in Nepal, </w:t>
      </w:r>
      <w:r w:rsidRPr="001C0E82">
        <w:rPr>
          <w:rFonts w:ascii="Times New Roman" w:eastAsia="Times New Roman" w:hAnsi="Times New Roman" w:cs="Times New Roman"/>
          <w:spacing w:val="2"/>
          <w:sz w:val="24"/>
          <w:szCs w:val="24"/>
        </w:rPr>
        <w:t>w</w:t>
      </w:r>
      <w:r w:rsidRPr="001C0E82">
        <w:rPr>
          <w:rFonts w:ascii="Times New Roman" w:eastAsia="Times New Roman" w:hAnsi="Times New Roman" w:cs="Times New Roman"/>
          <w:sz w:val="24"/>
          <w:szCs w:val="24"/>
        </w:rPr>
        <w:t>hi</w:t>
      </w:r>
      <w:r w:rsidRPr="001C0E82">
        <w:rPr>
          <w:rFonts w:ascii="Times New Roman" w:eastAsia="Times New Roman" w:hAnsi="Times New Roman" w:cs="Times New Roman"/>
          <w:spacing w:val="-2"/>
          <w:sz w:val="24"/>
          <w:szCs w:val="24"/>
        </w:rPr>
        <w:t>c</w:t>
      </w:r>
      <w:r w:rsidRPr="001C0E82">
        <w:rPr>
          <w:rFonts w:ascii="Times New Roman" w:eastAsia="Times New Roman" w:hAnsi="Times New Roman" w:cs="Times New Roman"/>
          <w:sz w:val="24"/>
          <w:szCs w:val="24"/>
        </w:rPr>
        <w:t xml:space="preserve">h </w:t>
      </w:r>
      <w:r w:rsidRPr="001C0E82">
        <w:rPr>
          <w:rFonts w:ascii="Times New Roman" w:eastAsia="Times New Roman" w:hAnsi="Times New Roman" w:cs="Times New Roman"/>
          <w:spacing w:val="-1"/>
          <w:sz w:val="24"/>
          <w:szCs w:val="24"/>
        </w:rPr>
        <w:t>i</w:t>
      </w:r>
      <w:r w:rsidRPr="001C0E82">
        <w:rPr>
          <w:rFonts w:ascii="Times New Roman" w:eastAsia="Times New Roman" w:hAnsi="Times New Roman" w:cs="Times New Roman"/>
          <w:sz w:val="24"/>
          <w:szCs w:val="24"/>
        </w:rPr>
        <w:t>s 17</w:t>
      </w:r>
      <w:r>
        <w:rPr>
          <w:rFonts w:ascii="Times New Roman" w:eastAsia="Times New Roman" w:hAnsi="Times New Roman" w:cs="Times New Roman"/>
          <w:sz w:val="24"/>
          <w:szCs w:val="24"/>
        </w:rPr>
        <w:t xml:space="preserve">% </w:t>
      </w:r>
      <w:r w:rsidRPr="001C0E82">
        <w:rPr>
          <w:rFonts w:ascii="Times New Roman" w:eastAsia="Times New Roman" w:hAnsi="Times New Roman" w:cs="Times New Roman"/>
          <w:sz w:val="24"/>
          <w:szCs w:val="24"/>
        </w:rPr>
        <w:t>point hi</w:t>
      </w:r>
      <w:r w:rsidRPr="001C0E82">
        <w:rPr>
          <w:rFonts w:ascii="Times New Roman" w:eastAsia="Times New Roman" w:hAnsi="Times New Roman" w:cs="Times New Roman"/>
          <w:spacing w:val="2"/>
          <w:sz w:val="24"/>
          <w:szCs w:val="24"/>
        </w:rPr>
        <w:t>g</w:t>
      </w:r>
      <w:r w:rsidRPr="001C0E82">
        <w:rPr>
          <w:rFonts w:ascii="Times New Roman" w:eastAsia="Times New Roman" w:hAnsi="Times New Roman" w:cs="Times New Roman"/>
          <w:spacing w:val="-1"/>
          <w:sz w:val="24"/>
          <w:szCs w:val="24"/>
        </w:rPr>
        <w:t>h</w:t>
      </w:r>
      <w:r w:rsidRPr="001C0E82">
        <w:rPr>
          <w:rFonts w:ascii="Times New Roman" w:eastAsia="Times New Roman" w:hAnsi="Times New Roman" w:cs="Times New Roman"/>
          <w:sz w:val="24"/>
          <w:szCs w:val="24"/>
        </w:rPr>
        <w:t xml:space="preserve">er </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pacing w:val="-1"/>
          <w:sz w:val="24"/>
          <w:szCs w:val="24"/>
        </w:rPr>
        <w:t>h</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z w:val="24"/>
          <w:szCs w:val="24"/>
        </w:rPr>
        <w:t xml:space="preserve">n </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pacing w:val="-1"/>
          <w:sz w:val="24"/>
          <w:szCs w:val="24"/>
        </w:rPr>
        <w:t>h</w:t>
      </w:r>
      <w:r w:rsidRPr="001C0E82">
        <w:rPr>
          <w:rFonts w:ascii="Times New Roman" w:eastAsia="Times New Roman" w:hAnsi="Times New Roman" w:cs="Times New Roman"/>
          <w:spacing w:val="-5"/>
          <w:sz w:val="24"/>
          <w:szCs w:val="24"/>
        </w:rPr>
        <w:t>a</w:t>
      </w:r>
      <w:r w:rsidRPr="001C0E82">
        <w:rPr>
          <w:rFonts w:ascii="Times New Roman" w:eastAsia="Times New Roman" w:hAnsi="Times New Roman" w:cs="Times New Roman"/>
          <w:sz w:val="24"/>
          <w:szCs w:val="24"/>
        </w:rPr>
        <w:t xml:space="preserve">t </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z w:val="24"/>
          <w:szCs w:val="24"/>
        </w:rPr>
        <w:t xml:space="preserve">f </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pacing w:val="-1"/>
          <w:sz w:val="24"/>
          <w:szCs w:val="24"/>
        </w:rPr>
        <w:t>h</w:t>
      </w:r>
      <w:r w:rsidRPr="001C0E82">
        <w:rPr>
          <w:rFonts w:ascii="Times New Roman" w:eastAsia="Times New Roman" w:hAnsi="Times New Roman" w:cs="Times New Roman"/>
          <w:sz w:val="24"/>
          <w:szCs w:val="24"/>
        </w:rPr>
        <w:t xml:space="preserve">e </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pacing w:val="-5"/>
          <w:sz w:val="24"/>
          <w:szCs w:val="24"/>
        </w:rPr>
        <w:t>a</w:t>
      </w:r>
      <w:r w:rsidRPr="001C0E82">
        <w:rPr>
          <w:rFonts w:ascii="Times New Roman" w:eastAsia="Times New Roman" w:hAnsi="Times New Roman" w:cs="Times New Roman"/>
          <w:spacing w:val="1"/>
          <w:sz w:val="24"/>
          <w:szCs w:val="24"/>
        </w:rPr>
        <w:t>t</w:t>
      </w:r>
      <w:r w:rsidRPr="001C0E82">
        <w:rPr>
          <w:rFonts w:ascii="Times New Roman" w:eastAsia="Times New Roman" w:hAnsi="Times New Roman" w:cs="Times New Roman"/>
          <w:sz w:val="24"/>
          <w:szCs w:val="24"/>
        </w:rPr>
        <w:t>i</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pacing w:val="1"/>
          <w:sz w:val="24"/>
          <w:szCs w:val="24"/>
        </w:rPr>
        <w:t>a</w:t>
      </w:r>
      <w:r w:rsidRPr="001C0E82">
        <w:rPr>
          <w:rFonts w:ascii="Times New Roman" w:eastAsia="Times New Roman" w:hAnsi="Times New Roman" w:cs="Times New Roman"/>
          <w:sz w:val="24"/>
          <w:szCs w:val="24"/>
        </w:rPr>
        <w:t xml:space="preserve">l </w:t>
      </w:r>
      <w:r w:rsidRPr="001C0E82">
        <w:rPr>
          <w:rFonts w:ascii="Times New Roman" w:eastAsia="Times New Roman" w:hAnsi="Times New Roman" w:cs="Times New Roman"/>
          <w:spacing w:val="-5"/>
          <w:sz w:val="24"/>
          <w:szCs w:val="24"/>
        </w:rPr>
        <w:t>a</w:t>
      </w:r>
      <w:r w:rsidRPr="001C0E82">
        <w:rPr>
          <w:rFonts w:ascii="Times New Roman" w:eastAsia="Times New Roman" w:hAnsi="Times New Roman" w:cs="Times New Roman"/>
          <w:spacing w:val="-2"/>
          <w:sz w:val="24"/>
          <w:szCs w:val="24"/>
        </w:rPr>
        <w:t>v</w:t>
      </w:r>
      <w:r w:rsidRPr="001C0E82">
        <w:rPr>
          <w:rFonts w:ascii="Times New Roman" w:eastAsia="Times New Roman" w:hAnsi="Times New Roman" w:cs="Times New Roman"/>
          <w:sz w:val="24"/>
          <w:szCs w:val="24"/>
        </w:rPr>
        <w:t>er</w:t>
      </w:r>
      <w:r w:rsidRPr="001C0E82">
        <w:rPr>
          <w:rFonts w:ascii="Times New Roman" w:eastAsia="Times New Roman" w:hAnsi="Times New Roman" w:cs="Times New Roman"/>
          <w:spacing w:val="-1"/>
          <w:sz w:val="24"/>
          <w:szCs w:val="24"/>
        </w:rPr>
        <w:t>a</w:t>
      </w:r>
      <w:r w:rsidRPr="001C0E82">
        <w:rPr>
          <w:rFonts w:ascii="Times New Roman" w:eastAsia="Times New Roman" w:hAnsi="Times New Roman" w:cs="Times New Roman"/>
          <w:spacing w:val="-2"/>
          <w:sz w:val="24"/>
          <w:szCs w:val="24"/>
        </w:rPr>
        <w:t>g</w:t>
      </w:r>
      <w:r w:rsidRPr="001C0E82">
        <w:rPr>
          <w:rFonts w:ascii="Times New Roman" w:eastAsia="Times New Roman" w:hAnsi="Times New Roman" w:cs="Times New Roman"/>
          <w:sz w:val="24"/>
          <w:szCs w:val="24"/>
        </w:rPr>
        <w:t xml:space="preserve">e </w:t>
      </w:r>
      <w:r w:rsidRPr="001C0E82">
        <w:rPr>
          <w:rFonts w:ascii="Times New Roman" w:eastAsia="Times New Roman" w:hAnsi="Times New Roman" w:cs="Times New Roman"/>
          <w:w w:val="96"/>
          <w:sz w:val="24"/>
          <w:szCs w:val="24"/>
        </w:rPr>
        <w:t xml:space="preserve">(25.2%). </w:t>
      </w:r>
      <w:r>
        <w:rPr>
          <w:rFonts w:ascii="Times New Roman" w:eastAsia="Times New Roman" w:hAnsi="Times New Roman" w:cs="Times New Roman"/>
          <w:sz w:val="24"/>
          <w:szCs w:val="24"/>
        </w:rPr>
        <w:t xml:space="preserve">Also, an </w:t>
      </w:r>
      <w:r w:rsidRPr="001C0E82">
        <w:rPr>
          <w:rFonts w:ascii="Times New Roman" w:eastAsia="Times New Roman" w:hAnsi="Times New Roman" w:cs="Times New Roman"/>
          <w:spacing w:val="-5"/>
          <w:sz w:val="24"/>
          <w:szCs w:val="24"/>
        </w:rPr>
        <w:t>a</w:t>
      </w:r>
      <w:r w:rsidRPr="001C0E82">
        <w:rPr>
          <w:rFonts w:ascii="Times New Roman" w:eastAsia="Times New Roman" w:hAnsi="Times New Roman" w:cs="Times New Roman"/>
          <w:spacing w:val="-2"/>
          <w:sz w:val="24"/>
          <w:szCs w:val="24"/>
        </w:rPr>
        <w:t>v</w:t>
      </w:r>
      <w:r w:rsidRPr="001C0E82">
        <w:rPr>
          <w:rFonts w:ascii="Times New Roman" w:eastAsia="Times New Roman" w:hAnsi="Times New Roman" w:cs="Times New Roman"/>
          <w:sz w:val="24"/>
          <w:szCs w:val="24"/>
        </w:rPr>
        <w:t>er</w:t>
      </w:r>
      <w:r w:rsidRPr="001C0E82">
        <w:rPr>
          <w:rFonts w:ascii="Times New Roman" w:eastAsia="Times New Roman" w:hAnsi="Times New Roman" w:cs="Times New Roman"/>
          <w:spacing w:val="-1"/>
          <w:sz w:val="24"/>
          <w:szCs w:val="24"/>
        </w:rPr>
        <w:t>a</w:t>
      </w:r>
      <w:r w:rsidRPr="001C0E82">
        <w:rPr>
          <w:rFonts w:ascii="Times New Roman" w:eastAsia="Times New Roman" w:hAnsi="Times New Roman" w:cs="Times New Roman"/>
          <w:spacing w:val="-2"/>
          <w:sz w:val="24"/>
          <w:szCs w:val="24"/>
        </w:rPr>
        <w:t>g</w:t>
      </w:r>
      <w:r w:rsidRPr="001C0E82">
        <w:rPr>
          <w:rFonts w:ascii="Times New Roman" w:eastAsia="Times New Roman" w:hAnsi="Times New Roman" w:cs="Times New Roman"/>
          <w:sz w:val="24"/>
          <w:szCs w:val="24"/>
        </w:rPr>
        <w:t xml:space="preserve">e </w:t>
      </w:r>
      <w:r w:rsidRPr="001C0E82">
        <w:rPr>
          <w:rFonts w:ascii="Times New Roman" w:eastAsia="Times New Roman" w:hAnsi="Times New Roman" w:cs="Times New Roman"/>
          <w:spacing w:val="2"/>
          <w:sz w:val="24"/>
          <w:szCs w:val="24"/>
        </w:rPr>
        <w:t>p</w:t>
      </w:r>
      <w:r w:rsidRPr="001C0E82">
        <w:rPr>
          <w:rFonts w:ascii="Times New Roman" w:eastAsia="Times New Roman" w:hAnsi="Times New Roman" w:cs="Times New Roman"/>
          <w:sz w:val="24"/>
          <w:szCs w:val="24"/>
        </w:rPr>
        <w:t xml:space="preserve">er </w:t>
      </w:r>
      <w:r w:rsidRPr="001C0E82">
        <w:rPr>
          <w:rFonts w:ascii="Times New Roman" w:eastAsia="Times New Roman" w:hAnsi="Times New Roman" w:cs="Times New Roman"/>
          <w:spacing w:val="1"/>
          <w:sz w:val="24"/>
          <w:szCs w:val="24"/>
        </w:rPr>
        <w:t>c</w:t>
      </w:r>
      <w:r w:rsidRPr="001C0E82">
        <w:rPr>
          <w:rFonts w:ascii="Times New Roman" w:eastAsia="Times New Roman" w:hAnsi="Times New Roman" w:cs="Times New Roman"/>
          <w:spacing w:val="-5"/>
          <w:sz w:val="24"/>
          <w:szCs w:val="24"/>
        </w:rPr>
        <w:t>a</w:t>
      </w:r>
      <w:r w:rsidRPr="001C0E82">
        <w:rPr>
          <w:rFonts w:ascii="Times New Roman" w:eastAsia="Times New Roman" w:hAnsi="Times New Roman" w:cs="Times New Roman"/>
          <w:spacing w:val="-3"/>
          <w:sz w:val="24"/>
          <w:szCs w:val="24"/>
        </w:rPr>
        <w:t>pi</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z w:val="24"/>
          <w:szCs w:val="24"/>
        </w:rPr>
        <w:t>a c</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pacing w:val="-2"/>
          <w:sz w:val="24"/>
          <w:szCs w:val="24"/>
        </w:rPr>
        <w:t>n</w:t>
      </w:r>
      <w:r w:rsidRPr="001C0E82">
        <w:rPr>
          <w:rFonts w:ascii="Times New Roman" w:eastAsia="Times New Roman" w:hAnsi="Times New Roman" w:cs="Times New Roman"/>
          <w:spacing w:val="-1"/>
          <w:sz w:val="24"/>
          <w:szCs w:val="24"/>
        </w:rPr>
        <w:t>s</w:t>
      </w:r>
      <w:r w:rsidRPr="001C0E82">
        <w:rPr>
          <w:rFonts w:ascii="Times New Roman" w:eastAsia="Times New Roman" w:hAnsi="Times New Roman" w:cs="Times New Roman"/>
          <w:sz w:val="24"/>
          <w:szCs w:val="24"/>
        </w:rPr>
        <w:t>u</w:t>
      </w:r>
      <w:r w:rsidRPr="001C0E82">
        <w:rPr>
          <w:rFonts w:ascii="Times New Roman" w:eastAsia="Times New Roman" w:hAnsi="Times New Roman" w:cs="Times New Roman"/>
          <w:spacing w:val="-5"/>
          <w:sz w:val="24"/>
          <w:szCs w:val="24"/>
        </w:rPr>
        <w:t>m</w:t>
      </w:r>
      <w:r w:rsidRPr="001C0E82">
        <w:rPr>
          <w:rFonts w:ascii="Times New Roman" w:eastAsia="Times New Roman" w:hAnsi="Times New Roman" w:cs="Times New Roman"/>
          <w:spacing w:val="-3"/>
          <w:sz w:val="24"/>
          <w:szCs w:val="24"/>
        </w:rPr>
        <w:t>p</w:t>
      </w:r>
      <w:r w:rsidRPr="001C0E82">
        <w:rPr>
          <w:rFonts w:ascii="Times New Roman" w:eastAsia="Times New Roman" w:hAnsi="Times New Roman" w:cs="Times New Roman"/>
          <w:spacing w:val="1"/>
          <w:sz w:val="24"/>
          <w:szCs w:val="24"/>
        </w:rPr>
        <w:t>t</w:t>
      </w:r>
      <w:r w:rsidRPr="001C0E82">
        <w:rPr>
          <w:rFonts w:ascii="Times New Roman" w:eastAsia="Times New Roman" w:hAnsi="Times New Roman" w:cs="Times New Roman"/>
          <w:sz w:val="24"/>
          <w:szCs w:val="24"/>
        </w:rPr>
        <w:t>i</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z w:val="24"/>
          <w:szCs w:val="24"/>
        </w:rPr>
        <w:t xml:space="preserve">n in </w:t>
      </w:r>
      <w:r w:rsidRPr="001C0E82">
        <w:rPr>
          <w:rFonts w:ascii="Times New Roman" w:eastAsia="Times New Roman" w:hAnsi="Times New Roman" w:cs="Times New Roman"/>
          <w:spacing w:val="-7"/>
          <w:sz w:val="24"/>
          <w:szCs w:val="24"/>
        </w:rPr>
        <w:t>N</w:t>
      </w:r>
      <w:r w:rsidRPr="001C0E82">
        <w:rPr>
          <w:rFonts w:ascii="Times New Roman" w:eastAsia="Times New Roman" w:hAnsi="Times New Roman" w:cs="Times New Roman"/>
          <w:sz w:val="24"/>
          <w:szCs w:val="24"/>
        </w:rPr>
        <w:t>e</w:t>
      </w:r>
      <w:r w:rsidRPr="001C0E82">
        <w:rPr>
          <w:rFonts w:ascii="Times New Roman" w:eastAsia="Times New Roman" w:hAnsi="Times New Roman" w:cs="Times New Roman"/>
          <w:spacing w:val="1"/>
          <w:sz w:val="24"/>
          <w:szCs w:val="24"/>
        </w:rPr>
        <w:t>pa</w:t>
      </w:r>
      <w:r w:rsidRPr="001C0E82">
        <w:rPr>
          <w:rFonts w:ascii="Times New Roman" w:eastAsia="Times New Roman" w:hAnsi="Times New Roman" w:cs="Times New Roman"/>
          <w:sz w:val="24"/>
          <w:szCs w:val="24"/>
        </w:rPr>
        <w:t xml:space="preserve">l </w:t>
      </w:r>
      <w:r w:rsidRPr="001C0E82">
        <w:rPr>
          <w:rFonts w:ascii="Times New Roman" w:eastAsia="Times New Roman" w:hAnsi="Times New Roman" w:cs="Times New Roman"/>
          <w:spacing w:val="-1"/>
          <w:sz w:val="24"/>
          <w:szCs w:val="24"/>
        </w:rPr>
        <w:t>i</w:t>
      </w:r>
      <w:r w:rsidRPr="001C0E82">
        <w:rPr>
          <w:rFonts w:ascii="Times New Roman" w:eastAsia="Times New Roman" w:hAnsi="Times New Roman" w:cs="Times New Roman"/>
          <w:sz w:val="24"/>
          <w:szCs w:val="24"/>
        </w:rPr>
        <w:t>s 34,187</w:t>
      </w:r>
      <w:r>
        <w:rPr>
          <w:rFonts w:ascii="Times New Roman" w:eastAsia="Times New Roman" w:hAnsi="Times New Roman" w:cs="Times New Roman"/>
          <w:sz w:val="24"/>
          <w:szCs w:val="24"/>
        </w:rPr>
        <w:t>, yet</w:t>
      </w:r>
      <w:r w:rsidRPr="001C0E82">
        <w:rPr>
          <w:rFonts w:ascii="Times New Roman" w:eastAsia="Times New Roman" w:hAnsi="Times New Roman" w:cs="Times New Roman"/>
          <w:sz w:val="24"/>
          <w:szCs w:val="24"/>
        </w:rPr>
        <w:t xml:space="preserve"> </w:t>
      </w:r>
      <w:r w:rsidRPr="001C0E82">
        <w:rPr>
          <w:rFonts w:ascii="Times New Roman" w:eastAsia="Times New Roman" w:hAnsi="Times New Roman" w:cs="Times New Roman"/>
          <w:spacing w:val="-4"/>
          <w:sz w:val="24"/>
          <w:szCs w:val="24"/>
        </w:rPr>
        <w:t>M</w:t>
      </w:r>
      <w:r w:rsidRPr="001C0E82">
        <w:rPr>
          <w:rFonts w:ascii="Times New Roman" w:eastAsia="Times New Roman" w:hAnsi="Times New Roman" w:cs="Times New Roman"/>
          <w:sz w:val="24"/>
          <w:szCs w:val="24"/>
        </w:rPr>
        <w:t>a</w:t>
      </w:r>
      <w:r w:rsidRPr="001C0E82">
        <w:rPr>
          <w:rFonts w:ascii="Times New Roman" w:eastAsia="Times New Roman" w:hAnsi="Times New Roman" w:cs="Times New Roman"/>
          <w:spacing w:val="1"/>
          <w:sz w:val="24"/>
          <w:szCs w:val="24"/>
        </w:rPr>
        <w:t>d</w:t>
      </w:r>
      <w:r w:rsidRPr="001C0E82">
        <w:rPr>
          <w:rFonts w:ascii="Times New Roman" w:eastAsia="Times New Roman" w:hAnsi="Times New Roman" w:cs="Times New Roman"/>
          <w:spacing w:val="-1"/>
          <w:sz w:val="24"/>
          <w:szCs w:val="24"/>
        </w:rPr>
        <w:t>h</w:t>
      </w:r>
      <w:r w:rsidRPr="001C0E82">
        <w:rPr>
          <w:rFonts w:ascii="Times New Roman" w:eastAsia="Times New Roman" w:hAnsi="Times New Roman" w:cs="Times New Roman"/>
          <w:sz w:val="24"/>
          <w:szCs w:val="24"/>
        </w:rPr>
        <w:t xml:space="preserve">esi </w:t>
      </w:r>
      <w:r w:rsidRPr="001C0E82">
        <w:rPr>
          <w:rFonts w:ascii="Times New Roman" w:eastAsia="Times New Roman" w:hAnsi="Times New Roman" w:cs="Times New Roman"/>
          <w:spacing w:val="2"/>
          <w:sz w:val="24"/>
          <w:szCs w:val="24"/>
        </w:rPr>
        <w:t>D</w:t>
      </w:r>
      <w:r w:rsidRPr="001C0E82">
        <w:rPr>
          <w:rFonts w:ascii="Times New Roman" w:eastAsia="Times New Roman" w:hAnsi="Times New Roman" w:cs="Times New Roman"/>
          <w:spacing w:val="1"/>
          <w:sz w:val="24"/>
          <w:szCs w:val="24"/>
        </w:rPr>
        <w:t>a</w:t>
      </w:r>
      <w:r w:rsidRPr="001C0E82">
        <w:rPr>
          <w:rFonts w:ascii="Times New Roman" w:eastAsia="Times New Roman" w:hAnsi="Times New Roman" w:cs="Times New Roman"/>
          <w:sz w:val="24"/>
          <w:szCs w:val="24"/>
        </w:rPr>
        <w:t>l</w:t>
      </w:r>
      <w:r w:rsidRPr="001C0E82">
        <w:rPr>
          <w:rFonts w:ascii="Times New Roman" w:eastAsia="Times New Roman" w:hAnsi="Times New Roman" w:cs="Times New Roman"/>
          <w:spacing w:val="-3"/>
          <w:sz w:val="24"/>
          <w:szCs w:val="24"/>
        </w:rPr>
        <w:t>i</w:t>
      </w:r>
      <w:r w:rsidRPr="001C0E82">
        <w:rPr>
          <w:rFonts w:ascii="Times New Roman" w:eastAsia="Times New Roman" w:hAnsi="Times New Roman" w:cs="Times New Roman"/>
          <w:sz w:val="24"/>
          <w:szCs w:val="24"/>
        </w:rPr>
        <w:t>ts c</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pacing w:val="-2"/>
          <w:sz w:val="24"/>
          <w:szCs w:val="24"/>
        </w:rPr>
        <w:t>n</w:t>
      </w:r>
      <w:r w:rsidRPr="001C0E82">
        <w:rPr>
          <w:rFonts w:ascii="Times New Roman" w:eastAsia="Times New Roman" w:hAnsi="Times New Roman" w:cs="Times New Roman"/>
          <w:spacing w:val="-1"/>
          <w:sz w:val="24"/>
          <w:szCs w:val="24"/>
        </w:rPr>
        <w:t>s</w:t>
      </w:r>
      <w:r w:rsidRPr="001C0E82">
        <w:rPr>
          <w:rFonts w:ascii="Times New Roman" w:eastAsia="Times New Roman" w:hAnsi="Times New Roman" w:cs="Times New Roman"/>
          <w:sz w:val="24"/>
          <w:szCs w:val="24"/>
        </w:rPr>
        <w:t>u</w:t>
      </w:r>
      <w:r w:rsidRPr="001C0E82">
        <w:rPr>
          <w:rFonts w:ascii="Times New Roman" w:eastAsia="Times New Roman" w:hAnsi="Times New Roman" w:cs="Times New Roman"/>
          <w:spacing w:val="-5"/>
          <w:sz w:val="24"/>
          <w:szCs w:val="24"/>
        </w:rPr>
        <w:t>m</w:t>
      </w:r>
      <w:r w:rsidRPr="001C0E82">
        <w:rPr>
          <w:rFonts w:ascii="Times New Roman" w:eastAsia="Times New Roman" w:hAnsi="Times New Roman" w:cs="Times New Roman"/>
          <w:spacing w:val="-3"/>
          <w:sz w:val="24"/>
          <w:szCs w:val="24"/>
        </w:rPr>
        <w:t>p</w:t>
      </w:r>
      <w:r w:rsidRPr="001C0E82">
        <w:rPr>
          <w:rFonts w:ascii="Times New Roman" w:eastAsia="Times New Roman" w:hAnsi="Times New Roman" w:cs="Times New Roman"/>
          <w:spacing w:val="1"/>
          <w:sz w:val="24"/>
          <w:szCs w:val="24"/>
        </w:rPr>
        <w:t>t</w:t>
      </w:r>
      <w:r w:rsidRPr="001C0E82">
        <w:rPr>
          <w:rFonts w:ascii="Times New Roman" w:eastAsia="Times New Roman" w:hAnsi="Times New Roman" w:cs="Times New Roman"/>
          <w:sz w:val="24"/>
          <w:szCs w:val="24"/>
        </w:rPr>
        <w:t>i</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z w:val="24"/>
          <w:szCs w:val="24"/>
        </w:rPr>
        <w:t xml:space="preserve">n </w:t>
      </w:r>
      <w:r w:rsidRPr="001C0E82">
        <w:rPr>
          <w:rFonts w:ascii="Times New Roman" w:eastAsia="Times New Roman" w:hAnsi="Times New Roman" w:cs="Times New Roman"/>
          <w:spacing w:val="2"/>
          <w:sz w:val="24"/>
          <w:szCs w:val="24"/>
        </w:rPr>
        <w:t>p</w:t>
      </w:r>
      <w:r w:rsidRPr="001C0E82">
        <w:rPr>
          <w:rFonts w:ascii="Times New Roman" w:eastAsia="Times New Roman" w:hAnsi="Times New Roman" w:cs="Times New Roman"/>
          <w:sz w:val="24"/>
          <w:szCs w:val="24"/>
        </w:rPr>
        <w:t xml:space="preserve">er </w:t>
      </w:r>
      <w:r w:rsidRPr="001C0E82">
        <w:rPr>
          <w:rFonts w:ascii="Times New Roman" w:eastAsia="Times New Roman" w:hAnsi="Times New Roman" w:cs="Times New Roman"/>
          <w:spacing w:val="1"/>
          <w:sz w:val="24"/>
          <w:szCs w:val="24"/>
        </w:rPr>
        <w:t>c</w:t>
      </w:r>
      <w:r w:rsidRPr="001C0E82">
        <w:rPr>
          <w:rFonts w:ascii="Times New Roman" w:eastAsia="Times New Roman" w:hAnsi="Times New Roman" w:cs="Times New Roman"/>
          <w:spacing w:val="-5"/>
          <w:sz w:val="24"/>
          <w:szCs w:val="24"/>
        </w:rPr>
        <w:t>a</w:t>
      </w:r>
      <w:r w:rsidRPr="001C0E82">
        <w:rPr>
          <w:rFonts w:ascii="Times New Roman" w:eastAsia="Times New Roman" w:hAnsi="Times New Roman" w:cs="Times New Roman"/>
          <w:spacing w:val="-3"/>
          <w:sz w:val="24"/>
          <w:szCs w:val="24"/>
        </w:rPr>
        <w:t>pi</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is</w:t>
      </w:r>
      <w:r w:rsidRPr="001C0E82">
        <w:rPr>
          <w:rFonts w:ascii="Times New Roman" w:eastAsia="Times New Roman" w:hAnsi="Times New Roman" w:cs="Times New Roman"/>
          <w:sz w:val="24"/>
          <w:szCs w:val="24"/>
        </w:rPr>
        <w:t xml:space="preserve"> NRs.23,106</w:t>
      </w:r>
      <w:r>
        <w:rPr>
          <w:rFonts w:ascii="Times New Roman" w:eastAsia="Times New Roman" w:hAnsi="Times New Roman" w:cs="Times New Roman"/>
          <w:sz w:val="24"/>
          <w:szCs w:val="24"/>
        </w:rPr>
        <w:t>,</w:t>
      </w:r>
      <w:r w:rsidRPr="001C0E82">
        <w:rPr>
          <w:rFonts w:ascii="Times New Roman" w:eastAsia="Times New Roman" w:hAnsi="Times New Roman" w:cs="Times New Roman"/>
          <w:sz w:val="24"/>
          <w:szCs w:val="24"/>
        </w:rPr>
        <w:t xml:space="preserve"> </w:t>
      </w:r>
      <w:r w:rsidRPr="001C0E82">
        <w:rPr>
          <w:rFonts w:ascii="Times New Roman" w:eastAsia="Times New Roman" w:hAnsi="Times New Roman" w:cs="Times New Roman"/>
          <w:spacing w:val="-2"/>
          <w:sz w:val="24"/>
          <w:szCs w:val="24"/>
        </w:rPr>
        <w:t>fo</w:t>
      </w:r>
      <w:r w:rsidRPr="001C0E82">
        <w:rPr>
          <w:rFonts w:ascii="Times New Roman" w:eastAsia="Times New Roman" w:hAnsi="Times New Roman" w:cs="Times New Roman"/>
          <w:spacing w:val="1"/>
          <w:sz w:val="24"/>
          <w:szCs w:val="24"/>
        </w:rPr>
        <w:t>l</w:t>
      </w:r>
      <w:r w:rsidRPr="001C0E82">
        <w:rPr>
          <w:rFonts w:ascii="Times New Roman" w:eastAsia="Times New Roman" w:hAnsi="Times New Roman" w:cs="Times New Roman"/>
          <w:sz w:val="24"/>
          <w:szCs w:val="24"/>
        </w:rPr>
        <w:t>l</w:t>
      </w:r>
      <w:r w:rsidRPr="001C0E82">
        <w:rPr>
          <w:rFonts w:ascii="Times New Roman" w:eastAsia="Times New Roman" w:hAnsi="Times New Roman" w:cs="Times New Roman"/>
          <w:spacing w:val="-4"/>
          <w:sz w:val="24"/>
          <w:szCs w:val="24"/>
        </w:rPr>
        <w:t>o</w:t>
      </w:r>
      <w:r w:rsidRPr="001C0E82">
        <w:rPr>
          <w:rFonts w:ascii="Times New Roman" w:eastAsia="Times New Roman" w:hAnsi="Times New Roman" w:cs="Times New Roman"/>
          <w:spacing w:val="-2"/>
          <w:sz w:val="24"/>
          <w:szCs w:val="24"/>
        </w:rPr>
        <w:t>w</w:t>
      </w:r>
      <w:r w:rsidRPr="001C0E82">
        <w:rPr>
          <w:rFonts w:ascii="Times New Roman" w:eastAsia="Times New Roman" w:hAnsi="Times New Roman" w:cs="Times New Roman"/>
          <w:spacing w:val="1"/>
          <w:sz w:val="24"/>
          <w:szCs w:val="24"/>
        </w:rPr>
        <w:t>e</w:t>
      </w:r>
      <w:r w:rsidRPr="001C0E82">
        <w:rPr>
          <w:rFonts w:ascii="Times New Roman" w:eastAsia="Times New Roman" w:hAnsi="Times New Roman" w:cs="Times New Roman"/>
          <w:sz w:val="24"/>
          <w:szCs w:val="24"/>
        </w:rPr>
        <w:t xml:space="preserve">d </w:t>
      </w:r>
      <w:r w:rsidRPr="001C0E82">
        <w:rPr>
          <w:rFonts w:ascii="Times New Roman" w:eastAsia="Times New Roman" w:hAnsi="Times New Roman" w:cs="Times New Roman"/>
          <w:spacing w:val="-4"/>
          <w:sz w:val="24"/>
          <w:szCs w:val="24"/>
        </w:rPr>
        <w:t>b</w:t>
      </w:r>
      <w:r w:rsidRPr="001C0E82">
        <w:rPr>
          <w:rFonts w:ascii="Times New Roman" w:eastAsia="Times New Roman" w:hAnsi="Times New Roman" w:cs="Times New Roman"/>
          <w:sz w:val="24"/>
          <w:szCs w:val="24"/>
        </w:rPr>
        <w:t xml:space="preserve">y </w:t>
      </w:r>
      <w:r w:rsidRPr="001C0E82">
        <w:rPr>
          <w:rFonts w:ascii="Times New Roman" w:eastAsia="Times New Roman" w:hAnsi="Times New Roman" w:cs="Times New Roman"/>
          <w:spacing w:val="-4"/>
          <w:sz w:val="24"/>
          <w:szCs w:val="24"/>
        </w:rPr>
        <w:t>H</w:t>
      </w:r>
      <w:r w:rsidRPr="001C0E82">
        <w:rPr>
          <w:rFonts w:ascii="Times New Roman" w:eastAsia="Times New Roman" w:hAnsi="Times New Roman" w:cs="Times New Roman"/>
          <w:spacing w:val="1"/>
          <w:sz w:val="24"/>
          <w:szCs w:val="24"/>
        </w:rPr>
        <w:t>il</w:t>
      </w:r>
      <w:r w:rsidRPr="001C0E82">
        <w:rPr>
          <w:rFonts w:ascii="Times New Roman" w:eastAsia="Times New Roman" w:hAnsi="Times New Roman" w:cs="Times New Roman"/>
          <w:sz w:val="24"/>
          <w:szCs w:val="24"/>
        </w:rPr>
        <w:t xml:space="preserve">l </w:t>
      </w:r>
      <w:r w:rsidRPr="001C0E82">
        <w:rPr>
          <w:rFonts w:ascii="Times New Roman" w:eastAsia="Times New Roman" w:hAnsi="Times New Roman" w:cs="Times New Roman"/>
          <w:spacing w:val="2"/>
          <w:sz w:val="24"/>
          <w:szCs w:val="24"/>
        </w:rPr>
        <w:t>D</w:t>
      </w:r>
      <w:r w:rsidRPr="001C0E82">
        <w:rPr>
          <w:rFonts w:ascii="Times New Roman" w:eastAsia="Times New Roman" w:hAnsi="Times New Roman" w:cs="Times New Roman"/>
          <w:spacing w:val="1"/>
          <w:sz w:val="24"/>
          <w:szCs w:val="24"/>
        </w:rPr>
        <w:t>a</w:t>
      </w:r>
      <w:r w:rsidRPr="001C0E82">
        <w:rPr>
          <w:rFonts w:ascii="Times New Roman" w:eastAsia="Times New Roman" w:hAnsi="Times New Roman" w:cs="Times New Roman"/>
          <w:sz w:val="24"/>
          <w:szCs w:val="24"/>
        </w:rPr>
        <w:t>l</w:t>
      </w:r>
      <w:r w:rsidRPr="001C0E82">
        <w:rPr>
          <w:rFonts w:ascii="Times New Roman" w:eastAsia="Times New Roman" w:hAnsi="Times New Roman" w:cs="Times New Roman"/>
          <w:spacing w:val="-3"/>
          <w:sz w:val="24"/>
          <w:szCs w:val="24"/>
        </w:rPr>
        <w:t>i</w:t>
      </w:r>
      <w:r w:rsidRPr="001C0E82">
        <w:rPr>
          <w:rFonts w:ascii="Times New Roman" w:eastAsia="Times New Roman" w:hAnsi="Times New Roman" w:cs="Times New Roman"/>
          <w:sz w:val="24"/>
          <w:szCs w:val="24"/>
        </w:rPr>
        <w:t xml:space="preserve">t </w:t>
      </w:r>
      <w:r w:rsidRPr="001C0E82">
        <w:rPr>
          <w:rFonts w:ascii="Times New Roman" w:eastAsia="Times New Roman" w:hAnsi="Times New Roman" w:cs="Times New Roman"/>
          <w:w w:val="96"/>
          <w:sz w:val="24"/>
          <w:szCs w:val="24"/>
        </w:rPr>
        <w:t xml:space="preserve">25,298 </w:t>
      </w:r>
      <w:r w:rsidRPr="001C0E82">
        <w:rPr>
          <w:rFonts w:ascii="Times New Roman" w:eastAsia="Times New Roman" w:hAnsi="Times New Roman" w:cs="Times New Roman"/>
          <w:spacing w:val="2"/>
          <w:sz w:val="24"/>
          <w:szCs w:val="24"/>
        </w:rPr>
        <w:t>p</w:t>
      </w:r>
      <w:r w:rsidRPr="001C0E82">
        <w:rPr>
          <w:rFonts w:ascii="Times New Roman" w:eastAsia="Times New Roman" w:hAnsi="Times New Roman" w:cs="Times New Roman"/>
          <w:sz w:val="24"/>
          <w:szCs w:val="24"/>
        </w:rPr>
        <w:t xml:space="preserve">er </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z w:val="24"/>
          <w:szCs w:val="24"/>
        </w:rPr>
        <w:t>n</w:t>
      </w:r>
      <w:r w:rsidRPr="001C0E82">
        <w:rPr>
          <w:rFonts w:ascii="Times New Roman" w:eastAsia="Times New Roman" w:hAnsi="Times New Roman" w:cs="Times New Roman"/>
          <w:spacing w:val="-5"/>
          <w:sz w:val="24"/>
          <w:szCs w:val="24"/>
        </w:rPr>
        <w:t>n</w:t>
      </w:r>
      <w:r w:rsidRPr="001C0E82">
        <w:rPr>
          <w:rFonts w:ascii="Times New Roman" w:eastAsia="Times New Roman" w:hAnsi="Times New Roman" w:cs="Times New Roman"/>
          <w:sz w:val="24"/>
          <w:szCs w:val="24"/>
        </w:rPr>
        <w:t xml:space="preserve">um. </w:t>
      </w:r>
      <w:r w:rsidRPr="001C0E82">
        <w:rPr>
          <w:rFonts w:ascii="Times New Roman" w:eastAsia="Times New Roman" w:hAnsi="Times New Roman" w:cs="Times New Roman"/>
          <w:spacing w:val="-3"/>
          <w:sz w:val="24"/>
          <w:szCs w:val="24"/>
        </w:rPr>
        <w:t>W</w:t>
      </w:r>
      <w:r w:rsidRPr="001C0E82">
        <w:rPr>
          <w:rFonts w:ascii="Times New Roman" w:eastAsia="Times New Roman" w:hAnsi="Times New Roman" w:cs="Times New Roman"/>
          <w:spacing w:val="-1"/>
          <w:sz w:val="24"/>
          <w:szCs w:val="24"/>
        </w:rPr>
        <w:t>h</w:t>
      </w:r>
      <w:r w:rsidRPr="001C0E82">
        <w:rPr>
          <w:rFonts w:ascii="Times New Roman" w:eastAsia="Times New Roman" w:hAnsi="Times New Roman" w:cs="Times New Roman"/>
          <w:sz w:val="24"/>
          <w:szCs w:val="24"/>
        </w:rPr>
        <w:t>e</w:t>
      </w:r>
      <w:r w:rsidRPr="001C0E82">
        <w:rPr>
          <w:rFonts w:ascii="Times New Roman" w:eastAsia="Times New Roman" w:hAnsi="Times New Roman" w:cs="Times New Roman"/>
          <w:spacing w:val="-3"/>
          <w:sz w:val="24"/>
          <w:szCs w:val="24"/>
        </w:rPr>
        <w:t>r</w:t>
      </w:r>
      <w:r w:rsidRPr="001C0E82">
        <w:rPr>
          <w:rFonts w:ascii="Times New Roman" w:eastAsia="Times New Roman" w:hAnsi="Times New Roman" w:cs="Times New Roman"/>
          <w:spacing w:val="2"/>
          <w:sz w:val="24"/>
          <w:szCs w:val="24"/>
        </w:rPr>
        <w:t>e</w:t>
      </w:r>
      <w:r w:rsidRPr="001C0E82">
        <w:rPr>
          <w:rFonts w:ascii="Times New Roman" w:eastAsia="Times New Roman" w:hAnsi="Times New Roman" w:cs="Times New Roman"/>
          <w:spacing w:val="-1"/>
          <w:sz w:val="24"/>
          <w:szCs w:val="24"/>
        </w:rPr>
        <w:t>a</w:t>
      </w:r>
      <w:r w:rsidRPr="001C0E82">
        <w:rPr>
          <w:rFonts w:ascii="Times New Roman" w:eastAsia="Times New Roman" w:hAnsi="Times New Roman" w:cs="Times New Roman"/>
          <w:sz w:val="24"/>
          <w:szCs w:val="24"/>
        </w:rPr>
        <w:t xml:space="preserve">s, </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pacing w:val="-1"/>
          <w:sz w:val="24"/>
          <w:szCs w:val="24"/>
        </w:rPr>
        <w:t>m</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pacing w:val="-2"/>
          <w:sz w:val="24"/>
          <w:szCs w:val="24"/>
        </w:rPr>
        <w:t>n</w:t>
      </w:r>
      <w:r w:rsidRPr="001C0E82">
        <w:rPr>
          <w:rFonts w:ascii="Times New Roman" w:eastAsia="Times New Roman" w:hAnsi="Times New Roman" w:cs="Times New Roman"/>
          <w:sz w:val="24"/>
          <w:szCs w:val="24"/>
        </w:rPr>
        <w:t xml:space="preserve">g </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pacing w:val="-1"/>
          <w:sz w:val="24"/>
          <w:szCs w:val="24"/>
        </w:rPr>
        <w:t>h</w:t>
      </w:r>
      <w:r w:rsidRPr="001C0E82">
        <w:rPr>
          <w:rFonts w:ascii="Times New Roman" w:eastAsia="Times New Roman" w:hAnsi="Times New Roman" w:cs="Times New Roman"/>
          <w:sz w:val="24"/>
          <w:szCs w:val="24"/>
        </w:rPr>
        <w:t xml:space="preserve">e </w:t>
      </w:r>
      <w:r w:rsidRPr="001C0E82">
        <w:rPr>
          <w:rFonts w:ascii="Times New Roman" w:eastAsia="Times New Roman" w:hAnsi="Times New Roman" w:cs="Times New Roman"/>
          <w:spacing w:val="2"/>
          <w:sz w:val="24"/>
          <w:szCs w:val="24"/>
        </w:rPr>
        <w:t>D</w:t>
      </w:r>
      <w:r w:rsidRPr="001C0E82">
        <w:rPr>
          <w:rFonts w:ascii="Times New Roman" w:eastAsia="Times New Roman" w:hAnsi="Times New Roman" w:cs="Times New Roman"/>
          <w:spacing w:val="1"/>
          <w:sz w:val="24"/>
          <w:szCs w:val="24"/>
        </w:rPr>
        <w:t>a</w:t>
      </w:r>
      <w:r w:rsidRPr="001C0E82">
        <w:rPr>
          <w:rFonts w:ascii="Times New Roman" w:eastAsia="Times New Roman" w:hAnsi="Times New Roman" w:cs="Times New Roman"/>
          <w:sz w:val="24"/>
          <w:szCs w:val="24"/>
        </w:rPr>
        <w:t>l</w:t>
      </w:r>
      <w:r w:rsidRPr="001C0E82">
        <w:rPr>
          <w:rFonts w:ascii="Times New Roman" w:eastAsia="Times New Roman" w:hAnsi="Times New Roman" w:cs="Times New Roman"/>
          <w:spacing w:val="-3"/>
          <w:sz w:val="24"/>
          <w:szCs w:val="24"/>
        </w:rPr>
        <w:t>i</w:t>
      </w:r>
      <w:r w:rsidRPr="001C0E82">
        <w:rPr>
          <w:rFonts w:ascii="Times New Roman" w:eastAsia="Times New Roman" w:hAnsi="Times New Roman" w:cs="Times New Roman"/>
          <w:sz w:val="24"/>
          <w:szCs w:val="24"/>
        </w:rPr>
        <w:t xml:space="preserve">ts </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z w:val="24"/>
          <w:szCs w:val="24"/>
        </w:rPr>
        <w:t xml:space="preserve">f </w:t>
      </w:r>
      <w:r w:rsidRPr="001C0E82">
        <w:rPr>
          <w:rFonts w:ascii="Times New Roman" w:eastAsia="Times New Roman" w:hAnsi="Times New Roman" w:cs="Times New Roman"/>
          <w:spacing w:val="2"/>
          <w:sz w:val="24"/>
          <w:szCs w:val="24"/>
        </w:rPr>
        <w:t>b</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pacing w:val="2"/>
          <w:sz w:val="24"/>
          <w:szCs w:val="24"/>
        </w:rPr>
        <w:t>t</w:t>
      </w:r>
      <w:r w:rsidR="00464168">
        <w:rPr>
          <w:rFonts w:ascii="Times New Roman" w:eastAsia="Times New Roman" w:hAnsi="Times New Roman" w:cs="Times New Roman"/>
          <w:sz w:val="24"/>
          <w:szCs w:val="24"/>
        </w:rPr>
        <w:t xml:space="preserve">h </w:t>
      </w:r>
      <w:r w:rsidRPr="001C0E82">
        <w:rPr>
          <w:rFonts w:ascii="Times New Roman" w:eastAsia="Times New Roman" w:hAnsi="Times New Roman" w:cs="Times New Roman"/>
          <w:spacing w:val="-4"/>
          <w:sz w:val="24"/>
          <w:szCs w:val="24"/>
        </w:rPr>
        <w:t>H</w:t>
      </w:r>
      <w:r w:rsidRPr="001C0E82">
        <w:rPr>
          <w:rFonts w:ascii="Times New Roman" w:eastAsia="Times New Roman" w:hAnsi="Times New Roman" w:cs="Times New Roman"/>
          <w:spacing w:val="1"/>
          <w:sz w:val="24"/>
          <w:szCs w:val="24"/>
        </w:rPr>
        <w:t>il</w:t>
      </w:r>
      <w:r w:rsidRPr="001C0E82">
        <w:rPr>
          <w:rFonts w:ascii="Times New Roman" w:eastAsia="Times New Roman" w:hAnsi="Times New Roman" w:cs="Times New Roman"/>
          <w:sz w:val="24"/>
          <w:szCs w:val="24"/>
        </w:rPr>
        <w:t xml:space="preserve">l </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z w:val="24"/>
          <w:szCs w:val="24"/>
        </w:rPr>
        <w:t xml:space="preserve">d </w:t>
      </w:r>
      <w:r w:rsidRPr="001C0E82">
        <w:rPr>
          <w:rFonts w:ascii="Times New Roman" w:eastAsia="Times New Roman" w:hAnsi="Times New Roman" w:cs="Times New Roman"/>
          <w:spacing w:val="-4"/>
          <w:w w:val="101"/>
          <w:sz w:val="24"/>
          <w:szCs w:val="24"/>
        </w:rPr>
        <w:t>M</w:t>
      </w:r>
      <w:r w:rsidRPr="001C0E82">
        <w:rPr>
          <w:rFonts w:ascii="Times New Roman" w:eastAsia="Times New Roman" w:hAnsi="Times New Roman" w:cs="Times New Roman"/>
          <w:sz w:val="24"/>
          <w:szCs w:val="24"/>
        </w:rPr>
        <w:t>a</w:t>
      </w:r>
      <w:r w:rsidRPr="001C0E82">
        <w:rPr>
          <w:rFonts w:ascii="Times New Roman" w:eastAsia="Times New Roman" w:hAnsi="Times New Roman" w:cs="Times New Roman"/>
          <w:spacing w:val="1"/>
          <w:w w:val="106"/>
          <w:sz w:val="24"/>
          <w:szCs w:val="24"/>
        </w:rPr>
        <w:t>d</w:t>
      </w:r>
      <w:r w:rsidRPr="001C0E82">
        <w:rPr>
          <w:rFonts w:ascii="Times New Roman" w:eastAsia="Times New Roman" w:hAnsi="Times New Roman" w:cs="Times New Roman"/>
          <w:spacing w:val="-1"/>
          <w:w w:val="108"/>
          <w:sz w:val="24"/>
          <w:szCs w:val="24"/>
        </w:rPr>
        <w:t>h</w:t>
      </w:r>
      <w:r w:rsidRPr="001C0E82">
        <w:rPr>
          <w:rFonts w:ascii="Times New Roman" w:eastAsia="Times New Roman" w:hAnsi="Times New Roman" w:cs="Times New Roman"/>
          <w:w w:val="97"/>
          <w:sz w:val="24"/>
          <w:szCs w:val="24"/>
        </w:rPr>
        <w:t>e</w:t>
      </w:r>
      <w:r w:rsidRPr="001C0E82">
        <w:rPr>
          <w:rFonts w:ascii="Times New Roman" w:eastAsia="Times New Roman" w:hAnsi="Times New Roman" w:cs="Times New Roman"/>
          <w:w w:val="95"/>
          <w:sz w:val="24"/>
          <w:szCs w:val="24"/>
        </w:rPr>
        <w:t>s</w:t>
      </w:r>
      <w:r w:rsidRPr="001C0E82">
        <w:rPr>
          <w:rFonts w:ascii="Times New Roman" w:eastAsia="Times New Roman" w:hAnsi="Times New Roman" w:cs="Times New Roman"/>
          <w:w w:val="97"/>
          <w:sz w:val="24"/>
          <w:szCs w:val="24"/>
        </w:rPr>
        <w:t xml:space="preserve">i </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pacing w:val="2"/>
          <w:sz w:val="24"/>
          <w:szCs w:val="24"/>
        </w:rPr>
        <w:t>r</w:t>
      </w:r>
      <w:r w:rsidRPr="001C0E82">
        <w:rPr>
          <w:rFonts w:ascii="Times New Roman" w:eastAsia="Times New Roman" w:hAnsi="Times New Roman" w:cs="Times New Roman"/>
          <w:sz w:val="24"/>
          <w:szCs w:val="24"/>
        </w:rPr>
        <w:t>i</w:t>
      </w:r>
      <w:r w:rsidRPr="001C0E82">
        <w:rPr>
          <w:rFonts w:ascii="Times New Roman" w:eastAsia="Times New Roman" w:hAnsi="Times New Roman" w:cs="Times New Roman"/>
          <w:spacing w:val="1"/>
          <w:sz w:val="24"/>
          <w:szCs w:val="24"/>
        </w:rPr>
        <w:t>g</w:t>
      </w:r>
      <w:r w:rsidRPr="001C0E82">
        <w:rPr>
          <w:rFonts w:ascii="Times New Roman" w:eastAsia="Times New Roman" w:hAnsi="Times New Roman" w:cs="Times New Roman"/>
          <w:sz w:val="24"/>
          <w:szCs w:val="24"/>
        </w:rPr>
        <w:t xml:space="preserve">in, </w:t>
      </w:r>
      <w:r w:rsidRPr="001C0E82">
        <w:rPr>
          <w:rFonts w:ascii="Times New Roman" w:eastAsia="Times New Roman" w:hAnsi="Times New Roman" w:cs="Times New Roman"/>
          <w:spacing w:val="2"/>
          <w:sz w:val="24"/>
          <w:szCs w:val="24"/>
        </w:rPr>
        <w:t>e</w:t>
      </w:r>
      <w:r w:rsidRPr="001C0E82">
        <w:rPr>
          <w:rFonts w:ascii="Times New Roman" w:eastAsia="Times New Roman" w:hAnsi="Times New Roman" w:cs="Times New Roman"/>
          <w:spacing w:val="-2"/>
          <w:sz w:val="24"/>
          <w:szCs w:val="24"/>
        </w:rPr>
        <w:t>v</w:t>
      </w:r>
      <w:r w:rsidRPr="001C0E82">
        <w:rPr>
          <w:rFonts w:ascii="Times New Roman" w:eastAsia="Times New Roman" w:hAnsi="Times New Roman" w:cs="Times New Roman"/>
          <w:sz w:val="24"/>
          <w:szCs w:val="24"/>
        </w:rPr>
        <w:t>e</w:t>
      </w:r>
      <w:r w:rsidRPr="001C0E82">
        <w:rPr>
          <w:rFonts w:ascii="Times New Roman" w:eastAsia="Times New Roman" w:hAnsi="Times New Roman" w:cs="Times New Roman"/>
          <w:spacing w:val="8"/>
          <w:sz w:val="24"/>
          <w:szCs w:val="24"/>
        </w:rPr>
        <w:t>r</w:t>
      </w:r>
      <w:r w:rsidRPr="001C0E82">
        <w:rPr>
          <w:rFonts w:ascii="Times New Roman" w:eastAsia="Times New Roman" w:hAnsi="Times New Roman" w:cs="Times New Roman"/>
          <w:sz w:val="24"/>
          <w:szCs w:val="24"/>
        </w:rPr>
        <w:t xml:space="preserve">y </w:t>
      </w:r>
      <w:r w:rsidRPr="001C0E82">
        <w:rPr>
          <w:rFonts w:ascii="Times New Roman" w:eastAsia="Times New Roman" w:hAnsi="Times New Roman" w:cs="Times New Roman"/>
          <w:spacing w:val="1"/>
          <w:sz w:val="24"/>
          <w:szCs w:val="24"/>
        </w:rPr>
        <w:t>t</w:t>
      </w:r>
      <w:r w:rsidRPr="001C0E82">
        <w:rPr>
          <w:rFonts w:ascii="Times New Roman" w:eastAsia="Times New Roman" w:hAnsi="Times New Roman" w:cs="Times New Roman"/>
          <w:spacing w:val="-2"/>
          <w:sz w:val="24"/>
          <w:szCs w:val="24"/>
        </w:rPr>
        <w:t>w</w:t>
      </w:r>
      <w:r w:rsidRPr="001C0E82">
        <w:rPr>
          <w:rFonts w:ascii="Times New Roman" w:eastAsia="Times New Roman" w:hAnsi="Times New Roman" w:cs="Times New Roman"/>
          <w:sz w:val="24"/>
          <w:szCs w:val="24"/>
        </w:rPr>
        <w:t xml:space="preserve">o in </w:t>
      </w:r>
      <w:r w:rsidRPr="001C0E82">
        <w:rPr>
          <w:rFonts w:ascii="Times New Roman" w:eastAsia="Times New Roman" w:hAnsi="Times New Roman" w:cs="Times New Roman"/>
          <w:w w:val="92"/>
          <w:sz w:val="24"/>
          <w:szCs w:val="24"/>
        </w:rPr>
        <w:t>f</w:t>
      </w:r>
      <w:r w:rsidRPr="001C0E82">
        <w:rPr>
          <w:rFonts w:ascii="Times New Roman" w:eastAsia="Times New Roman" w:hAnsi="Times New Roman" w:cs="Times New Roman"/>
          <w:spacing w:val="-2"/>
          <w:w w:val="92"/>
          <w:sz w:val="24"/>
          <w:szCs w:val="24"/>
        </w:rPr>
        <w:t>iv</w:t>
      </w:r>
      <w:r w:rsidRPr="001C0E82">
        <w:rPr>
          <w:rFonts w:ascii="Times New Roman" w:eastAsia="Times New Roman" w:hAnsi="Times New Roman" w:cs="Times New Roman"/>
          <w:w w:val="92"/>
          <w:sz w:val="24"/>
          <w:szCs w:val="24"/>
        </w:rPr>
        <w:t xml:space="preserve">e </w:t>
      </w:r>
      <w:r w:rsidRPr="001C0E82">
        <w:rPr>
          <w:rFonts w:ascii="Times New Roman" w:eastAsia="Times New Roman" w:hAnsi="Times New Roman" w:cs="Times New Roman"/>
          <w:spacing w:val="2"/>
          <w:sz w:val="24"/>
          <w:szCs w:val="24"/>
        </w:rPr>
        <w:t>p</w:t>
      </w:r>
      <w:r w:rsidRPr="001C0E82">
        <w:rPr>
          <w:rFonts w:ascii="Times New Roman" w:eastAsia="Times New Roman" w:hAnsi="Times New Roman" w:cs="Times New Roman"/>
          <w:sz w:val="24"/>
          <w:szCs w:val="24"/>
        </w:rPr>
        <w:t>e</w:t>
      </w:r>
      <w:r w:rsidRPr="001C0E82">
        <w:rPr>
          <w:rFonts w:ascii="Times New Roman" w:eastAsia="Times New Roman" w:hAnsi="Times New Roman" w:cs="Times New Roman"/>
          <w:spacing w:val="-2"/>
          <w:sz w:val="24"/>
          <w:szCs w:val="24"/>
        </w:rPr>
        <w:t>r</w:t>
      </w:r>
      <w:r w:rsidRPr="001C0E82">
        <w:rPr>
          <w:rFonts w:ascii="Times New Roman" w:eastAsia="Times New Roman" w:hAnsi="Times New Roman" w:cs="Times New Roman"/>
          <w:spacing w:val="2"/>
          <w:sz w:val="24"/>
          <w:szCs w:val="24"/>
        </w:rPr>
        <w:t>s</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pacing w:val="-2"/>
          <w:sz w:val="24"/>
          <w:szCs w:val="24"/>
        </w:rPr>
        <w:t>n</w:t>
      </w:r>
      <w:r w:rsidRPr="001C0E82">
        <w:rPr>
          <w:rFonts w:ascii="Times New Roman" w:eastAsia="Times New Roman" w:hAnsi="Times New Roman" w:cs="Times New Roman"/>
          <w:sz w:val="24"/>
          <w:szCs w:val="24"/>
        </w:rPr>
        <w:t xml:space="preserve">s </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pacing w:val="-3"/>
          <w:sz w:val="24"/>
          <w:szCs w:val="24"/>
        </w:rPr>
        <w:t>r</w:t>
      </w:r>
      <w:r w:rsidRPr="001C0E82">
        <w:rPr>
          <w:rFonts w:ascii="Times New Roman" w:eastAsia="Times New Roman" w:hAnsi="Times New Roman" w:cs="Times New Roman"/>
          <w:sz w:val="24"/>
          <w:szCs w:val="24"/>
        </w:rPr>
        <w:t xml:space="preserve">e </w:t>
      </w:r>
      <w:r w:rsidR="00464168">
        <w:rPr>
          <w:rFonts w:ascii="Times New Roman" w:eastAsia="Times New Roman" w:hAnsi="Times New Roman" w:cs="Times New Roman"/>
          <w:spacing w:val="2"/>
          <w:w w:val="106"/>
          <w:sz w:val="24"/>
          <w:szCs w:val="24"/>
        </w:rPr>
        <w:t>below poverty line</w:t>
      </w:r>
      <w:r w:rsidRPr="001C0E82">
        <w:rPr>
          <w:rStyle w:val="FootnoteReference"/>
          <w:rFonts w:eastAsia="Times New Roman" w:cs="Times New Roman"/>
          <w:w w:val="92"/>
          <w:sz w:val="24"/>
          <w:szCs w:val="24"/>
        </w:rPr>
        <w:footnoteReference w:id="54"/>
      </w:r>
      <w:r w:rsidRPr="001C0E82">
        <w:rPr>
          <w:rFonts w:ascii="Times New Roman" w:eastAsia="Times New Roman" w:hAnsi="Times New Roman" w:cs="Times New Roman"/>
          <w:w w:val="92"/>
          <w:sz w:val="24"/>
          <w:szCs w:val="24"/>
        </w:rPr>
        <w:t>.</w:t>
      </w:r>
    </w:p>
    <w:p w:rsidR="00B330C9" w:rsidRPr="001C0E82" w:rsidRDefault="00B330C9" w:rsidP="00B330C9">
      <w:pPr>
        <w:spacing w:after="0" w:line="240" w:lineRule="auto"/>
        <w:jc w:val="both"/>
        <w:rPr>
          <w:rFonts w:ascii="Times New Roman" w:hAnsi="Times New Roman" w:cs="Times New Roman"/>
          <w:sz w:val="24"/>
          <w:szCs w:val="24"/>
        </w:rPr>
      </w:pPr>
    </w:p>
    <w:p w:rsidR="00B330C9" w:rsidRPr="001C0E82" w:rsidRDefault="00B330C9" w:rsidP="00B330C9">
      <w:pPr>
        <w:spacing w:after="0" w:line="240" w:lineRule="auto"/>
        <w:jc w:val="both"/>
        <w:rPr>
          <w:rFonts w:ascii="Times New Roman" w:hAnsi="Times New Roman" w:cs="Times New Roman"/>
          <w:sz w:val="24"/>
          <w:szCs w:val="24"/>
        </w:rPr>
      </w:pPr>
      <w:r w:rsidRPr="001C0E82">
        <w:rPr>
          <w:rFonts w:ascii="Times New Roman" w:hAnsi="Times New Roman" w:cs="Times New Roman"/>
          <w:sz w:val="24"/>
          <w:szCs w:val="24"/>
        </w:rPr>
        <w:t>Keeping huge labour forces out of the arena of labour law regime</w:t>
      </w:r>
      <w:r>
        <w:rPr>
          <w:rStyle w:val="FootnoteReference"/>
          <w:rFonts w:cs="Times New Roman"/>
          <w:sz w:val="24"/>
          <w:szCs w:val="24"/>
        </w:rPr>
        <w:footnoteReference w:id="55"/>
      </w:r>
      <w:r w:rsidRPr="001C0E82">
        <w:rPr>
          <w:rFonts w:ascii="Times New Roman" w:hAnsi="Times New Roman" w:cs="Times New Roman"/>
          <w:sz w:val="24"/>
          <w:szCs w:val="24"/>
        </w:rPr>
        <w:t xml:space="preserve"> has</w:t>
      </w:r>
      <w:r>
        <w:rPr>
          <w:rFonts w:ascii="Times New Roman" w:hAnsi="Times New Roman" w:cs="Times New Roman"/>
          <w:sz w:val="24"/>
          <w:szCs w:val="24"/>
        </w:rPr>
        <w:t xml:space="preserve"> had</w:t>
      </w:r>
      <w:r w:rsidRPr="001C0E82">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1C0E82">
        <w:rPr>
          <w:rFonts w:ascii="Times New Roman" w:hAnsi="Times New Roman" w:cs="Times New Roman"/>
          <w:sz w:val="24"/>
          <w:szCs w:val="24"/>
        </w:rPr>
        <w:t>disproportionate effect on Dalit</w:t>
      </w:r>
      <w:r>
        <w:rPr>
          <w:rFonts w:ascii="Times New Roman" w:hAnsi="Times New Roman" w:cs="Times New Roman"/>
          <w:sz w:val="24"/>
          <w:szCs w:val="24"/>
        </w:rPr>
        <w:t>,</w:t>
      </w:r>
      <w:r w:rsidRPr="001C0E82">
        <w:rPr>
          <w:rFonts w:ascii="Times New Roman" w:hAnsi="Times New Roman" w:cs="Times New Roman"/>
          <w:sz w:val="24"/>
          <w:szCs w:val="24"/>
        </w:rPr>
        <w:t xml:space="preserve"> given the poor socio-economic status of Dalit communities. </w:t>
      </w:r>
      <w:r>
        <w:rPr>
          <w:rFonts w:ascii="Times New Roman" w:hAnsi="Times New Roman" w:cs="Times New Roman"/>
          <w:sz w:val="24"/>
          <w:szCs w:val="24"/>
        </w:rPr>
        <w:t>Only recently</w:t>
      </w:r>
      <w:r w:rsidRPr="001C0E82">
        <w:rPr>
          <w:rFonts w:ascii="Times New Roman" w:hAnsi="Times New Roman" w:cs="Times New Roman"/>
          <w:sz w:val="24"/>
          <w:szCs w:val="24"/>
        </w:rPr>
        <w:t xml:space="preserve"> the minimum wage based on the consumer index </w:t>
      </w:r>
      <w:r>
        <w:rPr>
          <w:rFonts w:ascii="Times New Roman" w:hAnsi="Times New Roman" w:cs="Times New Roman"/>
          <w:sz w:val="24"/>
          <w:szCs w:val="24"/>
        </w:rPr>
        <w:t xml:space="preserve">has been updated. </w:t>
      </w:r>
      <w:r w:rsidRPr="001C0E82">
        <w:rPr>
          <w:rFonts w:ascii="Times New Roman" w:hAnsi="Times New Roman" w:cs="Times New Roman"/>
          <w:sz w:val="24"/>
          <w:szCs w:val="24"/>
        </w:rPr>
        <w:t>Until recently, there was</w:t>
      </w:r>
      <w:r>
        <w:rPr>
          <w:rFonts w:ascii="Times New Roman" w:hAnsi="Times New Roman" w:cs="Times New Roman"/>
          <w:sz w:val="24"/>
          <w:szCs w:val="24"/>
        </w:rPr>
        <w:t xml:space="preserve"> no </w:t>
      </w:r>
      <w:r w:rsidRPr="001C0E82">
        <w:rPr>
          <w:rFonts w:ascii="Times New Roman" w:hAnsi="Times New Roman" w:cs="Times New Roman"/>
          <w:sz w:val="24"/>
          <w:szCs w:val="24"/>
        </w:rPr>
        <w:t xml:space="preserve">penalty for </w:t>
      </w:r>
      <w:r>
        <w:rPr>
          <w:rFonts w:ascii="Times New Roman" w:hAnsi="Times New Roman" w:cs="Times New Roman"/>
          <w:sz w:val="24"/>
          <w:szCs w:val="24"/>
        </w:rPr>
        <w:t xml:space="preserve">the </w:t>
      </w:r>
      <w:r w:rsidRPr="001C0E82">
        <w:rPr>
          <w:rFonts w:ascii="Times New Roman" w:hAnsi="Times New Roman" w:cs="Times New Roman"/>
          <w:sz w:val="24"/>
          <w:szCs w:val="24"/>
        </w:rPr>
        <w:t>failure to pay</w:t>
      </w:r>
      <w:r>
        <w:rPr>
          <w:rFonts w:ascii="Times New Roman" w:hAnsi="Times New Roman" w:cs="Times New Roman"/>
          <w:sz w:val="24"/>
          <w:szCs w:val="24"/>
        </w:rPr>
        <w:t xml:space="preserve"> a</w:t>
      </w:r>
      <w:r w:rsidRPr="001C0E82">
        <w:rPr>
          <w:rFonts w:ascii="Times New Roman" w:hAnsi="Times New Roman" w:cs="Times New Roman"/>
          <w:sz w:val="24"/>
          <w:szCs w:val="24"/>
        </w:rPr>
        <w:t xml:space="preserve"> minimum wage </w:t>
      </w:r>
      <w:r>
        <w:rPr>
          <w:rFonts w:ascii="Times New Roman" w:hAnsi="Times New Roman" w:cs="Times New Roman"/>
          <w:sz w:val="24"/>
          <w:szCs w:val="24"/>
        </w:rPr>
        <w:t>or for</w:t>
      </w:r>
      <w:r w:rsidRPr="001C0E82">
        <w:rPr>
          <w:rFonts w:ascii="Times New Roman" w:hAnsi="Times New Roman" w:cs="Times New Roman"/>
          <w:sz w:val="24"/>
          <w:szCs w:val="24"/>
        </w:rPr>
        <w:t xml:space="preserve"> </w:t>
      </w:r>
      <w:r>
        <w:rPr>
          <w:rFonts w:ascii="Times New Roman" w:hAnsi="Times New Roman" w:cs="Times New Roman"/>
          <w:sz w:val="24"/>
          <w:szCs w:val="24"/>
        </w:rPr>
        <w:t>paying an unequal wage</w:t>
      </w:r>
      <w:r w:rsidRPr="001C0E82">
        <w:rPr>
          <w:rFonts w:ascii="Times New Roman" w:hAnsi="Times New Roman" w:cs="Times New Roman"/>
          <w:sz w:val="24"/>
          <w:szCs w:val="24"/>
        </w:rPr>
        <w:t xml:space="preserve"> on the </w:t>
      </w:r>
      <w:r>
        <w:rPr>
          <w:rFonts w:ascii="Times New Roman" w:hAnsi="Times New Roman" w:cs="Times New Roman"/>
          <w:sz w:val="24"/>
          <w:szCs w:val="24"/>
        </w:rPr>
        <w:t xml:space="preserve">basis of </w:t>
      </w:r>
      <w:r w:rsidRPr="001C0E82">
        <w:rPr>
          <w:rFonts w:ascii="Times New Roman" w:hAnsi="Times New Roman" w:cs="Times New Roman"/>
          <w:sz w:val="24"/>
          <w:szCs w:val="24"/>
        </w:rPr>
        <w:t>prohibited grounds including gender and caste</w:t>
      </w:r>
      <w:r w:rsidRPr="001C0E82">
        <w:rPr>
          <w:rStyle w:val="FootnoteReference"/>
          <w:rFonts w:cs="Times New Roman"/>
          <w:sz w:val="24"/>
          <w:szCs w:val="24"/>
        </w:rPr>
        <w:footnoteReference w:id="56"/>
      </w:r>
      <w:r w:rsidRPr="001C0E82">
        <w:rPr>
          <w:rFonts w:ascii="Times New Roman" w:hAnsi="Times New Roman" w:cs="Times New Roman"/>
          <w:sz w:val="24"/>
          <w:szCs w:val="24"/>
        </w:rPr>
        <w:t xml:space="preserve">.  </w:t>
      </w:r>
    </w:p>
    <w:p w:rsidR="00B330C9" w:rsidRPr="001C0E82" w:rsidRDefault="00B330C9" w:rsidP="00B330C9">
      <w:pPr>
        <w:spacing w:after="0" w:line="240" w:lineRule="auto"/>
        <w:jc w:val="both"/>
        <w:rPr>
          <w:rFonts w:ascii="Times New Roman" w:hAnsi="Times New Roman" w:cs="Times New Roman"/>
          <w:sz w:val="24"/>
          <w:szCs w:val="24"/>
        </w:rPr>
      </w:pPr>
    </w:p>
    <w:p w:rsidR="00B330C9" w:rsidRPr="001C0E82" w:rsidRDefault="00B330C9" w:rsidP="00B330C9">
      <w:pPr>
        <w:spacing w:after="0" w:line="240" w:lineRule="auto"/>
        <w:ind w:right="40"/>
        <w:jc w:val="both"/>
        <w:rPr>
          <w:rFonts w:ascii="Times New Roman" w:eastAsia="Times New Roman" w:hAnsi="Times New Roman" w:cs="Times New Roman"/>
          <w:sz w:val="24"/>
          <w:szCs w:val="24"/>
        </w:rPr>
      </w:pPr>
      <w:r w:rsidRPr="001C0E82">
        <w:rPr>
          <w:rFonts w:ascii="Times New Roman" w:eastAsia="Times New Roman" w:hAnsi="Times New Roman" w:cs="Times New Roman"/>
          <w:w w:val="97"/>
          <w:sz w:val="24"/>
          <w:szCs w:val="24"/>
        </w:rPr>
        <w:t>T</w:t>
      </w:r>
      <w:r w:rsidRPr="001C0E82">
        <w:rPr>
          <w:rFonts w:ascii="Times New Roman" w:eastAsia="Times New Roman" w:hAnsi="Times New Roman" w:cs="Times New Roman"/>
          <w:spacing w:val="-1"/>
          <w:w w:val="97"/>
          <w:sz w:val="24"/>
          <w:szCs w:val="24"/>
        </w:rPr>
        <w:t>h</w:t>
      </w:r>
      <w:r w:rsidRPr="001C0E82">
        <w:rPr>
          <w:rFonts w:ascii="Times New Roman" w:eastAsia="Times New Roman" w:hAnsi="Times New Roman" w:cs="Times New Roman"/>
          <w:w w:val="97"/>
          <w:sz w:val="24"/>
          <w:szCs w:val="24"/>
        </w:rPr>
        <w:t xml:space="preserve">e </w:t>
      </w:r>
      <w:r w:rsidRPr="001C0E82">
        <w:rPr>
          <w:rFonts w:ascii="Times New Roman" w:eastAsia="Times New Roman" w:hAnsi="Times New Roman" w:cs="Times New Roman"/>
          <w:spacing w:val="2"/>
          <w:sz w:val="24"/>
          <w:szCs w:val="24"/>
        </w:rPr>
        <w:t>G</w:t>
      </w:r>
      <w:r w:rsidRPr="001C0E82">
        <w:rPr>
          <w:rFonts w:ascii="Times New Roman" w:eastAsia="Times New Roman" w:hAnsi="Times New Roman" w:cs="Times New Roman"/>
          <w:spacing w:val="-4"/>
          <w:sz w:val="24"/>
          <w:szCs w:val="24"/>
        </w:rPr>
        <w:t>o</w:t>
      </w:r>
      <w:r w:rsidRPr="001C0E82">
        <w:rPr>
          <w:rFonts w:ascii="Times New Roman" w:eastAsia="Times New Roman" w:hAnsi="Times New Roman" w:cs="Times New Roman"/>
          <w:spacing w:val="-2"/>
          <w:sz w:val="24"/>
          <w:szCs w:val="24"/>
        </w:rPr>
        <w:t>v</w:t>
      </w:r>
      <w:r w:rsidRPr="001C0E82">
        <w:rPr>
          <w:rFonts w:ascii="Times New Roman" w:eastAsia="Times New Roman" w:hAnsi="Times New Roman" w:cs="Times New Roman"/>
          <w:sz w:val="24"/>
          <w:szCs w:val="24"/>
        </w:rPr>
        <w:t>e</w:t>
      </w:r>
      <w:r w:rsidRPr="001C0E82">
        <w:rPr>
          <w:rFonts w:ascii="Times New Roman" w:eastAsia="Times New Roman" w:hAnsi="Times New Roman" w:cs="Times New Roman"/>
          <w:spacing w:val="2"/>
          <w:sz w:val="24"/>
          <w:szCs w:val="24"/>
        </w:rPr>
        <w:t>r</w:t>
      </w:r>
      <w:r w:rsidRPr="001C0E82">
        <w:rPr>
          <w:rFonts w:ascii="Times New Roman" w:eastAsia="Times New Roman" w:hAnsi="Times New Roman" w:cs="Times New Roman"/>
          <w:sz w:val="24"/>
          <w:szCs w:val="24"/>
        </w:rPr>
        <w:t>n</w:t>
      </w:r>
      <w:r w:rsidRPr="001C0E82">
        <w:rPr>
          <w:rFonts w:ascii="Times New Roman" w:eastAsia="Times New Roman" w:hAnsi="Times New Roman" w:cs="Times New Roman"/>
          <w:spacing w:val="-1"/>
          <w:sz w:val="24"/>
          <w:szCs w:val="24"/>
        </w:rPr>
        <w:t>m</w:t>
      </w:r>
      <w:r w:rsidRPr="001C0E82">
        <w:rPr>
          <w:rFonts w:ascii="Times New Roman" w:eastAsia="Times New Roman" w:hAnsi="Times New Roman" w:cs="Times New Roman"/>
          <w:sz w:val="24"/>
          <w:szCs w:val="24"/>
        </w:rPr>
        <w:t>e</w:t>
      </w:r>
      <w:r w:rsidRPr="001C0E82">
        <w:rPr>
          <w:rFonts w:ascii="Times New Roman" w:eastAsia="Times New Roman" w:hAnsi="Times New Roman" w:cs="Times New Roman"/>
          <w:spacing w:val="-5"/>
          <w:sz w:val="24"/>
          <w:szCs w:val="24"/>
        </w:rPr>
        <w:t>n</w:t>
      </w:r>
      <w:r w:rsidRPr="001C0E82">
        <w:rPr>
          <w:rFonts w:ascii="Times New Roman" w:eastAsia="Times New Roman" w:hAnsi="Times New Roman" w:cs="Times New Roman"/>
          <w:sz w:val="24"/>
          <w:szCs w:val="24"/>
        </w:rPr>
        <w:t xml:space="preserve">t </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z w:val="24"/>
          <w:szCs w:val="24"/>
        </w:rPr>
        <w:t xml:space="preserve">f </w:t>
      </w:r>
      <w:r w:rsidRPr="001C0E82">
        <w:rPr>
          <w:rFonts w:ascii="Times New Roman" w:eastAsia="Times New Roman" w:hAnsi="Times New Roman" w:cs="Times New Roman"/>
          <w:spacing w:val="-7"/>
          <w:sz w:val="24"/>
          <w:szCs w:val="24"/>
        </w:rPr>
        <w:t>N</w:t>
      </w:r>
      <w:r w:rsidRPr="001C0E82">
        <w:rPr>
          <w:rFonts w:ascii="Times New Roman" w:eastAsia="Times New Roman" w:hAnsi="Times New Roman" w:cs="Times New Roman"/>
          <w:sz w:val="24"/>
          <w:szCs w:val="24"/>
        </w:rPr>
        <w:t>e</w:t>
      </w:r>
      <w:r w:rsidRPr="001C0E82">
        <w:rPr>
          <w:rFonts w:ascii="Times New Roman" w:eastAsia="Times New Roman" w:hAnsi="Times New Roman" w:cs="Times New Roman"/>
          <w:spacing w:val="1"/>
          <w:sz w:val="24"/>
          <w:szCs w:val="24"/>
        </w:rPr>
        <w:t>pa</w:t>
      </w:r>
      <w:r w:rsidRPr="001C0E82">
        <w:rPr>
          <w:rFonts w:ascii="Times New Roman" w:eastAsia="Times New Roman" w:hAnsi="Times New Roman" w:cs="Times New Roman"/>
          <w:sz w:val="24"/>
          <w:szCs w:val="24"/>
        </w:rPr>
        <w:t xml:space="preserve">l </w:t>
      </w:r>
      <w:r w:rsidRPr="001C0E82">
        <w:rPr>
          <w:rFonts w:ascii="Times New Roman" w:eastAsia="Times New Roman" w:hAnsi="Times New Roman" w:cs="Times New Roman"/>
          <w:spacing w:val="-1"/>
          <w:sz w:val="24"/>
          <w:szCs w:val="24"/>
        </w:rPr>
        <w:t>ha</w:t>
      </w:r>
      <w:r w:rsidRPr="001C0E82">
        <w:rPr>
          <w:rFonts w:ascii="Times New Roman" w:eastAsia="Times New Roman" w:hAnsi="Times New Roman" w:cs="Times New Roman"/>
          <w:sz w:val="24"/>
          <w:szCs w:val="24"/>
        </w:rPr>
        <w:t>s e</w:t>
      </w:r>
      <w:r w:rsidRPr="001C0E82">
        <w:rPr>
          <w:rFonts w:ascii="Times New Roman" w:eastAsia="Times New Roman" w:hAnsi="Times New Roman" w:cs="Times New Roman"/>
          <w:spacing w:val="-2"/>
          <w:sz w:val="24"/>
          <w:szCs w:val="24"/>
        </w:rPr>
        <w:t>n</w:t>
      </w:r>
      <w:r w:rsidRPr="001C0E82">
        <w:rPr>
          <w:rFonts w:ascii="Times New Roman" w:eastAsia="Times New Roman" w:hAnsi="Times New Roman" w:cs="Times New Roman"/>
          <w:spacing w:val="-1"/>
          <w:sz w:val="24"/>
          <w:szCs w:val="24"/>
        </w:rPr>
        <w:t>s</w:t>
      </w:r>
      <w:r w:rsidRPr="001C0E82">
        <w:rPr>
          <w:rFonts w:ascii="Times New Roman" w:eastAsia="Times New Roman" w:hAnsi="Times New Roman" w:cs="Times New Roman"/>
          <w:sz w:val="24"/>
          <w:szCs w:val="24"/>
        </w:rPr>
        <w:t>u</w:t>
      </w:r>
      <w:r w:rsidRPr="001C0E82">
        <w:rPr>
          <w:rFonts w:ascii="Times New Roman" w:eastAsia="Times New Roman" w:hAnsi="Times New Roman" w:cs="Times New Roman"/>
          <w:spacing w:val="-3"/>
          <w:sz w:val="24"/>
          <w:szCs w:val="24"/>
        </w:rPr>
        <w:t>r</w:t>
      </w:r>
      <w:r w:rsidRPr="001C0E82">
        <w:rPr>
          <w:rFonts w:ascii="Times New Roman" w:eastAsia="Times New Roman" w:hAnsi="Times New Roman" w:cs="Times New Roman"/>
          <w:spacing w:val="1"/>
          <w:sz w:val="24"/>
          <w:szCs w:val="24"/>
        </w:rPr>
        <w:t>e</w:t>
      </w:r>
      <w:r w:rsidRPr="001C0E82">
        <w:rPr>
          <w:rFonts w:ascii="Times New Roman" w:eastAsia="Times New Roman" w:hAnsi="Times New Roman" w:cs="Times New Roman"/>
          <w:sz w:val="24"/>
          <w:szCs w:val="24"/>
        </w:rPr>
        <w:t xml:space="preserve">d </w:t>
      </w:r>
      <w:r w:rsidRPr="001C0E82">
        <w:rPr>
          <w:rFonts w:ascii="Times New Roman" w:eastAsia="Times New Roman" w:hAnsi="Times New Roman" w:cs="Times New Roman"/>
          <w:spacing w:val="3"/>
          <w:sz w:val="24"/>
          <w:szCs w:val="24"/>
        </w:rPr>
        <w:t>f</w:t>
      </w:r>
      <w:r w:rsidRPr="001C0E82">
        <w:rPr>
          <w:rFonts w:ascii="Times New Roman" w:eastAsia="Times New Roman" w:hAnsi="Times New Roman" w:cs="Times New Roman"/>
          <w:spacing w:val="-3"/>
          <w:sz w:val="24"/>
          <w:szCs w:val="24"/>
        </w:rPr>
        <w:t>r</w:t>
      </w:r>
      <w:r w:rsidRPr="001C0E82">
        <w:rPr>
          <w:rFonts w:ascii="Times New Roman" w:eastAsia="Times New Roman" w:hAnsi="Times New Roman" w:cs="Times New Roman"/>
          <w:spacing w:val="1"/>
          <w:sz w:val="24"/>
          <w:szCs w:val="24"/>
        </w:rPr>
        <w:t>e</w:t>
      </w:r>
      <w:r w:rsidRPr="001C0E82">
        <w:rPr>
          <w:rFonts w:ascii="Times New Roman" w:eastAsia="Times New Roman" w:hAnsi="Times New Roman" w:cs="Times New Roman"/>
          <w:sz w:val="24"/>
          <w:szCs w:val="24"/>
        </w:rPr>
        <w:t xml:space="preserve">e </w:t>
      </w:r>
      <w:r w:rsidR="00604D76">
        <w:rPr>
          <w:rFonts w:ascii="Times New Roman" w:eastAsia="Times New Roman" w:hAnsi="Times New Roman" w:cs="Times New Roman"/>
          <w:spacing w:val="-3"/>
          <w:sz w:val="24"/>
          <w:szCs w:val="24"/>
        </w:rPr>
        <w:t>secondary</w:t>
      </w:r>
      <w:r w:rsidRPr="001C0E82">
        <w:rPr>
          <w:rFonts w:ascii="Times New Roman" w:eastAsia="Times New Roman" w:hAnsi="Times New Roman" w:cs="Times New Roman"/>
          <w:sz w:val="24"/>
          <w:szCs w:val="24"/>
        </w:rPr>
        <w:t xml:space="preserve"> </w:t>
      </w:r>
      <w:r w:rsidRPr="001C0E82">
        <w:rPr>
          <w:rFonts w:ascii="Times New Roman" w:eastAsia="Times New Roman" w:hAnsi="Times New Roman" w:cs="Times New Roman"/>
          <w:spacing w:val="1"/>
          <w:sz w:val="24"/>
          <w:szCs w:val="24"/>
        </w:rPr>
        <w:t>e</w:t>
      </w:r>
      <w:r w:rsidRPr="001C0E82">
        <w:rPr>
          <w:rFonts w:ascii="Times New Roman" w:eastAsia="Times New Roman" w:hAnsi="Times New Roman" w:cs="Times New Roman"/>
          <w:spacing w:val="-3"/>
          <w:sz w:val="24"/>
          <w:szCs w:val="24"/>
        </w:rPr>
        <w:t>d</w:t>
      </w:r>
      <w:r w:rsidRPr="001C0E82">
        <w:rPr>
          <w:rFonts w:ascii="Times New Roman" w:eastAsia="Times New Roman" w:hAnsi="Times New Roman" w:cs="Times New Roman"/>
          <w:sz w:val="24"/>
          <w:szCs w:val="24"/>
        </w:rPr>
        <w:t>u</w:t>
      </w:r>
      <w:r w:rsidRPr="001C0E82">
        <w:rPr>
          <w:rFonts w:ascii="Times New Roman" w:eastAsia="Times New Roman" w:hAnsi="Times New Roman" w:cs="Times New Roman"/>
          <w:spacing w:val="1"/>
          <w:sz w:val="24"/>
          <w:szCs w:val="24"/>
        </w:rPr>
        <w:t>c</w:t>
      </w:r>
      <w:r w:rsidRPr="001C0E82">
        <w:rPr>
          <w:rFonts w:ascii="Times New Roman" w:eastAsia="Times New Roman" w:hAnsi="Times New Roman" w:cs="Times New Roman"/>
          <w:spacing w:val="-5"/>
          <w:sz w:val="24"/>
          <w:szCs w:val="24"/>
        </w:rPr>
        <w:t>a</w:t>
      </w:r>
      <w:r w:rsidRPr="001C0E82">
        <w:rPr>
          <w:rFonts w:ascii="Times New Roman" w:eastAsia="Times New Roman" w:hAnsi="Times New Roman" w:cs="Times New Roman"/>
          <w:spacing w:val="1"/>
          <w:sz w:val="24"/>
          <w:szCs w:val="24"/>
        </w:rPr>
        <w:t>t</w:t>
      </w:r>
      <w:r w:rsidRPr="001C0E82">
        <w:rPr>
          <w:rFonts w:ascii="Times New Roman" w:eastAsia="Times New Roman" w:hAnsi="Times New Roman" w:cs="Times New Roman"/>
          <w:sz w:val="24"/>
          <w:szCs w:val="24"/>
        </w:rPr>
        <w:t>i</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z w:val="24"/>
          <w:szCs w:val="24"/>
        </w:rPr>
        <w:t>n</w:t>
      </w:r>
      <w:r w:rsidRPr="001C0E82">
        <w:rPr>
          <w:rFonts w:ascii="Times New Roman" w:eastAsia="Times New Roman" w:hAnsi="Times New Roman" w:cs="Times New Roman"/>
          <w:b/>
          <w:sz w:val="24"/>
          <w:szCs w:val="24"/>
        </w:rPr>
        <w:t xml:space="preserve"> </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z w:val="24"/>
          <w:szCs w:val="24"/>
        </w:rPr>
        <w:t xml:space="preserve">o </w:t>
      </w:r>
      <w:r w:rsidRPr="001C0E82">
        <w:rPr>
          <w:rFonts w:ascii="Times New Roman" w:eastAsia="Times New Roman" w:hAnsi="Times New Roman" w:cs="Times New Roman"/>
          <w:spacing w:val="1"/>
          <w:w w:val="95"/>
          <w:sz w:val="24"/>
          <w:szCs w:val="24"/>
        </w:rPr>
        <w:t>al</w:t>
      </w:r>
      <w:r w:rsidRPr="001C0E82">
        <w:rPr>
          <w:rFonts w:ascii="Times New Roman" w:eastAsia="Times New Roman" w:hAnsi="Times New Roman" w:cs="Times New Roman"/>
          <w:w w:val="95"/>
          <w:sz w:val="24"/>
          <w:szCs w:val="24"/>
        </w:rPr>
        <w:t xml:space="preserve">l </w:t>
      </w:r>
      <w:r w:rsidRPr="001C0E82">
        <w:rPr>
          <w:rFonts w:ascii="Times New Roman" w:eastAsia="Times New Roman" w:hAnsi="Times New Roman" w:cs="Times New Roman"/>
          <w:spacing w:val="-2"/>
          <w:sz w:val="24"/>
          <w:szCs w:val="24"/>
        </w:rPr>
        <w:t>c</w:t>
      </w:r>
      <w:r w:rsidRPr="001C0E82">
        <w:rPr>
          <w:rFonts w:ascii="Times New Roman" w:eastAsia="Times New Roman" w:hAnsi="Times New Roman" w:cs="Times New Roman"/>
          <w:sz w:val="24"/>
          <w:szCs w:val="24"/>
        </w:rPr>
        <w:t>h</w:t>
      </w:r>
      <w:r w:rsidRPr="001C0E82">
        <w:rPr>
          <w:rFonts w:ascii="Times New Roman" w:eastAsia="Times New Roman" w:hAnsi="Times New Roman" w:cs="Times New Roman"/>
          <w:spacing w:val="1"/>
          <w:sz w:val="24"/>
          <w:szCs w:val="24"/>
        </w:rPr>
        <w:t>i</w:t>
      </w:r>
      <w:r w:rsidRPr="001C0E82">
        <w:rPr>
          <w:rFonts w:ascii="Times New Roman" w:eastAsia="Times New Roman" w:hAnsi="Times New Roman" w:cs="Times New Roman"/>
          <w:sz w:val="24"/>
          <w:szCs w:val="24"/>
        </w:rPr>
        <w:t>ld</w:t>
      </w:r>
      <w:r w:rsidRPr="001C0E82">
        <w:rPr>
          <w:rFonts w:ascii="Times New Roman" w:eastAsia="Times New Roman" w:hAnsi="Times New Roman" w:cs="Times New Roman"/>
          <w:spacing w:val="-3"/>
          <w:sz w:val="24"/>
          <w:szCs w:val="24"/>
        </w:rPr>
        <w:t>r</w:t>
      </w:r>
      <w:r w:rsidRPr="001C0E82">
        <w:rPr>
          <w:rFonts w:ascii="Times New Roman" w:eastAsia="Times New Roman" w:hAnsi="Times New Roman" w:cs="Times New Roman"/>
          <w:sz w:val="24"/>
          <w:szCs w:val="24"/>
        </w:rPr>
        <w:t>en i</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pacing w:val="-2"/>
          <w:sz w:val="24"/>
          <w:szCs w:val="24"/>
        </w:rPr>
        <w:t>c</w:t>
      </w:r>
      <w:r w:rsidRPr="001C0E82">
        <w:rPr>
          <w:rFonts w:ascii="Times New Roman" w:eastAsia="Times New Roman" w:hAnsi="Times New Roman" w:cs="Times New Roman"/>
          <w:spacing w:val="-3"/>
          <w:sz w:val="24"/>
          <w:szCs w:val="24"/>
        </w:rPr>
        <w:t>l</w:t>
      </w:r>
      <w:r w:rsidRPr="001C0E82">
        <w:rPr>
          <w:rFonts w:ascii="Times New Roman" w:eastAsia="Times New Roman" w:hAnsi="Times New Roman" w:cs="Times New Roman"/>
          <w:sz w:val="24"/>
          <w:szCs w:val="24"/>
        </w:rPr>
        <w:t>udi</w:t>
      </w:r>
      <w:r w:rsidRPr="001C0E82">
        <w:rPr>
          <w:rFonts w:ascii="Times New Roman" w:eastAsia="Times New Roman" w:hAnsi="Times New Roman" w:cs="Times New Roman"/>
          <w:spacing w:val="-2"/>
          <w:sz w:val="24"/>
          <w:szCs w:val="24"/>
        </w:rPr>
        <w:t>n</w:t>
      </w:r>
      <w:r w:rsidRPr="001C0E82">
        <w:rPr>
          <w:rFonts w:ascii="Times New Roman" w:eastAsia="Times New Roman" w:hAnsi="Times New Roman" w:cs="Times New Roman"/>
          <w:sz w:val="24"/>
          <w:szCs w:val="24"/>
        </w:rPr>
        <w:t xml:space="preserve">g </w:t>
      </w:r>
      <w:r w:rsidRPr="001C0E82">
        <w:rPr>
          <w:rFonts w:ascii="Times New Roman" w:eastAsia="Times New Roman" w:hAnsi="Times New Roman" w:cs="Times New Roman"/>
          <w:spacing w:val="3"/>
          <w:sz w:val="24"/>
          <w:szCs w:val="24"/>
        </w:rPr>
        <w:t>f</w:t>
      </w:r>
      <w:r w:rsidRPr="001C0E82">
        <w:rPr>
          <w:rFonts w:ascii="Times New Roman" w:eastAsia="Times New Roman" w:hAnsi="Times New Roman" w:cs="Times New Roman"/>
          <w:spacing w:val="-3"/>
          <w:sz w:val="24"/>
          <w:szCs w:val="24"/>
        </w:rPr>
        <w:t>r</w:t>
      </w:r>
      <w:r w:rsidRPr="001C0E82">
        <w:rPr>
          <w:rFonts w:ascii="Times New Roman" w:eastAsia="Times New Roman" w:hAnsi="Times New Roman" w:cs="Times New Roman"/>
          <w:spacing w:val="1"/>
          <w:sz w:val="24"/>
          <w:szCs w:val="24"/>
        </w:rPr>
        <w:t>e</w:t>
      </w:r>
      <w:r w:rsidRPr="001C0E82">
        <w:rPr>
          <w:rFonts w:ascii="Times New Roman" w:eastAsia="Times New Roman" w:hAnsi="Times New Roman" w:cs="Times New Roman"/>
          <w:sz w:val="24"/>
          <w:szCs w:val="24"/>
        </w:rPr>
        <w:t xml:space="preserve">e </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z w:val="24"/>
          <w:szCs w:val="24"/>
        </w:rPr>
        <w:t xml:space="preserve">ext </w:t>
      </w:r>
      <w:r w:rsidRPr="001C0E82">
        <w:rPr>
          <w:rFonts w:ascii="Times New Roman" w:eastAsia="Times New Roman" w:hAnsi="Times New Roman" w:cs="Times New Roman"/>
          <w:spacing w:val="2"/>
          <w:sz w:val="24"/>
          <w:szCs w:val="24"/>
        </w:rPr>
        <w:t>bo</w:t>
      </w:r>
      <w:r w:rsidRPr="001C0E82">
        <w:rPr>
          <w:rFonts w:ascii="Times New Roman" w:eastAsia="Times New Roman" w:hAnsi="Times New Roman" w:cs="Times New Roman"/>
          <w:spacing w:val="-2"/>
          <w:sz w:val="24"/>
          <w:szCs w:val="24"/>
        </w:rPr>
        <w:t>o</w:t>
      </w:r>
      <w:r w:rsidRPr="001C0E82">
        <w:rPr>
          <w:rFonts w:ascii="Times New Roman" w:eastAsia="Times New Roman" w:hAnsi="Times New Roman" w:cs="Times New Roman"/>
          <w:sz w:val="24"/>
          <w:szCs w:val="24"/>
        </w:rPr>
        <w:t xml:space="preserve">ks </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z w:val="24"/>
          <w:szCs w:val="24"/>
        </w:rPr>
        <w:t xml:space="preserve">d Rs.400 a </w:t>
      </w:r>
      <w:r w:rsidRPr="001C0E82">
        <w:rPr>
          <w:rFonts w:ascii="Times New Roman" w:eastAsia="Times New Roman" w:hAnsi="Times New Roman" w:cs="Times New Roman"/>
          <w:spacing w:val="-2"/>
          <w:sz w:val="24"/>
          <w:szCs w:val="24"/>
        </w:rPr>
        <w:t>y</w:t>
      </w:r>
      <w:r w:rsidRPr="001C0E82">
        <w:rPr>
          <w:rFonts w:ascii="Times New Roman" w:eastAsia="Times New Roman" w:hAnsi="Times New Roman" w:cs="Times New Roman"/>
          <w:spacing w:val="2"/>
          <w:sz w:val="24"/>
          <w:szCs w:val="24"/>
        </w:rPr>
        <w:t>e</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z w:val="24"/>
          <w:szCs w:val="24"/>
        </w:rPr>
        <w:t xml:space="preserve">r </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z w:val="24"/>
          <w:szCs w:val="24"/>
        </w:rPr>
        <w:t xml:space="preserve">o </w:t>
      </w:r>
      <w:r w:rsidRPr="001C0E82">
        <w:rPr>
          <w:rFonts w:ascii="Times New Roman" w:eastAsia="Times New Roman" w:hAnsi="Times New Roman" w:cs="Times New Roman"/>
          <w:spacing w:val="1"/>
          <w:sz w:val="24"/>
          <w:szCs w:val="24"/>
        </w:rPr>
        <w:t>al</w:t>
      </w:r>
      <w:r w:rsidRPr="001C0E82">
        <w:rPr>
          <w:rFonts w:ascii="Times New Roman" w:eastAsia="Times New Roman" w:hAnsi="Times New Roman" w:cs="Times New Roman"/>
          <w:sz w:val="24"/>
          <w:szCs w:val="24"/>
        </w:rPr>
        <w:t xml:space="preserve">l </w:t>
      </w:r>
      <w:r w:rsidRPr="001C0E82">
        <w:rPr>
          <w:rFonts w:ascii="Times New Roman" w:eastAsia="Times New Roman" w:hAnsi="Times New Roman" w:cs="Times New Roman"/>
          <w:spacing w:val="2"/>
          <w:sz w:val="24"/>
          <w:szCs w:val="24"/>
        </w:rPr>
        <w:t>D</w:t>
      </w:r>
      <w:r w:rsidRPr="001C0E82">
        <w:rPr>
          <w:rFonts w:ascii="Times New Roman" w:eastAsia="Times New Roman" w:hAnsi="Times New Roman" w:cs="Times New Roman"/>
          <w:spacing w:val="1"/>
          <w:sz w:val="24"/>
          <w:szCs w:val="24"/>
        </w:rPr>
        <w:t>a</w:t>
      </w:r>
      <w:r w:rsidRPr="001C0E82">
        <w:rPr>
          <w:rFonts w:ascii="Times New Roman" w:eastAsia="Times New Roman" w:hAnsi="Times New Roman" w:cs="Times New Roman"/>
          <w:sz w:val="24"/>
          <w:szCs w:val="24"/>
        </w:rPr>
        <w:t>l</w:t>
      </w:r>
      <w:r w:rsidRPr="001C0E82">
        <w:rPr>
          <w:rFonts w:ascii="Times New Roman" w:eastAsia="Times New Roman" w:hAnsi="Times New Roman" w:cs="Times New Roman"/>
          <w:spacing w:val="-3"/>
          <w:sz w:val="24"/>
          <w:szCs w:val="24"/>
        </w:rPr>
        <w:t>i</w:t>
      </w:r>
      <w:r w:rsidRPr="001C0E82">
        <w:rPr>
          <w:rFonts w:ascii="Times New Roman" w:eastAsia="Times New Roman" w:hAnsi="Times New Roman" w:cs="Times New Roman"/>
          <w:sz w:val="24"/>
          <w:szCs w:val="24"/>
        </w:rPr>
        <w:t xml:space="preserve">t </w:t>
      </w:r>
      <w:r w:rsidRPr="001C0E82">
        <w:rPr>
          <w:rFonts w:ascii="Times New Roman" w:eastAsia="Times New Roman" w:hAnsi="Times New Roman" w:cs="Times New Roman"/>
          <w:spacing w:val="-1"/>
          <w:sz w:val="24"/>
          <w:szCs w:val="24"/>
        </w:rPr>
        <w:t>s</w:t>
      </w:r>
      <w:r w:rsidRPr="001C0E82">
        <w:rPr>
          <w:rFonts w:ascii="Times New Roman" w:eastAsia="Times New Roman" w:hAnsi="Times New Roman" w:cs="Times New Roman"/>
          <w:spacing w:val="-3"/>
          <w:sz w:val="24"/>
          <w:szCs w:val="24"/>
        </w:rPr>
        <w:t>t</w:t>
      </w:r>
      <w:r w:rsidRPr="001C0E82">
        <w:rPr>
          <w:rFonts w:ascii="Times New Roman" w:eastAsia="Times New Roman" w:hAnsi="Times New Roman" w:cs="Times New Roman"/>
          <w:sz w:val="24"/>
          <w:szCs w:val="24"/>
        </w:rPr>
        <w:t>ude</w:t>
      </w:r>
      <w:r w:rsidRPr="001C0E82">
        <w:rPr>
          <w:rFonts w:ascii="Times New Roman" w:eastAsia="Times New Roman" w:hAnsi="Times New Roman" w:cs="Times New Roman"/>
          <w:spacing w:val="-5"/>
          <w:sz w:val="24"/>
          <w:szCs w:val="24"/>
        </w:rPr>
        <w:t>n</w:t>
      </w:r>
      <w:r w:rsidRPr="001C0E82">
        <w:rPr>
          <w:rFonts w:ascii="Times New Roman" w:eastAsia="Times New Roman" w:hAnsi="Times New Roman" w:cs="Times New Roman"/>
          <w:sz w:val="24"/>
          <w:szCs w:val="24"/>
        </w:rPr>
        <w:t xml:space="preserve">ts. </w:t>
      </w:r>
      <w:r>
        <w:rPr>
          <w:rFonts w:ascii="Times New Roman" w:eastAsia="Times New Roman" w:hAnsi="Times New Roman" w:cs="Times New Roman"/>
          <w:sz w:val="24"/>
          <w:szCs w:val="24"/>
        </w:rPr>
        <w:t xml:space="preserve">However, primary </w:t>
      </w:r>
      <w:r w:rsidRPr="001C0E82">
        <w:rPr>
          <w:rFonts w:ascii="Times New Roman" w:eastAsia="Times New Roman" w:hAnsi="Times New Roman" w:cs="Times New Roman"/>
          <w:spacing w:val="2"/>
          <w:sz w:val="24"/>
          <w:szCs w:val="24"/>
        </w:rPr>
        <w:t>s</w:t>
      </w:r>
      <w:r w:rsidRPr="001C0E82">
        <w:rPr>
          <w:rFonts w:ascii="Times New Roman" w:eastAsia="Times New Roman" w:hAnsi="Times New Roman" w:cs="Times New Roman"/>
          <w:spacing w:val="-2"/>
          <w:sz w:val="24"/>
          <w:szCs w:val="24"/>
        </w:rPr>
        <w:t>c</w:t>
      </w:r>
      <w:r w:rsidRPr="001C0E82">
        <w:rPr>
          <w:rFonts w:ascii="Times New Roman" w:eastAsia="Times New Roman" w:hAnsi="Times New Roman" w:cs="Times New Roman"/>
          <w:spacing w:val="-1"/>
          <w:sz w:val="24"/>
          <w:szCs w:val="24"/>
        </w:rPr>
        <w:t>h</w:t>
      </w:r>
      <w:r w:rsidRPr="001C0E82">
        <w:rPr>
          <w:rFonts w:ascii="Times New Roman" w:eastAsia="Times New Roman" w:hAnsi="Times New Roman" w:cs="Times New Roman"/>
          <w:spacing w:val="2"/>
          <w:sz w:val="24"/>
          <w:szCs w:val="24"/>
        </w:rPr>
        <w:t>o</w:t>
      </w:r>
      <w:r w:rsidRPr="001C0E82">
        <w:rPr>
          <w:rFonts w:ascii="Times New Roman" w:eastAsia="Times New Roman" w:hAnsi="Times New Roman" w:cs="Times New Roman"/>
          <w:spacing w:val="-2"/>
          <w:sz w:val="24"/>
          <w:szCs w:val="24"/>
        </w:rPr>
        <w:t>o</w:t>
      </w:r>
      <w:r w:rsidRPr="001C0E82">
        <w:rPr>
          <w:rFonts w:ascii="Times New Roman" w:eastAsia="Times New Roman" w:hAnsi="Times New Roman" w:cs="Times New Roman"/>
          <w:sz w:val="24"/>
          <w:szCs w:val="24"/>
        </w:rPr>
        <w:t xml:space="preserve">l </w:t>
      </w:r>
      <w:r w:rsidRPr="001C0E82">
        <w:rPr>
          <w:rFonts w:ascii="Times New Roman" w:eastAsia="Times New Roman" w:hAnsi="Times New Roman" w:cs="Times New Roman"/>
          <w:spacing w:val="1"/>
          <w:sz w:val="24"/>
          <w:szCs w:val="24"/>
        </w:rPr>
        <w:t>e</w:t>
      </w:r>
      <w:r w:rsidRPr="001C0E82">
        <w:rPr>
          <w:rFonts w:ascii="Times New Roman" w:eastAsia="Times New Roman" w:hAnsi="Times New Roman" w:cs="Times New Roman"/>
          <w:spacing w:val="-3"/>
          <w:sz w:val="24"/>
          <w:szCs w:val="24"/>
        </w:rPr>
        <w:t>d</w:t>
      </w:r>
      <w:r w:rsidRPr="001C0E82">
        <w:rPr>
          <w:rFonts w:ascii="Times New Roman" w:eastAsia="Times New Roman" w:hAnsi="Times New Roman" w:cs="Times New Roman"/>
          <w:sz w:val="24"/>
          <w:szCs w:val="24"/>
        </w:rPr>
        <w:t>u</w:t>
      </w:r>
      <w:r w:rsidRPr="001C0E82">
        <w:rPr>
          <w:rFonts w:ascii="Times New Roman" w:eastAsia="Times New Roman" w:hAnsi="Times New Roman" w:cs="Times New Roman"/>
          <w:spacing w:val="1"/>
          <w:sz w:val="24"/>
          <w:szCs w:val="24"/>
        </w:rPr>
        <w:t>c</w:t>
      </w:r>
      <w:r w:rsidRPr="001C0E82">
        <w:rPr>
          <w:rFonts w:ascii="Times New Roman" w:eastAsia="Times New Roman" w:hAnsi="Times New Roman" w:cs="Times New Roman"/>
          <w:spacing w:val="-5"/>
          <w:sz w:val="24"/>
          <w:szCs w:val="24"/>
        </w:rPr>
        <w:t>a</w:t>
      </w:r>
      <w:r w:rsidRPr="001C0E82">
        <w:rPr>
          <w:rFonts w:ascii="Times New Roman" w:eastAsia="Times New Roman" w:hAnsi="Times New Roman" w:cs="Times New Roman"/>
          <w:spacing w:val="1"/>
          <w:sz w:val="24"/>
          <w:szCs w:val="24"/>
        </w:rPr>
        <w:t>t</w:t>
      </w:r>
      <w:r w:rsidRPr="001C0E82">
        <w:rPr>
          <w:rFonts w:ascii="Times New Roman" w:eastAsia="Times New Roman" w:hAnsi="Times New Roman" w:cs="Times New Roman"/>
          <w:sz w:val="24"/>
          <w:szCs w:val="24"/>
        </w:rPr>
        <w:t>i</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z w:val="24"/>
          <w:szCs w:val="24"/>
        </w:rPr>
        <w:t xml:space="preserve">n </w:t>
      </w:r>
      <w:r w:rsidRPr="001C0E82">
        <w:rPr>
          <w:rFonts w:ascii="Times New Roman" w:eastAsia="Times New Roman" w:hAnsi="Times New Roman" w:cs="Times New Roman"/>
          <w:spacing w:val="-1"/>
          <w:sz w:val="24"/>
          <w:szCs w:val="24"/>
        </w:rPr>
        <w:t>i</w:t>
      </w:r>
      <w:r w:rsidRPr="001C0E82">
        <w:rPr>
          <w:rFonts w:ascii="Times New Roman" w:eastAsia="Times New Roman" w:hAnsi="Times New Roman" w:cs="Times New Roman"/>
          <w:sz w:val="24"/>
          <w:szCs w:val="24"/>
        </w:rPr>
        <w:t xml:space="preserve">s </w:t>
      </w:r>
      <w:r w:rsidRPr="001C0E82">
        <w:rPr>
          <w:rFonts w:ascii="Times New Roman" w:eastAsia="Times New Roman" w:hAnsi="Times New Roman" w:cs="Times New Roman"/>
          <w:spacing w:val="-1"/>
          <w:sz w:val="24"/>
          <w:szCs w:val="24"/>
        </w:rPr>
        <w:t>s</w:t>
      </w:r>
      <w:r w:rsidRPr="001C0E82">
        <w:rPr>
          <w:rFonts w:ascii="Times New Roman" w:eastAsia="Times New Roman" w:hAnsi="Times New Roman" w:cs="Times New Roman"/>
          <w:spacing w:val="1"/>
          <w:sz w:val="24"/>
          <w:szCs w:val="24"/>
        </w:rPr>
        <w:t>til</w:t>
      </w:r>
      <w:r w:rsidRPr="001C0E82">
        <w:rPr>
          <w:rFonts w:ascii="Times New Roman" w:eastAsia="Times New Roman" w:hAnsi="Times New Roman" w:cs="Times New Roman"/>
          <w:sz w:val="24"/>
          <w:szCs w:val="24"/>
        </w:rPr>
        <w:t>l u</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z w:val="24"/>
          <w:szCs w:val="24"/>
        </w:rPr>
        <w:t>f</w:t>
      </w:r>
      <w:r w:rsidRPr="001C0E82">
        <w:rPr>
          <w:rFonts w:ascii="Times New Roman" w:eastAsia="Times New Roman" w:hAnsi="Times New Roman" w:cs="Times New Roman"/>
          <w:spacing w:val="-2"/>
          <w:sz w:val="24"/>
          <w:szCs w:val="24"/>
        </w:rPr>
        <w:t>f</w:t>
      </w:r>
      <w:r w:rsidRPr="001C0E82">
        <w:rPr>
          <w:rFonts w:ascii="Times New Roman" w:eastAsia="Times New Roman" w:hAnsi="Times New Roman" w:cs="Times New Roman"/>
          <w:spacing w:val="-3"/>
          <w:sz w:val="24"/>
          <w:szCs w:val="24"/>
        </w:rPr>
        <w:t>or</w:t>
      </w:r>
      <w:r w:rsidRPr="001C0E82">
        <w:rPr>
          <w:rFonts w:ascii="Times New Roman" w:eastAsia="Times New Roman" w:hAnsi="Times New Roman" w:cs="Times New Roman"/>
          <w:spacing w:val="1"/>
          <w:sz w:val="24"/>
          <w:szCs w:val="24"/>
        </w:rPr>
        <w:t>d</w:t>
      </w:r>
      <w:r w:rsidRPr="001C0E82">
        <w:rPr>
          <w:rFonts w:ascii="Times New Roman" w:eastAsia="Times New Roman" w:hAnsi="Times New Roman" w:cs="Times New Roman"/>
          <w:spacing w:val="-2"/>
          <w:sz w:val="24"/>
          <w:szCs w:val="24"/>
        </w:rPr>
        <w:t>ab</w:t>
      </w:r>
      <w:r w:rsidRPr="001C0E82">
        <w:rPr>
          <w:rFonts w:ascii="Times New Roman" w:eastAsia="Times New Roman" w:hAnsi="Times New Roman" w:cs="Times New Roman"/>
          <w:sz w:val="24"/>
          <w:szCs w:val="24"/>
        </w:rPr>
        <w:t xml:space="preserve">le </w:t>
      </w:r>
      <w:r w:rsidRPr="001C0E82">
        <w:rPr>
          <w:rFonts w:ascii="Times New Roman" w:eastAsia="Times New Roman" w:hAnsi="Times New Roman" w:cs="Times New Roman"/>
          <w:spacing w:val="-2"/>
          <w:sz w:val="24"/>
          <w:szCs w:val="24"/>
        </w:rPr>
        <w:t>f</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z w:val="24"/>
          <w:szCs w:val="24"/>
        </w:rPr>
        <w:t>r</w:t>
      </w:r>
      <w:r w:rsidRPr="001C0E82">
        <w:rPr>
          <w:rFonts w:ascii="Times New Roman" w:eastAsia="Times New Roman" w:hAnsi="Times New Roman" w:cs="Times New Roman"/>
          <w:w w:val="97"/>
          <w:sz w:val="24"/>
          <w:szCs w:val="24"/>
        </w:rPr>
        <w:t xml:space="preserve"> </w:t>
      </w:r>
      <w:r w:rsidRPr="001C0E82">
        <w:rPr>
          <w:rFonts w:ascii="Times New Roman" w:eastAsia="Times New Roman" w:hAnsi="Times New Roman" w:cs="Times New Roman"/>
          <w:spacing w:val="-1"/>
          <w:sz w:val="24"/>
          <w:szCs w:val="24"/>
        </w:rPr>
        <w:t>h</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pacing w:val="-1"/>
          <w:sz w:val="24"/>
          <w:szCs w:val="24"/>
        </w:rPr>
        <w:t>u</w:t>
      </w:r>
      <w:r w:rsidRPr="001C0E82">
        <w:rPr>
          <w:rFonts w:ascii="Times New Roman" w:eastAsia="Times New Roman" w:hAnsi="Times New Roman" w:cs="Times New Roman"/>
          <w:spacing w:val="2"/>
          <w:sz w:val="24"/>
          <w:szCs w:val="24"/>
        </w:rPr>
        <w:t>s</w:t>
      </w:r>
      <w:r w:rsidRPr="001C0E82">
        <w:rPr>
          <w:rFonts w:ascii="Times New Roman" w:eastAsia="Times New Roman" w:hAnsi="Times New Roman" w:cs="Times New Roman"/>
          <w:spacing w:val="-1"/>
          <w:sz w:val="24"/>
          <w:szCs w:val="24"/>
        </w:rPr>
        <w:t>eh</w:t>
      </w:r>
      <w:r w:rsidRPr="001C0E82">
        <w:rPr>
          <w:rFonts w:ascii="Times New Roman" w:eastAsia="Times New Roman" w:hAnsi="Times New Roman" w:cs="Times New Roman"/>
          <w:spacing w:val="-2"/>
          <w:sz w:val="24"/>
          <w:szCs w:val="24"/>
        </w:rPr>
        <w:t>o</w:t>
      </w:r>
      <w:r w:rsidRPr="001C0E82">
        <w:rPr>
          <w:rFonts w:ascii="Times New Roman" w:eastAsia="Times New Roman" w:hAnsi="Times New Roman" w:cs="Times New Roman"/>
          <w:sz w:val="24"/>
          <w:szCs w:val="24"/>
        </w:rPr>
        <w:t>l</w:t>
      </w:r>
      <w:r w:rsidRPr="001C0E82">
        <w:rPr>
          <w:rFonts w:ascii="Times New Roman" w:eastAsia="Times New Roman" w:hAnsi="Times New Roman" w:cs="Times New Roman"/>
          <w:spacing w:val="-1"/>
          <w:sz w:val="24"/>
          <w:szCs w:val="24"/>
        </w:rPr>
        <w:t>d</w:t>
      </w:r>
      <w:r w:rsidRPr="001C0E82">
        <w:rPr>
          <w:rFonts w:ascii="Times New Roman" w:eastAsia="Times New Roman" w:hAnsi="Times New Roman" w:cs="Times New Roman"/>
          <w:sz w:val="24"/>
          <w:szCs w:val="24"/>
        </w:rPr>
        <w:t xml:space="preserve">s </w:t>
      </w:r>
      <w:r w:rsidRPr="001C0E82">
        <w:rPr>
          <w:rFonts w:ascii="Times New Roman" w:eastAsia="Times New Roman" w:hAnsi="Times New Roman" w:cs="Times New Roman"/>
          <w:spacing w:val="2"/>
          <w:sz w:val="24"/>
          <w:szCs w:val="24"/>
        </w:rPr>
        <w:t>b</w:t>
      </w:r>
      <w:r w:rsidRPr="001C0E82">
        <w:rPr>
          <w:rFonts w:ascii="Times New Roman" w:eastAsia="Times New Roman" w:hAnsi="Times New Roman" w:cs="Times New Roman"/>
          <w:spacing w:val="-1"/>
          <w:sz w:val="24"/>
          <w:szCs w:val="24"/>
        </w:rPr>
        <w:t>e</w:t>
      </w:r>
      <w:r w:rsidRPr="001C0E82">
        <w:rPr>
          <w:rFonts w:ascii="Times New Roman" w:eastAsia="Times New Roman" w:hAnsi="Times New Roman" w:cs="Times New Roman"/>
          <w:sz w:val="24"/>
          <w:szCs w:val="24"/>
        </w:rPr>
        <w:t>l</w:t>
      </w:r>
      <w:r w:rsidRPr="001C0E82">
        <w:rPr>
          <w:rFonts w:ascii="Times New Roman" w:eastAsia="Times New Roman" w:hAnsi="Times New Roman" w:cs="Times New Roman"/>
          <w:spacing w:val="-4"/>
          <w:sz w:val="24"/>
          <w:szCs w:val="24"/>
        </w:rPr>
        <w:t>o</w:t>
      </w:r>
      <w:r w:rsidRPr="001C0E82">
        <w:rPr>
          <w:rFonts w:ascii="Times New Roman" w:eastAsia="Times New Roman" w:hAnsi="Times New Roman" w:cs="Times New Roman"/>
          <w:sz w:val="24"/>
          <w:szCs w:val="24"/>
        </w:rPr>
        <w:t xml:space="preserve">w </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pacing w:val="-1"/>
          <w:sz w:val="24"/>
          <w:szCs w:val="24"/>
        </w:rPr>
        <w:t>h</w:t>
      </w:r>
      <w:r w:rsidRPr="001C0E82">
        <w:rPr>
          <w:rFonts w:ascii="Times New Roman" w:eastAsia="Times New Roman" w:hAnsi="Times New Roman" w:cs="Times New Roman"/>
          <w:sz w:val="24"/>
          <w:szCs w:val="24"/>
        </w:rPr>
        <w:t xml:space="preserve">e </w:t>
      </w:r>
      <w:r w:rsidRPr="001C0E82">
        <w:rPr>
          <w:rFonts w:ascii="Times New Roman" w:eastAsia="Times New Roman" w:hAnsi="Times New Roman" w:cs="Times New Roman"/>
          <w:spacing w:val="2"/>
          <w:sz w:val="24"/>
          <w:szCs w:val="24"/>
        </w:rPr>
        <w:t>p</w:t>
      </w:r>
      <w:r w:rsidRPr="001C0E82">
        <w:rPr>
          <w:rFonts w:ascii="Times New Roman" w:eastAsia="Times New Roman" w:hAnsi="Times New Roman" w:cs="Times New Roman"/>
          <w:spacing w:val="-4"/>
          <w:sz w:val="24"/>
          <w:szCs w:val="24"/>
        </w:rPr>
        <w:t>o</w:t>
      </w:r>
      <w:r w:rsidRPr="001C0E82">
        <w:rPr>
          <w:rFonts w:ascii="Times New Roman" w:eastAsia="Times New Roman" w:hAnsi="Times New Roman" w:cs="Times New Roman"/>
          <w:spacing w:val="-2"/>
          <w:sz w:val="24"/>
          <w:szCs w:val="24"/>
        </w:rPr>
        <w:t>v</w:t>
      </w:r>
      <w:r w:rsidRPr="001C0E82">
        <w:rPr>
          <w:rFonts w:ascii="Times New Roman" w:eastAsia="Times New Roman" w:hAnsi="Times New Roman" w:cs="Times New Roman"/>
          <w:sz w:val="24"/>
          <w:szCs w:val="24"/>
        </w:rPr>
        <w:t>e</w:t>
      </w:r>
      <w:r w:rsidRPr="001C0E82">
        <w:rPr>
          <w:rFonts w:ascii="Times New Roman" w:eastAsia="Times New Roman" w:hAnsi="Times New Roman" w:cs="Times New Roman"/>
          <w:spacing w:val="3"/>
          <w:sz w:val="24"/>
          <w:szCs w:val="24"/>
        </w:rPr>
        <w:t>r</w:t>
      </w:r>
      <w:r w:rsidRPr="001C0E82">
        <w:rPr>
          <w:rFonts w:ascii="Times New Roman" w:eastAsia="Times New Roman" w:hAnsi="Times New Roman" w:cs="Times New Roman"/>
          <w:spacing w:val="1"/>
          <w:sz w:val="24"/>
          <w:szCs w:val="24"/>
        </w:rPr>
        <w:t>t</w:t>
      </w:r>
      <w:r w:rsidRPr="001C0E82">
        <w:rPr>
          <w:rFonts w:ascii="Times New Roman" w:eastAsia="Times New Roman" w:hAnsi="Times New Roman" w:cs="Times New Roman"/>
          <w:sz w:val="24"/>
          <w:szCs w:val="24"/>
        </w:rPr>
        <w:t>y li</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z w:val="24"/>
          <w:szCs w:val="24"/>
        </w:rPr>
        <w:t xml:space="preserve">e. </w:t>
      </w:r>
      <w:r w:rsidRPr="001C0E82">
        <w:rPr>
          <w:rFonts w:ascii="Times New Roman" w:eastAsia="Times New Roman" w:hAnsi="Times New Roman" w:cs="Times New Roman"/>
          <w:spacing w:val="2"/>
          <w:sz w:val="24"/>
          <w:szCs w:val="24"/>
        </w:rPr>
        <w:t>D</w:t>
      </w:r>
      <w:r w:rsidRPr="001C0E82">
        <w:rPr>
          <w:rFonts w:ascii="Times New Roman" w:eastAsia="Times New Roman" w:hAnsi="Times New Roman" w:cs="Times New Roman"/>
          <w:spacing w:val="1"/>
          <w:sz w:val="24"/>
          <w:szCs w:val="24"/>
        </w:rPr>
        <w:t>a</w:t>
      </w:r>
      <w:r w:rsidRPr="001C0E82">
        <w:rPr>
          <w:rFonts w:ascii="Times New Roman" w:eastAsia="Times New Roman" w:hAnsi="Times New Roman" w:cs="Times New Roman"/>
          <w:sz w:val="24"/>
          <w:szCs w:val="24"/>
        </w:rPr>
        <w:t>l</w:t>
      </w:r>
      <w:r w:rsidRPr="001C0E82">
        <w:rPr>
          <w:rFonts w:ascii="Times New Roman" w:eastAsia="Times New Roman" w:hAnsi="Times New Roman" w:cs="Times New Roman"/>
          <w:spacing w:val="-3"/>
          <w:sz w:val="24"/>
          <w:szCs w:val="24"/>
        </w:rPr>
        <w:t>i</w:t>
      </w:r>
      <w:r w:rsidRPr="001C0E82">
        <w:rPr>
          <w:rFonts w:ascii="Times New Roman" w:eastAsia="Times New Roman" w:hAnsi="Times New Roman" w:cs="Times New Roman"/>
          <w:sz w:val="24"/>
          <w:szCs w:val="24"/>
        </w:rPr>
        <w:t>ts</w:t>
      </w:r>
      <w:r>
        <w:rPr>
          <w:rFonts w:ascii="Times New Roman" w:eastAsia="Times New Roman" w:hAnsi="Times New Roman" w:cs="Times New Roman"/>
          <w:sz w:val="24"/>
          <w:szCs w:val="24"/>
        </w:rPr>
        <w:t>’ literacy rate</w:t>
      </w:r>
      <w:r w:rsidRPr="001C0E82">
        <w:rPr>
          <w:rFonts w:ascii="Times New Roman" w:eastAsia="Times New Roman" w:hAnsi="Times New Roman" w:cs="Times New Roman"/>
          <w:sz w:val="24"/>
          <w:szCs w:val="24"/>
        </w:rPr>
        <w:t xml:space="preserve"> (6 </w:t>
      </w:r>
      <w:r w:rsidRPr="001C0E82">
        <w:rPr>
          <w:rFonts w:ascii="Times New Roman" w:eastAsia="Times New Roman" w:hAnsi="Times New Roman" w:cs="Times New Roman"/>
          <w:spacing w:val="-2"/>
          <w:sz w:val="24"/>
          <w:szCs w:val="24"/>
        </w:rPr>
        <w:t>y</w:t>
      </w:r>
      <w:r w:rsidRPr="001C0E82">
        <w:rPr>
          <w:rFonts w:ascii="Times New Roman" w:eastAsia="Times New Roman" w:hAnsi="Times New Roman" w:cs="Times New Roman"/>
          <w:spacing w:val="2"/>
          <w:sz w:val="24"/>
          <w:szCs w:val="24"/>
        </w:rPr>
        <w:t>e</w:t>
      </w:r>
      <w:r w:rsidRPr="001C0E82">
        <w:rPr>
          <w:rFonts w:ascii="Times New Roman" w:eastAsia="Times New Roman" w:hAnsi="Times New Roman" w:cs="Times New Roman"/>
          <w:spacing w:val="-2"/>
          <w:sz w:val="24"/>
          <w:szCs w:val="24"/>
        </w:rPr>
        <w:t>ar</w:t>
      </w:r>
      <w:r w:rsidRPr="001C0E82">
        <w:rPr>
          <w:rFonts w:ascii="Times New Roman" w:eastAsia="Times New Roman" w:hAnsi="Times New Roman" w:cs="Times New Roman"/>
          <w:sz w:val="24"/>
          <w:szCs w:val="24"/>
        </w:rPr>
        <w:t xml:space="preserve">s </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z w:val="24"/>
          <w:szCs w:val="24"/>
        </w:rPr>
        <w:t xml:space="preserve">d </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pacing w:val="2"/>
          <w:sz w:val="24"/>
          <w:szCs w:val="24"/>
        </w:rPr>
        <w:t>b</w:t>
      </w:r>
      <w:r w:rsidRPr="001C0E82">
        <w:rPr>
          <w:rFonts w:ascii="Times New Roman" w:eastAsia="Times New Roman" w:hAnsi="Times New Roman" w:cs="Times New Roman"/>
          <w:spacing w:val="-4"/>
          <w:sz w:val="24"/>
          <w:szCs w:val="24"/>
        </w:rPr>
        <w:t>o</w:t>
      </w:r>
      <w:r w:rsidRPr="001C0E82">
        <w:rPr>
          <w:rFonts w:ascii="Times New Roman" w:eastAsia="Times New Roman" w:hAnsi="Times New Roman" w:cs="Times New Roman"/>
          <w:spacing w:val="-2"/>
          <w:sz w:val="24"/>
          <w:szCs w:val="24"/>
        </w:rPr>
        <w:t>v</w:t>
      </w:r>
      <w:r w:rsidRPr="001C0E82">
        <w:rPr>
          <w:rFonts w:ascii="Times New Roman" w:eastAsia="Times New Roman" w:hAnsi="Times New Roman" w:cs="Times New Roman"/>
          <w:sz w:val="24"/>
          <w:szCs w:val="24"/>
        </w:rPr>
        <w:t xml:space="preserve">e) </w:t>
      </w:r>
      <w:r w:rsidRPr="001C0E82">
        <w:rPr>
          <w:rFonts w:ascii="Times New Roman" w:eastAsia="Times New Roman" w:hAnsi="Times New Roman" w:cs="Times New Roman"/>
          <w:spacing w:val="-1"/>
          <w:sz w:val="24"/>
          <w:szCs w:val="24"/>
        </w:rPr>
        <w:t>i</w:t>
      </w:r>
      <w:r w:rsidRPr="001C0E82">
        <w:rPr>
          <w:rFonts w:ascii="Times New Roman" w:eastAsia="Times New Roman" w:hAnsi="Times New Roman" w:cs="Times New Roman"/>
          <w:sz w:val="24"/>
          <w:szCs w:val="24"/>
        </w:rPr>
        <w:t>s 52.4% c</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pacing w:val="-5"/>
          <w:sz w:val="24"/>
          <w:szCs w:val="24"/>
        </w:rPr>
        <w:t>m</w:t>
      </w:r>
      <w:r w:rsidRPr="001C0E82">
        <w:rPr>
          <w:rFonts w:ascii="Times New Roman" w:eastAsia="Times New Roman" w:hAnsi="Times New Roman" w:cs="Times New Roman"/>
          <w:spacing w:val="1"/>
          <w:sz w:val="24"/>
          <w:szCs w:val="24"/>
        </w:rPr>
        <w:t>p</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pacing w:val="-3"/>
          <w:sz w:val="24"/>
          <w:szCs w:val="24"/>
        </w:rPr>
        <w:t>r</w:t>
      </w:r>
      <w:r w:rsidRPr="001C0E82">
        <w:rPr>
          <w:rFonts w:ascii="Times New Roman" w:eastAsia="Times New Roman" w:hAnsi="Times New Roman" w:cs="Times New Roman"/>
          <w:spacing w:val="1"/>
          <w:sz w:val="24"/>
          <w:szCs w:val="24"/>
        </w:rPr>
        <w:t>e</w:t>
      </w:r>
      <w:r w:rsidRPr="001C0E82">
        <w:rPr>
          <w:rFonts w:ascii="Times New Roman" w:eastAsia="Times New Roman" w:hAnsi="Times New Roman" w:cs="Times New Roman"/>
          <w:sz w:val="24"/>
          <w:szCs w:val="24"/>
        </w:rPr>
        <w:t xml:space="preserve">d </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z w:val="24"/>
          <w:szCs w:val="24"/>
        </w:rPr>
        <w:t xml:space="preserve">o </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pacing w:val="-1"/>
          <w:sz w:val="24"/>
          <w:szCs w:val="24"/>
        </w:rPr>
        <w:t>h</w:t>
      </w:r>
      <w:r w:rsidRPr="001C0E82">
        <w:rPr>
          <w:rFonts w:ascii="Times New Roman" w:eastAsia="Times New Roman" w:hAnsi="Times New Roman" w:cs="Times New Roman"/>
          <w:sz w:val="24"/>
          <w:szCs w:val="24"/>
        </w:rPr>
        <w:t xml:space="preserve">e </w:t>
      </w:r>
      <w:r w:rsidRPr="001C0E82">
        <w:rPr>
          <w:rFonts w:ascii="Times New Roman" w:eastAsia="Times New Roman" w:hAnsi="Times New Roman" w:cs="Times New Roman"/>
          <w:spacing w:val="-1"/>
          <w:w w:val="110"/>
          <w:sz w:val="24"/>
          <w:szCs w:val="24"/>
        </w:rPr>
        <w:t>n</w:t>
      </w:r>
      <w:r w:rsidRPr="001C0E82">
        <w:rPr>
          <w:rFonts w:ascii="Times New Roman" w:eastAsia="Times New Roman" w:hAnsi="Times New Roman" w:cs="Times New Roman"/>
          <w:spacing w:val="-5"/>
          <w:sz w:val="24"/>
          <w:szCs w:val="24"/>
        </w:rPr>
        <w:t>a</w:t>
      </w:r>
      <w:r w:rsidRPr="001C0E82">
        <w:rPr>
          <w:rFonts w:ascii="Times New Roman" w:eastAsia="Times New Roman" w:hAnsi="Times New Roman" w:cs="Times New Roman"/>
          <w:spacing w:val="1"/>
          <w:w w:val="111"/>
          <w:sz w:val="24"/>
          <w:szCs w:val="24"/>
        </w:rPr>
        <w:t>t</w:t>
      </w:r>
      <w:r w:rsidRPr="001C0E82">
        <w:rPr>
          <w:rFonts w:ascii="Times New Roman" w:eastAsia="Times New Roman" w:hAnsi="Times New Roman" w:cs="Times New Roman"/>
          <w:w w:val="97"/>
          <w:sz w:val="24"/>
          <w:szCs w:val="24"/>
        </w:rPr>
        <w:t>i</w:t>
      </w:r>
      <w:r w:rsidRPr="001C0E82">
        <w:rPr>
          <w:rFonts w:ascii="Times New Roman" w:eastAsia="Times New Roman" w:hAnsi="Times New Roman" w:cs="Times New Roman"/>
          <w:spacing w:val="-3"/>
          <w:w w:val="103"/>
          <w:sz w:val="24"/>
          <w:szCs w:val="24"/>
        </w:rPr>
        <w:t>o</w:t>
      </w:r>
      <w:r w:rsidRPr="001C0E82">
        <w:rPr>
          <w:rFonts w:ascii="Times New Roman" w:eastAsia="Times New Roman" w:hAnsi="Times New Roman" w:cs="Times New Roman"/>
          <w:spacing w:val="-1"/>
          <w:w w:val="110"/>
          <w:sz w:val="24"/>
          <w:szCs w:val="24"/>
        </w:rPr>
        <w:t>n</w:t>
      </w:r>
      <w:r w:rsidRPr="001C0E82">
        <w:rPr>
          <w:rFonts w:ascii="Times New Roman" w:eastAsia="Times New Roman" w:hAnsi="Times New Roman" w:cs="Times New Roman"/>
          <w:spacing w:val="1"/>
          <w:sz w:val="24"/>
          <w:szCs w:val="24"/>
        </w:rPr>
        <w:t>a</w:t>
      </w:r>
      <w:r w:rsidRPr="001C0E82">
        <w:rPr>
          <w:rFonts w:ascii="Times New Roman" w:eastAsia="Times New Roman" w:hAnsi="Times New Roman" w:cs="Times New Roman"/>
          <w:w w:val="92"/>
          <w:sz w:val="24"/>
          <w:szCs w:val="24"/>
        </w:rPr>
        <w:t>l</w:t>
      </w:r>
      <w:r w:rsidRPr="001C0E82">
        <w:rPr>
          <w:rFonts w:ascii="Times New Roman" w:eastAsia="Times New Roman" w:hAnsi="Times New Roman" w:cs="Times New Roman"/>
          <w:spacing w:val="-5"/>
          <w:sz w:val="24"/>
          <w:szCs w:val="24"/>
          <w:u w:val="single"/>
        </w:rPr>
        <w:t xml:space="preserve"> </w:t>
      </w:r>
      <w:r w:rsidRPr="001C0E82">
        <w:rPr>
          <w:rFonts w:ascii="Times New Roman" w:eastAsia="Times New Roman" w:hAnsi="Times New Roman" w:cs="Times New Roman"/>
          <w:spacing w:val="-5"/>
          <w:sz w:val="24"/>
          <w:szCs w:val="24"/>
        </w:rPr>
        <w:t>a</w:t>
      </w:r>
      <w:r w:rsidRPr="001C0E82">
        <w:rPr>
          <w:rFonts w:ascii="Times New Roman" w:eastAsia="Times New Roman" w:hAnsi="Times New Roman" w:cs="Times New Roman"/>
          <w:spacing w:val="-2"/>
          <w:sz w:val="24"/>
          <w:szCs w:val="24"/>
        </w:rPr>
        <w:t>v</w:t>
      </w:r>
      <w:r w:rsidRPr="001C0E82">
        <w:rPr>
          <w:rFonts w:ascii="Times New Roman" w:eastAsia="Times New Roman" w:hAnsi="Times New Roman" w:cs="Times New Roman"/>
          <w:sz w:val="24"/>
          <w:szCs w:val="24"/>
        </w:rPr>
        <w:t>er</w:t>
      </w:r>
      <w:r w:rsidRPr="001C0E82">
        <w:rPr>
          <w:rFonts w:ascii="Times New Roman" w:eastAsia="Times New Roman" w:hAnsi="Times New Roman" w:cs="Times New Roman"/>
          <w:spacing w:val="-1"/>
          <w:sz w:val="24"/>
          <w:szCs w:val="24"/>
        </w:rPr>
        <w:t>a</w:t>
      </w:r>
      <w:r w:rsidRPr="001C0E82">
        <w:rPr>
          <w:rFonts w:ascii="Times New Roman" w:eastAsia="Times New Roman" w:hAnsi="Times New Roman" w:cs="Times New Roman"/>
          <w:spacing w:val="-2"/>
          <w:sz w:val="24"/>
          <w:szCs w:val="24"/>
        </w:rPr>
        <w:t>g</w:t>
      </w:r>
      <w:r w:rsidRPr="001C0E82">
        <w:rPr>
          <w:rFonts w:ascii="Times New Roman" w:eastAsia="Times New Roman" w:hAnsi="Times New Roman" w:cs="Times New Roman"/>
          <w:sz w:val="24"/>
          <w:szCs w:val="24"/>
        </w:rPr>
        <w:t xml:space="preserve">e </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z w:val="24"/>
          <w:szCs w:val="24"/>
        </w:rPr>
        <w:t xml:space="preserve">f </w:t>
      </w:r>
      <w:r w:rsidRPr="001C0E82">
        <w:rPr>
          <w:rFonts w:ascii="Times New Roman" w:eastAsia="Times New Roman" w:hAnsi="Times New Roman" w:cs="Times New Roman"/>
          <w:w w:val="94"/>
          <w:sz w:val="24"/>
          <w:szCs w:val="24"/>
        </w:rPr>
        <w:t>65.9%</w:t>
      </w:r>
      <w:r w:rsidRPr="00BC3DBE">
        <w:rPr>
          <w:rFonts w:ascii="Times New Roman" w:eastAsia="Times New Roman" w:hAnsi="Times New Roman" w:cs="Times New Roman"/>
          <w:w w:val="94"/>
          <w:sz w:val="24"/>
          <w:szCs w:val="24"/>
        </w:rPr>
        <w:t xml:space="preserve"> </w:t>
      </w:r>
      <w:r w:rsidRPr="001C0E82">
        <w:rPr>
          <w:rFonts w:ascii="Times New Roman" w:eastAsia="Times New Roman" w:hAnsi="Times New Roman" w:cs="Times New Roman"/>
          <w:w w:val="92"/>
          <w:sz w:val="24"/>
          <w:szCs w:val="24"/>
        </w:rPr>
        <w:t>and</w:t>
      </w:r>
      <w:r>
        <w:rPr>
          <w:rFonts w:ascii="Times New Roman" w:eastAsia="Times New Roman" w:hAnsi="Times New Roman" w:cs="Times New Roman"/>
          <w:sz w:val="24"/>
          <w:szCs w:val="24"/>
        </w:rPr>
        <w:t xml:space="preserve"> </w:t>
      </w:r>
      <w:r w:rsidRPr="001C0E82">
        <w:rPr>
          <w:rFonts w:ascii="Times New Roman" w:eastAsia="Times New Roman" w:hAnsi="Times New Roman" w:cs="Times New Roman"/>
          <w:w w:val="94"/>
          <w:sz w:val="24"/>
          <w:szCs w:val="24"/>
        </w:rPr>
        <w:t xml:space="preserve">34.5% </w:t>
      </w:r>
      <w:r w:rsidRPr="001C0E82">
        <w:rPr>
          <w:rFonts w:ascii="Times New Roman" w:eastAsia="Times New Roman" w:hAnsi="Times New Roman" w:cs="Times New Roman"/>
          <w:spacing w:val="-2"/>
          <w:sz w:val="24"/>
          <w:szCs w:val="24"/>
        </w:rPr>
        <w:t>f</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z w:val="24"/>
          <w:szCs w:val="24"/>
        </w:rPr>
        <w:t xml:space="preserve">r </w:t>
      </w:r>
      <w:r w:rsidRPr="001C0E82">
        <w:rPr>
          <w:rFonts w:ascii="Times New Roman" w:eastAsia="Times New Roman" w:hAnsi="Times New Roman" w:cs="Times New Roman"/>
          <w:spacing w:val="-24"/>
          <w:sz w:val="24"/>
          <w:szCs w:val="24"/>
        </w:rPr>
        <w:t>T</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z w:val="24"/>
          <w:szCs w:val="24"/>
        </w:rPr>
        <w:t>r</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z w:val="24"/>
          <w:szCs w:val="24"/>
        </w:rPr>
        <w:t>i/</w:t>
      </w:r>
      <w:r w:rsidRPr="001C0E82">
        <w:rPr>
          <w:rFonts w:ascii="Times New Roman" w:eastAsia="Times New Roman" w:hAnsi="Times New Roman" w:cs="Times New Roman"/>
          <w:spacing w:val="-4"/>
          <w:sz w:val="24"/>
          <w:szCs w:val="24"/>
        </w:rPr>
        <w:t>M</w:t>
      </w:r>
      <w:r w:rsidRPr="001C0E82">
        <w:rPr>
          <w:rFonts w:ascii="Times New Roman" w:eastAsia="Times New Roman" w:hAnsi="Times New Roman" w:cs="Times New Roman"/>
          <w:sz w:val="24"/>
          <w:szCs w:val="24"/>
        </w:rPr>
        <w:t>a</w:t>
      </w:r>
      <w:r w:rsidRPr="001C0E82">
        <w:rPr>
          <w:rFonts w:ascii="Times New Roman" w:eastAsia="Times New Roman" w:hAnsi="Times New Roman" w:cs="Times New Roman"/>
          <w:spacing w:val="1"/>
          <w:sz w:val="24"/>
          <w:szCs w:val="24"/>
        </w:rPr>
        <w:t>d</w:t>
      </w:r>
      <w:r w:rsidRPr="001C0E82">
        <w:rPr>
          <w:rFonts w:ascii="Times New Roman" w:eastAsia="Times New Roman" w:hAnsi="Times New Roman" w:cs="Times New Roman"/>
          <w:spacing w:val="-1"/>
          <w:sz w:val="24"/>
          <w:szCs w:val="24"/>
        </w:rPr>
        <w:t>h</w:t>
      </w:r>
      <w:r w:rsidRPr="001C0E82">
        <w:rPr>
          <w:rFonts w:ascii="Times New Roman" w:eastAsia="Times New Roman" w:hAnsi="Times New Roman" w:cs="Times New Roman"/>
          <w:sz w:val="24"/>
          <w:szCs w:val="24"/>
        </w:rPr>
        <w:t xml:space="preserve">esi </w:t>
      </w:r>
      <w:r w:rsidRPr="001C0E82">
        <w:rPr>
          <w:rFonts w:ascii="Times New Roman" w:eastAsia="Times New Roman" w:hAnsi="Times New Roman" w:cs="Times New Roman"/>
          <w:spacing w:val="2"/>
          <w:sz w:val="24"/>
          <w:szCs w:val="24"/>
        </w:rPr>
        <w:t>D</w:t>
      </w:r>
      <w:r w:rsidRPr="001C0E82">
        <w:rPr>
          <w:rFonts w:ascii="Times New Roman" w:eastAsia="Times New Roman" w:hAnsi="Times New Roman" w:cs="Times New Roman"/>
          <w:spacing w:val="1"/>
          <w:sz w:val="24"/>
          <w:szCs w:val="24"/>
        </w:rPr>
        <w:t>a</w:t>
      </w:r>
      <w:r w:rsidRPr="001C0E82">
        <w:rPr>
          <w:rFonts w:ascii="Times New Roman" w:eastAsia="Times New Roman" w:hAnsi="Times New Roman" w:cs="Times New Roman"/>
          <w:sz w:val="24"/>
          <w:szCs w:val="24"/>
        </w:rPr>
        <w:t>l</w:t>
      </w:r>
      <w:r w:rsidRPr="001C0E82">
        <w:rPr>
          <w:rFonts w:ascii="Times New Roman" w:eastAsia="Times New Roman" w:hAnsi="Times New Roman" w:cs="Times New Roman"/>
          <w:spacing w:val="-3"/>
          <w:sz w:val="24"/>
          <w:szCs w:val="24"/>
        </w:rPr>
        <w:t>i</w:t>
      </w:r>
      <w:r w:rsidRPr="001C0E82">
        <w:rPr>
          <w:rFonts w:ascii="Times New Roman" w:eastAsia="Times New Roman" w:hAnsi="Times New Roman" w:cs="Times New Roman"/>
          <w:sz w:val="24"/>
          <w:szCs w:val="24"/>
        </w:rPr>
        <w:t>t.</w:t>
      </w:r>
      <w:r>
        <w:rPr>
          <w:rStyle w:val="FootnoteReference"/>
          <w:rFonts w:eastAsia="Times New Roman" w:cs="Times New Roman"/>
          <w:sz w:val="24"/>
          <w:szCs w:val="24"/>
        </w:rPr>
        <w:footnoteReference w:id="57"/>
      </w:r>
      <w:r>
        <w:rPr>
          <w:rFonts w:ascii="Times New Roman" w:eastAsia="Times New Roman" w:hAnsi="Times New Roman" w:cs="Times New Roman"/>
          <w:sz w:val="24"/>
          <w:szCs w:val="24"/>
        </w:rPr>
        <w:t xml:space="preserve"> </w:t>
      </w:r>
      <w:r w:rsidRPr="001C0E82">
        <w:rPr>
          <w:rFonts w:ascii="Times New Roman" w:eastAsia="Times New Roman" w:hAnsi="Times New Roman" w:cs="Times New Roman"/>
          <w:sz w:val="24"/>
          <w:szCs w:val="24"/>
        </w:rPr>
        <w:t>O</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pacing w:val="-2"/>
          <w:sz w:val="24"/>
          <w:szCs w:val="24"/>
        </w:rPr>
        <w:t>l</w:t>
      </w:r>
      <w:r w:rsidRPr="001C0E82">
        <w:rPr>
          <w:rFonts w:ascii="Times New Roman" w:eastAsia="Times New Roman" w:hAnsi="Times New Roman" w:cs="Times New Roman"/>
          <w:spacing w:val="-19"/>
          <w:sz w:val="24"/>
          <w:szCs w:val="24"/>
        </w:rPr>
        <w:t>y</w:t>
      </w:r>
      <w:r w:rsidRPr="001C0E82">
        <w:rPr>
          <w:rFonts w:ascii="Times New Roman" w:eastAsia="Times New Roman" w:hAnsi="Times New Roman" w:cs="Times New Roman"/>
          <w:sz w:val="24"/>
          <w:szCs w:val="24"/>
        </w:rPr>
        <w:t xml:space="preserve">, </w:t>
      </w:r>
      <w:r w:rsidRPr="001C0E82">
        <w:rPr>
          <w:rFonts w:ascii="Times New Roman" w:eastAsia="Times New Roman" w:hAnsi="Times New Roman" w:cs="Times New Roman"/>
          <w:w w:val="94"/>
          <w:sz w:val="24"/>
          <w:szCs w:val="24"/>
        </w:rPr>
        <w:t xml:space="preserve">24.7% </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z w:val="24"/>
          <w:szCs w:val="24"/>
        </w:rPr>
        <w:t xml:space="preserve">f </w:t>
      </w:r>
      <w:r w:rsidRPr="001C0E82">
        <w:rPr>
          <w:rFonts w:ascii="Times New Roman" w:eastAsia="Times New Roman" w:hAnsi="Times New Roman" w:cs="Times New Roman"/>
          <w:spacing w:val="-4"/>
          <w:sz w:val="24"/>
          <w:szCs w:val="24"/>
        </w:rPr>
        <w:t>H</w:t>
      </w:r>
      <w:r w:rsidRPr="001C0E82">
        <w:rPr>
          <w:rFonts w:ascii="Times New Roman" w:eastAsia="Times New Roman" w:hAnsi="Times New Roman" w:cs="Times New Roman"/>
          <w:spacing w:val="1"/>
          <w:sz w:val="24"/>
          <w:szCs w:val="24"/>
        </w:rPr>
        <w:t>il</w:t>
      </w:r>
      <w:r w:rsidRPr="001C0E82">
        <w:rPr>
          <w:rFonts w:ascii="Times New Roman" w:eastAsia="Times New Roman" w:hAnsi="Times New Roman" w:cs="Times New Roman"/>
          <w:sz w:val="24"/>
          <w:szCs w:val="24"/>
        </w:rPr>
        <w:t xml:space="preserve">l </w:t>
      </w:r>
      <w:r w:rsidRPr="001C0E82">
        <w:rPr>
          <w:rFonts w:ascii="Times New Roman" w:eastAsia="Times New Roman" w:hAnsi="Times New Roman" w:cs="Times New Roman"/>
          <w:spacing w:val="2"/>
          <w:sz w:val="24"/>
          <w:szCs w:val="24"/>
        </w:rPr>
        <w:t>D</w:t>
      </w:r>
      <w:r w:rsidRPr="001C0E82">
        <w:rPr>
          <w:rFonts w:ascii="Times New Roman" w:eastAsia="Times New Roman" w:hAnsi="Times New Roman" w:cs="Times New Roman"/>
          <w:spacing w:val="1"/>
          <w:sz w:val="24"/>
          <w:szCs w:val="24"/>
        </w:rPr>
        <w:t>a</w:t>
      </w:r>
      <w:r w:rsidRPr="001C0E82">
        <w:rPr>
          <w:rFonts w:ascii="Times New Roman" w:eastAsia="Times New Roman" w:hAnsi="Times New Roman" w:cs="Times New Roman"/>
          <w:sz w:val="24"/>
          <w:szCs w:val="24"/>
        </w:rPr>
        <w:t>l</w:t>
      </w:r>
      <w:r w:rsidRPr="001C0E82">
        <w:rPr>
          <w:rFonts w:ascii="Times New Roman" w:eastAsia="Times New Roman" w:hAnsi="Times New Roman" w:cs="Times New Roman"/>
          <w:spacing w:val="-3"/>
          <w:sz w:val="24"/>
          <w:szCs w:val="24"/>
        </w:rPr>
        <w:t>i</w:t>
      </w:r>
      <w:r w:rsidRPr="001C0E82">
        <w:rPr>
          <w:rFonts w:ascii="Times New Roman" w:eastAsia="Times New Roman" w:hAnsi="Times New Roman" w:cs="Times New Roman"/>
          <w:sz w:val="24"/>
          <w:szCs w:val="24"/>
        </w:rPr>
        <w:t xml:space="preserve">ts </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z w:val="24"/>
          <w:szCs w:val="24"/>
        </w:rPr>
        <w:t>d</w:t>
      </w:r>
      <w:r w:rsidRPr="00707296">
        <w:rPr>
          <w:rFonts w:ascii="Times New Roman" w:eastAsia="Times New Roman" w:hAnsi="Times New Roman" w:cs="Times New Roman"/>
          <w:sz w:val="24"/>
          <w:szCs w:val="24"/>
        </w:rPr>
        <w:t xml:space="preserve"> </w:t>
      </w:r>
      <w:r w:rsidRPr="001C0E82">
        <w:rPr>
          <w:rFonts w:ascii="Times New Roman" w:eastAsia="Times New Roman" w:hAnsi="Times New Roman" w:cs="Times New Roman"/>
          <w:sz w:val="24"/>
          <w:szCs w:val="24"/>
        </w:rPr>
        <w:t xml:space="preserve">11.8% </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z w:val="24"/>
          <w:szCs w:val="24"/>
        </w:rPr>
        <w:t xml:space="preserve">f </w:t>
      </w:r>
      <w:r w:rsidRPr="001C0E82">
        <w:rPr>
          <w:rFonts w:ascii="Times New Roman" w:eastAsia="Times New Roman" w:hAnsi="Times New Roman" w:cs="Times New Roman"/>
          <w:spacing w:val="-24"/>
          <w:sz w:val="24"/>
          <w:szCs w:val="24"/>
        </w:rPr>
        <w:t>T</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z w:val="24"/>
          <w:szCs w:val="24"/>
        </w:rPr>
        <w:t>r</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z w:val="24"/>
          <w:szCs w:val="24"/>
        </w:rPr>
        <w:t>i/</w:t>
      </w:r>
      <w:r w:rsidRPr="001C0E82">
        <w:rPr>
          <w:rFonts w:ascii="Times New Roman" w:eastAsia="Times New Roman" w:hAnsi="Times New Roman" w:cs="Times New Roman"/>
          <w:spacing w:val="-4"/>
          <w:sz w:val="24"/>
          <w:szCs w:val="24"/>
        </w:rPr>
        <w:t>M</w:t>
      </w:r>
      <w:r w:rsidRPr="001C0E82">
        <w:rPr>
          <w:rFonts w:ascii="Times New Roman" w:eastAsia="Times New Roman" w:hAnsi="Times New Roman" w:cs="Times New Roman"/>
          <w:sz w:val="24"/>
          <w:szCs w:val="24"/>
        </w:rPr>
        <w:t>a</w:t>
      </w:r>
      <w:r w:rsidRPr="001C0E82">
        <w:rPr>
          <w:rFonts w:ascii="Times New Roman" w:eastAsia="Times New Roman" w:hAnsi="Times New Roman" w:cs="Times New Roman"/>
          <w:spacing w:val="1"/>
          <w:sz w:val="24"/>
          <w:szCs w:val="24"/>
        </w:rPr>
        <w:t>d</w:t>
      </w:r>
      <w:r w:rsidRPr="001C0E82">
        <w:rPr>
          <w:rFonts w:ascii="Times New Roman" w:eastAsia="Times New Roman" w:hAnsi="Times New Roman" w:cs="Times New Roman"/>
          <w:spacing w:val="-1"/>
          <w:sz w:val="24"/>
          <w:szCs w:val="24"/>
        </w:rPr>
        <w:t>h</w:t>
      </w:r>
      <w:r w:rsidRPr="001C0E82">
        <w:rPr>
          <w:rFonts w:ascii="Times New Roman" w:eastAsia="Times New Roman" w:hAnsi="Times New Roman" w:cs="Times New Roman"/>
          <w:sz w:val="24"/>
          <w:szCs w:val="24"/>
        </w:rPr>
        <w:t xml:space="preserve">esi </w:t>
      </w:r>
      <w:r w:rsidRPr="001C0E82">
        <w:rPr>
          <w:rFonts w:ascii="Times New Roman" w:eastAsia="Times New Roman" w:hAnsi="Times New Roman" w:cs="Times New Roman"/>
          <w:spacing w:val="2"/>
          <w:sz w:val="24"/>
          <w:szCs w:val="24"/>
        </w:rPr>
        <w:t>D</w:t>
      </w:r>
      <w:r w:rsidRPr="001C0E82">
        <w:rPr>
          <w:rFonts w:ascii="Times New Roman" w:eastAsia="Times New Roman" w:hAnsi="Times New Roman" w:cs="Times New Roman"/>
          <w:spacing w:val="1"/>
          <w:sz w:val="24"/>
          <w:szCs w:val="24"/>
        </w:rPr>
        <w:t>a</w:t>
      </w:r>
      <w:r w:rsidRPr="001C0E82">
        <w:rPr>
          <w:rFonts w:ascii="Times New Roman" w:eastAsia="Times New Roman" w:hAnsi="Times New Roman" w:cs="Times New Roman"/>
          <w:sz w:val="24"/>
          <w:szCs w:val="24"/>
        </w:rPr>
        <w:t>l</w:t>
      </w:r>
      <w:r w:rsidRPr="001C0E82">
        <w:rPr>
          <w:rFonts w:ascii="Times New Roman" w:eastAsia="Times New Roman" w:hAnsi="Times New Roman" w:cs="Times New Roman"/>
          <w:spacing w:val="-3"/>
          <w:sz w:val="24"/>
          <w:szCs w:val="24"/>
        </w:rPr>
        <w:t>i</w:t>
      </w:r>
      <w:r w:rsidRPr="001C0E82">
        <w:rPr>
          <w:rFonts w:ascii="Times New Roman" w:eastAsia="Times New Roman" w:hAnsi="Times New Roman" w:cs="Times New Roman"/>
          <w:sz w:val="24"/>
          <w:szCs w:val="24"/>
        </w:rPr>
        <w:t>ts c</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pacing w:val="-5"/>
          <w:sz w:val="24"/>
          <w:szCs w:val="24"/>
        </w:rPr>
        <w:t>m</w:t>
      </w:r>
      <w:r w:rsidRPr="001C0E82">
        <w:rPr>
          <w:rFonts w:ascii="Times New Roman" w:eastAsia="Times New Roman" w:hAnsi="Times New Roman" w:cs="Times New Roman"/>
          <w:spacing w:val="-2"/>
          <w:sz w:val="24"/>
          <w:szCs w:val="24"/>
        </w:rPr>
        <w:t>p</w:t>
      </w:r>
      <w:r w:rsidRPr="001C0E82">
        <w:rPr>
          <w:rFonts w:ascii="Times New Roman" w:eastAsia="Times New Roman" w:hAnsi="Times New Roman" w:cs="Times New Roman"/>
          <w:sz w:val="24"/>
          <w:szCs w:val="24"/>
        </w:rPr>
        <w:t>le</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z w:val="24"/>
          <w:szCs w:val="24"/>
        </w:rPr>
        <w:t>e 8</w:t>
      </w:r>
      <w:r w:rsidRPr="001C0E82">
        <w:rPr>
          <w:rFonts w:ascii="Times New Roman" w:eastAsia="Times New Roman" w:hAnsi="Times New Roman" w:cs="Times New Roman"/>
          <w:sz w:val="24"/>
          <w:szCs w:val="24"/>
          <w:vertAlign w:val="superscript"/>
        </w:rPr>
        <w:t xml:space="preserve">th </w:t>
      </w:r>
      <w:r w:rsidRPr="001C0E82">
        <w:rPr>
          <w:rFonts w:ascii="Times New Roman" w:eastAsia="Times New Roman" w:hAnsi="Times New Roman" w:cs="Times New Roman"/>
          <w:spacing w:val="1"/>
          <w:sz w:val="24"/>
          <w:szCs w:val="24"/>
        </w:rPr>
        <w:t>g</w:t>
      </w:r>
      <w:r w:rsidRPr="001C0E82">
        <w:rPr>
          <w:rFonts w:ascii="Times New Roman" w:eastAsia="Times New Roman" w:hAnsi="Times New Roman" w:cs="Times New Roman"/>
          <w:sz w:val="24"/>
          <w:szCs w:val="24"/>
        </w:rPr>
        <w:t xml:space="preserve">rade </w:t>
      </w:r>
      <w:r w:rsidRPr="001C0E82">
        <w:rPr>
          <w:rFonts w:ascii="Times New Roman" w:eastAsia="Times New Roman" w:hAnsi="Times New Roman" w:cs="Times New Roman"/>
          <w:spacing w:val="2"/>
          <w:sz w:val="24"/>
          <w:szCs w:val="24"/>
        </w:rPr>
        <w:t>w</w:t>
      </w:r>
      <w:r w:rsidRPr="001C0E82">
        <w:rPr>
          <w:rFonts w:ascii="Times New Roman" w:eastAsia="Times New Roman" w:hAnsi="Times New Roman" w:cs="Times New Roman"/>
          <w:sz w:val="24"/>
          <w:szCs w:val="24"/>
        </w:rPr>
        <w:t>hi</w:t>
      </w:r>
      <w:r w:rsidRPr="001C0E82">
        <w:rPr>
          <w:rFonts w:ascii="Times New Roman" w:eastAsia="Times New Roman" w:hAnsi="Times New Roman" w:cs="Times New Roman"/>
          <w:spacing w:val="-2"/>
          <w:sz w:val="24"/>
          <w:szCs w:val="24"/>
        </w:rPr>
        <w:t>c</w:t>
      </w:r>
      <w:r w:rsidRPr="001C0E82">
        <w:rPr>
          <w:rFonts w:ascii="Times New Roman" w:eastAsia="Times New Roman" w:hAnsi="Times New Roman" w:cs="Times New Roman"/>
          <w:sz w:val="24"/>
          <w:szCs w:val="24"/>
        </w:rPr>
        <w:t xml:space="preserve">h </w:t>
      </w:r>
      <w:r w:rsidRPr="001C0E82">
        <w:rPr>
          <w:rFonts w:ascii="Times New Roman" w:eastAsia="Times New Roman" w:hAnsi="Times New Roman" w:cs="Times New Roman"/>
          <w:spacing w:val="-1"/>
          <w:sz w:val="24"/>
          <w:szCs w:val="24"/>
        </w:rPr>
        <w:t>i</w:t>
      </w:r>
      <w:r w:rsidRPr="001C0E82">
        <w:rPr>
          <w:rFonts w:ascii="Times New Roman" w:eastAsia="Times New Roman" w:hAnsi="Times New Roman" w:cs="Times New Roman"/>
          <w:sz w:val="24"/>
          <w:szCs w:val="24"/>
        </w:rPr>
        <w:t>s f</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z w:val="24"/>
          <w:szCs w:val="24"/>
        </w:rPr>
        <w:t xml:space="preserve">r </w:t>
      </w:r>
      <w:r w:rsidRPr="001C0E82">
        <w:rPr>
          <w:rFonts w:ascii="Times New Roman" w:eastAsia="Times New Roman" w:hAnsi="Times New Roman" w:cs="Times New Roman"/>
          <w:spacing w:val="2"/>
          <w:sz w:val="24"/>
          <w:szCs w:val="24"/>
        </w:rPr>
        <w:t>b</w:t>
      </w:r>
      <w:r w:rsidRPr="001C0E82">
        <w:rPr>
          <w:rFonts w:ascii="Times New Roman" w:eastAsia="Times New Roman" w:hAnsi="Times New Roman" w:cs="Times New Roman"/>
          <w:spacing w:val="-1"/>
          <w:sz w:val="24"/>
          <w:szCs w:val="24"/>
        </w:rPr>
        <w:t>e</w:t>
      </w:r>
      <w:r w:rsidRPr="001C0E82">
        <w:rPr>
          <w:rFonts w:ascii="Times New Roman" w:eastAsia="Times New Roman" w:hAnsi="Times New Roman" w:cs="Times New Roman"/>
          <w:sz w:val="24"/>
          <w:szCs w:val="24"/>
        </w:rPr>
        <w:t>hi</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z w:val="24"/>
          <w:szCs w:val="24"/>
        </w:rPr>
        <w:t>d the</w:t>
      </w:r>
      <w:r w:rsidRPr="001C0E82">
        <w:rPr>
          <w:rFonts w:ascii="Times New Roman" w:eastAsia="Times New Roman" w:hAnsi="Times New Roman" w:cs="Times New Roman"/>
          <w:w w:val="97"/>
          <w:sz w:val="24"/>
          <w:szCs w:val="24"/>
        </w:rPr>
        <w:t xml:space="preserve"> </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pacing w:val="-5"/>
          <w:sz w:val="24"/>
          <w:szCs w:val="24"/>
        </w:rPr>
        <w:t>a</w:t>
      </w:r>
      <w:r w:rsidRPr="001C0E82">
        <w:rPr>
          <w:rFonts w:ascii="Times New Roman" w:eastAsia="Times New Roman" w:hAnsi="Times New Roman" w:cs="Times New Roman"/>
          <w:spacing w:val="1"/>
          <w:sz w:val="24"/>
          <w:szCs w:val="24"/>
        </w:rPr>
        <w:t>t</w:t>
      </w:r>
      <w:r w:rsidRPr="001C0E82">
        <w:rPr>
          <w:rFonts w:ascii="Times New Roman" w:eastAsia="Times New Roman" w:hAnsi="Times New Roman" w:cs="Times New Roman"/>
          <w:sz w:val="24"/>
          <w:szCs w:val="24"/>
        </w:rPr>
        <w:t>i</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pacing w:val="1"/>
          <w:sz w:val="24"/>
          <w:szCs w:val="24"/>
        </w:rPr>
        <w:t>a</w:t>
      </w:r>
      <w:r w:rsidRPr="001C0E82">
        <w:rPr>
          <w:rFonts w:ascii="Times New Roman" w:eastAsia="Times New Roman" w:hAnsi="Times New Roman" w:cs="Times New Roman"/>
          <w:sz w:val="24"/>
          <w:szCs w:val="24"/>
        </w:rPr>
        <w:t xml:space="preserve">l </w:t>
      </w:r>
      <w:r w:rsidRPr="001C0E82">
        <w:rPr>
          <w:rFonts w:ascii="Times New Roman" w:eastAsia="Times New Roman" w:hAnsi="Times New Roman" w:cs="Times New Roman"/>
          <w:spacing w:val="-5"/>
          <w:w w:val="97"/>
          <w:sz w:val="24"/>
          <w:szCs w:val="24"/>
        </w:rPr>
        <w:t>a</w:t>
      </w:r>
      <w:r w:rsidRPr="001C0E82">
        <w:rPr>
          <w:rFonts w:ascii="Times New Roman" w:eastAsia="Times New Roman" w:hAnsi="Times New Roman" w:cs="Times New Roman"/>
          <w:spacing w:val="-2"/>
          <w:w w:val="97"/>
          <w:sz w:val="24"/>
          <w:szCs w:val="24"/>
        </w:rPr>
        <w:t>v</w:t>
      </w:r>
      <w:r w:rsidRPr="001C0E82">
        <w:rPr>
          <w:rFonts w:ascii="Times New Roman" w:eastAsia="Times New Roman" w:hAnsi="Times New Roman" w:cs="Times New Roman"/>
          <w:w w:val="97"/>
          <w:sz w:val="24"/>
          <w:szCs w:val="24"/>
        </w:rPr>
        <w:t>er</w:t>
      </w:r>
      <w:r w:rsidRPr="001C0E82">
        <w:rPr>
          <w:rFonts w:ascii="Times New Roman" w:eastAsia="Times New Roman" w:hAnsi="Times New Roman" w:cs="Times New Roman"/>
          <w:spacing w:val="-1"/>
          <w:w w:val="97"/>
          <w:sz w:val="24"/>
          <w:szCs w:val="24"/>
        </w:rPr>
        <w:t>a</w:t>
      </w:r>
      <w:r w:rsidRPr="001C0E82">
        <w:rPr>
          <w:rFonts w:ascii="Times New Roman" w:eastAsia="Times New Roman" w:hAnsi="Times New Roman" w:cs="Times New Roman"/>
          <w:spacing w:val="-2"/>
          <w:w w:val="97"/>
          <w:sz w:val="24"/>
          <w:szCs w:val="24"/>
        </w:rPr>
        <w:t>g</w:t>
      </w:r>
      <w:r w:rsidRPr="001C0E82">
        <w:rPr>
          <w:rFonts w:ascii="Times New Roman" w:eastAsia="Times New Roman" w:hAnsi="Times New Roman" w:cs="Times New Roman"/>
          <w:w w:val="97"/>
          <w:sz w:val="24"/>
          <w:szCs w:val="24"/>
        </w:rPr>
        <w:t>e (41.7%).</w:t>
      </w:r>
      <w:r>
        <w:rPr>
          <w:rFonts w:ascii="Times New Roman" w:eastAsia="Times New Roman" w:hAnsi="Times New Roman" w:cs="Times New Roman"/>
          <w:w w:val="97"/>
          <w:sz w:val="24"/>
          <w:szCs w:val="24"/>
        </w:rPr>
        <w:t xml:space="preserve"> </w:t>
      </w:r>
      <w:r w:rsidRPr="001C0E82">
        <w:rPr>
          <w:rFonts w:ascii="Times New Roman" w:eastAsia="Times New Roman" w:hAnsi="Times New Roman" w:cs="Times New Roman"/>
          <w:spacing w:val="2"/>
          <w:sz w:val="24"/>
          <w:szCs w:val="24"/>
        </w:rPr>
        <w:t>D</w:t>
      </w:r>
      <w:r w:rsidRPr="001C0E82">
        <w:rPr>
          <w:rFonts w:ascii="Times New Roman" w:eastAsia="Times New Roman" w:hAnsi="Times New Roman" w:cs="Times New Roman"/>
          <w:spacing w:val="1"/>
          <w:sz w:val="24"/>
          <w:szCs w:val="24"/>
        </w:rPr>
        <w:t>a</w:t>
      </w:r>
      <w:r w:rsidRPr="001C0E82">
        <w:rPr>
          <w:rFonts w:ascii="Times New Roman" w:eastAsia="Times New Roman" w:hAnsi="Times New Roman" w:cs="Times New Roman"/>
          <w:sz w:val="24"/>
          <w:szCs w:val="24"/>
        </w:rPr>
        <w:t>l</w:t>
      </w:r>
      <w:r w:rsidRPr="001C0E82">
        <w:rPr>
          <w:rFonts w:ascii="Times New Roman" w:eastAsia="Times New Roman" w:hAnsi="Times New Roman" w:cs="Times New Roman"/>
          <w:spacing w:val="-3"/>
          <w:sz w:val="24"/>
          <w:szCs w:val="24"/>
        </w:rPr>
        <w:t>i</w:t>
      </w:r>
      <w:r w:rsidRPr="001C0E82">
        <w:rPr>
          <w:rFonts w:ascii="Times New Roman" w:eastAsia="Times New Roman" w:hAnsi="Times New Roman" w:cs="Times New Roman"/>
          <w:sz w:val="24"/>
          <w:szCs w:val="24"/>
        </w:rPr>
        <w:t>ts c</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pacing w:val="-5"/>
          <w:sz w:val="24"/>
          <w:szCs w:val="24"/>
        </w:rPr>
        <w:t>m</w:t>
      </w:r>
      <w:r w:rsidRPr="001C0E82">
        <w:rPr>
          <w:rFonts w:ascii="Times New Roman" w:eastAsia="Times New Roman" w:hAnsi="Times New Roman" w:cs="Times New Roman"/>
          <w:spacing w:val="-3"/>
          <w:sz w:val="24"/>
          <w:szCs w:val="24"/>
        </w:rPr>
        <w:t>p</w:t>
      </w:r>
      <w:r w:rsidRPr="001C0E82">
        <w:rPr>
          <w:rFonts w:ascii="Times New Roman" w:eastAsia="Times New Roman" w:hAnsi="Times New Roman" w:cs="Times New Roman"/>
          <w:spacing w:val="2"/>
          <w:sz w:val="24"/>
          <w:szCs w:val="24"/>
        </w:rPr>
        <w:t>r</w:t>
      </w:r>
      <w:r w:rsidRPr="001C0E82">
        <w:rPr>
          <w:rFonts w:ascii="Times New Roman" w:eastAsia="Times New Roman" w:hAnsi="Times New Roman" w:cs="Times New Roman"/>
          <w:spacing w:val="-1"/>
          <w:sz w:val="24"/>
          <w:szCs w:val="24"/>
        </w:rPr>
        <w:t>i</w:t>
      </w:r>
      <w:r w:rsidRPr="001C0E82">
        <w:rPr>
          <w:rFonts w:ascii="Times New Roman" w:eastAsia="Times New Roman" w:hAnsi="Times New Roman" w:cs="Times New Roman"/>
          <w:spacing w:val="2"/>
          <w:sz w:val="24"/>
          <w:szCs w:val="24"/>
        </w:rPr>
        <w:t>s</w:t>
      </w:r>
      <w:r w:rsidRPr="001C0E82">
        <w:rPr>
          <w:rFonts w:ascii="Times New Roman" w:eastAsia="Times New Roman" w:hAnsi="Times New Roman" w:cs="Times New Roman"/>
          <w:sz w:val="24"/>
          <w:szCs w:val="24"/>
        </w:rPr>
        <w:t xml:space="preserve">e </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pacing w:val="-2"/>
          <w:sz w:val="24"/>
          <w:szCs w:val="24"/>
        </w:rPr>
        <w:t>l</w:t>
      </w:r>
      <w:r w:rsidRPr="001C0E82">
        <w:rPr>
          <w:rFonts w:ascii="Times New Roman" w:eastAsia="Times New Roman" w:hAnsi="Times New Roman" w:cs="Times New Roman"/>
          <w:sz w:val="24"/>
          <w:szCs w:val="24"/>
        </w:rPr>
        <w:t xml:space="preserve">y </w:t>
      </w:r>
      <w:r w:rsidRPr="001C0E82">
        <w:rPr>
          <w:rFonts w:ascii="Times New Roman" w:eastAsia="Times New Roman" w:hAnsi="Times New Roman" w:cs="Times New Roman"/>
          <w:w w:val="94"/>
          <w:sz w:val="24"/>
          <w:szCs w:val="24"/>
        </w:rPr>
        <w:t xml:space="preserve">1.6% </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z w:val="24"/>
          <w:szCs w:val="24"/>
        </w:rPr>
        <w:t xml:space="preserve">f </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pacing w:val="-1"/>
          <w:sz w:val="24"/>
          <w:szCs w:val="24"/>
        </w:rPr>
        <w:t>h</w:t>
      </w:r>
      <w:r w:rsidRPr="001C0E82">
        <w:rPr>
          <w:rFonts w:ascii="Times New Roman" w:eastAsia="Times New Roman" w:hAnsi="Times New Roman" w:cs="Times New Roman"/>
          <w:sz w:val="24"/>
          <w:szCs w:val="24"/>
        </w:rPr>
        <w:t>o</w:t>
      </w:r>
      <w:r w:rsidRPr="001C0E82">
        <w:rPr>
          <w:rFonts w:ascii="Times New Roman" w:eastAsia="Times New Roman" w:hAnsi="Times New Roman" w:cs="Times New Roman"/>
          <w:spacing w:val="2"/>
          <w:sz w:val="24"/>
          <w:szCs w:val="24"/>
        </w:rPr>
        <w:t>s</w:t>
      </w:r>
      <w:r w:rsidRPr="001C0E82">
        <w:rPr>
          <w:rFonts w:ascii="Times New Roman" w:eastAsia="Times New Roman" w:hAnsi="Times New Roman" w:cs="Times New Roman"/>
          <w:sz w:val="24"/>
          <w:szCs w:val="24"/>
        </w:rPr>
        <w:t xml:space="preserve">e </w:t>
      </w:r>
      <w:r w:rsidRPr="001C0E82">
        <w:rPr>
          <w:rFonts w:ascii="Times New Roman" w:eastAsia="Times New Roman" w:hAnsi="Times New Roman" w:cs="Times New Roman"/>
          <w:spacing w:val="1"/>
          <w:sz w:val="24"/>
          <w:szCs w:val="24"/>
        </w:rPr>
        <w:t>w</w:t>
      </w:r>
      <w:r w:rsidRPr="001C0E82">
        <w:rPr>
          <w:rFonts w:ascii="Times New Roman" w:eastAsia="Times New Roman" w:hAnsi="Times New Roman" w:cs="Times New Roman"/>
          <w:spacing w:val="-3"/>
          <w:sz w:val="24"/>
          <w:szCs w:val="24"/>
        </w:rPr>
        <w:t>i</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z w:val="24"/>
          <w:szCs w:val="24"/>
        </w:rPr>
        <w:t xml:space="preserve">h a </w:t>
      </w:r>
      <w:r w:rsidRPr="001C0E82">
        <w:rPr>
          <w:rFonts w:ascii="Times New Roman" w:eastAsia="Times New Roman" w:hAnsi="Times New Roman" w:cs="Times New Roman"/>
          <w:spacing w:val="-3"/>
          <w:w w:val="92"/>
          <w:sz w:val="24"/>
          <w:szCs w:val="24"/>
        </w:rPr>
        <w:t>S</w:t>
      </w:r>
      <w:r w:rsidRPr="001C0E82">
        <w:rPr>
          <w:rFonts w:ascii="Times New Roman" w:eastAsia="Times New Roman" w:hAnsi="Times New Roman" w:cs="Times New Roman"/>
          <w:spacing w:val="-2"/>
          <w:w w:val="92"/>
          <w:sz w:val="24"/>
          <w:szCs w:val="24"/>
        </w:rPr>
        <w:t>L</w:t>
      </w:r>
      <w:r w:rsidRPr="001C0E82">
        <w:rPr>
          <w:rFonts w:ascii="Times New Roman" w:eastAsia="Times New Roman" w:hAnsi="Times New Roman" w:cs="Times New Roman"/>
          <w:w w:val="92"/>
          <w:sz w:val="24"/>
          <w:szCs w:val="24"/>
        </w:rPr>
        <w:t xml:space="preserve">C </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z w:val="24"/>
          <w:szCs w:val="24"/>
        </w:rPr>
        <w:t xml:space="preserve">d </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pacing w:val="2"/>
          <w:w w:val="102"/>
          <w:sz w:val="24"/>
          <w:szCs w:val="24"/>
        </w:rPr>
        <w:t>b</w:t>
      </w:r>
      <w:r w:rsidRPr="001C0E82">
        <w:rPr>
          <w:rFonts w:ascii="Times New Roman" w:eastAsia="Times New Roman" w:hAnsi="Times New Roman" w:cs="Times New Roman"/>
          <w:spacing w:val="-4"/>
          <w:w w:val="103"/>
          <w:sz w:val="24"/>
          <w:szCs w:val="24"/>
        </w:rPr>
        <w:t>o</w:t>
      </w:r>
      <w:r w:rsidRPr="001C0E82">
        <w:rPr>
          <w:rFonts w:ascii="Times New Roman" w:eastAsia="Times New Roman" w:hAnsi="Times New Roman" w:cs="Times New Roman"/>
          <w:spacing w:val="-2"/>
          <w:w w:val="93"/>
          <w:sz w:val="24"/>
          <w:szCs w:val="24"/>
        </w:rPr>
        <w:t>v</w:t>
      </w:r>
      <w:r w:rsidRPr="001C0E82">
        <w:rPr>
          <w:rFonts w:ascii="Times New Roman" w:eastAsia="Times New Roman" w:hAnsi="Times New Roman" w:cs="Times New Roman"/>
          <w:w w:val="97"/>
          <w:sz w:val="24"/>
          <w:szCs w:val="24"/>
        </w:rPr>
        <w:t>e</w:t>
      </w:r>
      <w:r w:rsidRPr="001C0E82">
        <w:rPr>
          <w:rFonts w:ascii="Times New Roman" w:eastAsia="Times New Roman" w:hAnsi="Times New Roman" w:cs="Times New Roman"/>
          <w:w w:val="83"/>
          <w:sz w:val="24"/>
          <w:szCs w:val="24"/>
        </w:rPr>
        <w:t xml:space="preserve"> </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z w:val="24"/>
          <w:szCs w:val="24"/>
        </w:rPr>
        <w:t xml:space="preserve">d </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pacing w:val="-2"/>
          <w:sz w:val="24"/>
          <w:szCs w:val="24"/>
        </w:rPr>
        <w:t>l</w:t>
      </w:r>
      <w:r w:rsidRPr="001C0E82">
        <w:rPr>
          <w:rFonts w:ascii="Times New Roman" w:eastAsia="Times New Roman" w:hAnsi="Times New Roman" w:cs="Times New Roman"/>
          <w:sz w:val="24"/>
          <w:szCs w:val="24"/>
        </w:rPr>
        <w:t>y 0.8</w:t>
      </w:r>
      <w:r w:rsidRPr="001C0E82">
        <w:rPr>
          <w:rFonts w:ascii="Times New Roman" w:eastAsia="Times New Roman" w:hAnsi="Times New Roman" w:cs="Times New Roman"/>
          <w:w w:val="91"/>
          <w:sz w:val="24"/>
          <w:szCs w:val="24"/>
        </w:rPr>
        <w:t xml:space="preserve">% </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z w:val="24"/>
          <w:szCs w:val="24"/>
        </w:rPr>
        <w:t xml:space="preserve">f </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pacing w:val="-1"/>
          <w:sz w:val="24"/>
          <w:szCs w:val="24"/>
        </w:rPr>
        <w:t>h</w:t>
      </w:r>
      <w:r w:rsidRPr="001C0E82">
        <w:rPr>
          <w:rFonts w:ascii="Times New Roman" w:eastAsia="Times New Roman" w:hAnsi="Times New Roman" w:cs="Times New Roman"/>
          <w:sz w:val="24"/>
          <w:szCs w:val="24"/>
        </w:rPr>
        <w:t>o</w:t>
      </w:r>
      <w:r w:rsidRPr="001C0E82">
        <w:rPr>
          <w:rFonts w:ascii="Times New Roman" w:eastAsia="Times New Roman" w:hAnsi="Times New Roman" w:cs="Times New Roman"/>
          <w:spacing w:val="2"/>
          <w:sz w:val="24"/>
          <w:szCs w:val="24"/>
        </w:rPr>
        <w:t>s</w:t>
      </w:r>
      <w:r w:rsidRPr="001C0E82">
        <w:rPr>
          <w:rFonts w:ascii="Times New Roman" w:eastAsia="Times New Roman" w:hAnsi="Times New Roman" w:cs="Times New Roman"/>
          <w:sz w:val="24"/>
          <w:szCs w:val="24"/>
        </w:rPr>
        <w:t xml:space="preserve">e </w:t>
      </w:r>
      <w:r w:rsidRPr="001C0E82">
        <w:rPr>
          <w:rFonts w:ascii="Times New Roman" w:eastAsia="Times New Roman" w:hAnsi="Times New Roman" w:cs="Times New Roman"/>
          <w:spacing w:val="1"/>
          <w:sz w:val="24"/>
          <w:szCs w:val="24"/>
        </w:rPr>
        <w:t>w</w:t>
      </w:r>
      <w:r w:rsidRPr="001C0E82">
        <w:rPr>
          <w:rFonts w:ascii="Times New Roman" w:eastAsia="Times New Roman" w:hAnsi="Times New Roman" w:cs="Times New Roman"/>
          <w:spacing w:val="-3"/>
          <w:sz w:val="24"/>
          <w:szCs w:val="24"/>
        </w:rPr>
        <w:t>i</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z w:val="24"/>
          <w:szCs w:val="24"/>
        </w:rPr>
        <w:t xml:space="preserve">h a </w:t>
      </w:r>
      <w:r w:rsidRPr="001C0E82">
        <w:rPr>
          <w:rFonts w:ascii="Times New Roman" w:eastAsia="Times New Roman" w:hAnsi="Times New Roman" w:cs="Times New Roman"/>
          <w:spacing w:val="2"/>
          <w:w w:val="89"/>
          <w:sz w:val="24"/>
          <w:szCs w:val="24"/>
        </w:rPr>
        <w:t>B</w:t>
      </w:r>
      <w:r w:rsidRPr="001C0E82">
        <w:rPr>
          <w:rFonts w:ascii="Times New Roman" w:eastAsia="Times New Roman" w:hAnsi="Times New Roman" w:cs="Times New Roman"/>
          <w:sz w:val="24"/>
          <w:szCs w:val="24"/>
        </w:rPr>
        <w:t>a</w:t>
      </w:r>
      <w:r w:rsidRPr="001C0E82">
        <w:rPr>
          <w:rFonts w:ascii="Times New Roman" w:eastAsia="Times New Roman" w:hAnsi="Times New Roman" w:cs="Times New Roman"/>
          <w:spacing w:val="-2"/>
          <w:w w:val="96"/>
          <w:sz w:val="24"/>
          <w:szCs w:val="24"/>
        </w:rPr>
        <w:t>c</w:t>
      </w:r>
      <w:r w:rsidRPr="001C0E82">
        <w:rPr>
          <w:rFonts w:ascii="Times New Roman" w:eastAsia="Times New Roman" w:hAnsi="Times New Roman" w:cs="Times New Roman"/>
          <w:spacing w:val="-1"/>
          <w:w w:val="108"/>
          <w:sz w:val="24"/>
          <w:szCs w:val="24"/>
        </w:rPr>
        <w:t>h</w:t>
      </w:r>
      <w:r w:rsidRPr="001C0E82">
        <w:rPr>
          <w:rFonts w:ascii="Times New Roman" w:eastAsia="Times New Roman" w:hAnsi="Times New Roman" w:cs="Times New Roman"/>
          <w:spacing w:val="-1"/>
          <w:w w:val="97"/>
          <w:sz w:val="24"/>
          <w:szCs w:val="24"/>
        </w:rPr>
        <w:t>e</w:t>
      </w:r>
      <w:r w:rsidRPr="001C0E82">
        <w:rPr>
          <w:rFonts w:ascii="Times New Roman" w:eastAsia="Times New Roman" w:hAnsi="Times New Roman" w:cs="Times New Roman"/>
          <w:w w:val="92"/>
          <w:sz w:val="24"/>
          <w:szCs w:val="24"/>
        </w:rPr>
        <w:t>l</w:t>
      </w:r>
      <w:r w:rsidRPr="001C0E82">
        <w:rPr>
          <w:rFonts w:ascii="Times New Roman" w:eastAsia="Times New Roman" w:hAnsi="Times New Roman" w:cs="Times New Roman"/>
          <w:spacing w:val="-3"/>
          <w:w w:val="103"/>
          <w:sz w:val="24"/>
          <w:szCs w:val="24"/>
        </w:rPr>
        <w:t>o</w:t>
      </w:r>
      <w:r w:rsidRPr="001C0E82">
        <w:rPr>
          <w:rFonts w:ascii="Times New Roman" w:eastAsia="Times New Roman" w:hAnsi="Times New Roman" w:cs="Times New Roman"/>
          <w:spacing w:val="-2"/>
          <w:w w:val="112"/>
          <w:sz w:val="24"/>
          <w:szCs w:val="24"/>
        </w:rPr>
        <w:t>r</w:t>
      </w:r>
      <w:r w:rsidRPr="001C0E82">
        <w:rPr>
          <w:rFonts w:ascii="Times New Roman" w:eastAsia="Times New Roman" w:hAnsi="Times New Roman" w:cs="Times New Roman"/>
          <w:spacing w:val="-11"/>
          <w:w w:val="95"/>
          <w:sz w:val="24"/>
          <w:szCs w:val="24"/>
        </w:rPr>
        <w:t>s</w:t>
      </w:r>
      <w:r w:rsidRPr="001C0E82">
        <w:rPr>
          <w:rFonts w:ascii="Times New Roman" w:eastAsia="Times New Roman" w:hAnsi="Times New Roman" w:cs="Times New Roman"/>
          <w:w w:val="67"/>
          <w:sz w:val="24"/>
          <w:szCs w:val="24"/>
        </w:rPr>
        <w:t xml:space="preserve">’ </w:t>
      </w:r>
      <w:r w:rsidRPr="001C0E82">
        <w:rPr>
          <w:rFonts w:ascii="Times New Roman" w:eastAsia="Times New Roman" w:hAnsi="Times New Roman" w:cs="Times New Roman"/>
          <w:sz w:val="24"/>
          <w:szCs w:val="24"/>
        </w:rPr>
        <w:t>de</w:t>
      </w:r>
      <w:r w:rsidRPr="001C0E82">
        <w:rPr>
          <w:rFonts w:ascii="Times New Roman" w:eastAsia="Times New Roman" w:hAnsi="Times New Roman" w:cs="Times New Roman"/>
          <w:spacing w:val="1"/>
          <w:sz w:val="24"/>
          <w:szCs w:val="24"/>
        </w:rPr>
        <w:t>g</w:t>
      </w:r>
      <w:r w:rsidRPr="001C0E82">
        <w:rPr>
          <w:rFonts w:ascii="Times New Roman" w:eastAsia="Times New Roman" w:hAnsi="Times New Roman" w:cs="Times New Roman"/>
          <w:spacing w:val="-3"/>
          <w:sz w:val="24"/>
          <w:szCs w:val="24"/>
        </w:rPr>
        <w:t>r</w:t>
      </w:r>
      <w:r w:rsidRPr="001C0E82">
        <w:rPr>
          <w:rFonts w:ascii="Times New Roman" w:eastAsia="Times New Roman" w:hAnsi="Times New Roman" w:cs="Times New Roman"/>
          <w:spacing w:val="1"/>
          <w:sz w:val="24"/>
          <w:szCs w:val="24"/>
        </w:rPr>
        <w:t>e</w:t>
      </w:r>
      <w:r w:rsidRPr="001C0E82">
        <w:rPr>
          <w:rFonts w:ascii="Times New Roman" w:eastAsia="Times New Roman" w:hAnsi="Times New Roman" w:cs="Times New Roman"/>
          <w:sz w:val="24"/>
          <w:szCs w:val="24"/>
        </w:rPr>
        <w:t>e</w:t>
      </w:r>
      <w:r w:rsidRPr="001C0E82">
        <w:rPr>
          <w:rFonts w:ascii="Times New Roman" w:eastAsia="Times New Roman" w:hAnsi="Times New Roman" w:cs="Times New Roman"/>
          <w:sz w:val="24"/>
          <w:szCs w:val="24"/>
          <w:vertAlign w:val="superscript"/>
        </w:rPr>
        <w:footnoteReference w:id="58"/>
      </w:r>
      <w:r w:rsidRPr="001C0E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w:t>
      </w:r>
      <w:r w:rsidRPr="001C0E82">
        <w:rPr>
          <w:rFonts w:ascii="Times New Roman" w:eastAsia="Times New Roman" w:hAnsi="Times New Roman" w:cs="Times New Roman"/>
          <w:spacing w:val="-3"/>
          <w:sz w:val="24"/>
          <w:szCs w:val="24"/>
        </w:rPr>
        <w:t>i</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z w:val="24"/>
          <w:szCs w:val="24"/>
        </w:rPr>
        <w:t>era</w:t>
      </w:r>
      <w:r w:rsidRPr="001C0E82">
        <w:rPr>
          <w:rFonts w:ascii="Times New Roman" w:eastAsia="Times New Roman" w:hAnsi="Times New Roman" w:cs="Times New Roman"/>
          <w:spacing w:val="4"/>
          <w:sz w:val="24"/>
          <w:szCs w:val="24"/>
        </w:rPr>
        <w:t>c</w:t>
      </w:r>
      <w:r w:rsidRPr="001C0E82">
        <w:rPr>
          <w:rFonts w:ascii="Times New Roman" w:eastAsia="Times New Roman" w:hAnsi="Times New Roman" w:cs="Times New Roman"/>
          <w:sz w:val="24"/>
          <w:szCs w:val="24"/>
        </w:rPr>
        <w:t>y r</w:t>
      </w:r>
      <w:r w:rsidRPr="001C0E82">
        <w:rPr>
          <w:rFonts w:ascii="Times New Roman" w:eastAsia="Times New Roman" w:hAnsi="Times New Roman" w:cs="Times New Roman"/>
          <w:spacing w:val="-5"/>
          <w:sz w:val="24"/>
          <w:szCs w:val="24"/>
        </w:rPr>
        <w:t>a</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r w:rsidRPr="001C0E82">
        <w:rPr>
          <w:rFonts w:ascii="Times New Roman" w:eastAsia="Times New Roman" w:hAnsi="Times New Roman" w:cs="Times New Roman"/>
          <w:sz w:val="24"/>
          <w:szCs w:val="24"/>
        </w:rPr>
        <w:t xml:space="preserve"> </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z w:val="24"/>
          <w:szCs w:val="24"/>
        </w:rPr>
        <w:t xml:space="preserve">f </w:t>
      </w:r>
      <w:r w:rsidRPr="001C0E82">
        <w:rPr>
          <w:rFonts w:ascii="Times New Roman" w:eastAsia="Times New Roman" w:hAnsi="Times New Roman" w:cs="Times New Roman"/>
          <w:spacing w:val="2"/>
          <w:sz w:val="24"/>
          <w:szCs w:val="24"/>
        </w:rPr>
        <w:t>D</w:t>
      </w:r>
      <w:r w:rsidRPr="001C0E82">
        <w:rPr>
          <w:rFonts w:ascii="Times New Roman" w:eastAsia="Times New Roman" w:hAnsi="Times New Roman" w:cs="Times New Roman"/>
          <w:spacing w:val="1"/>
          <w:sz w:val="24"/>
          <w:szCs w:val="24"/>
        </w:rPr>
        <w:t>a</w:t>
      </w:r>
      <w:r w:rsidRPr="001C0E82">
        <w:rPr>
          <w:rFonts w:ascii="Times New Roman" w:eastAsia="Times New Roman" w:hAnsi="Times New Roman" w:cs="Times New Roman"/>
          <w:sz w:val="24"/>
          <w:szCs w:val="24"/>
        </w:rPr>
        <w:t>l</w:t>
      </w:r>
      <w:r w:rsidRPr="001C0E82">
        <w:rPr>
          <w:rFonts w:ascii="Times New Roman" w:eastAsia="Times New Roman" w:hAnsi="Times New Roman" w:cs="Times New Roman"/>
          <w:spacing w:val="-3"/>
          <w:sz w:val="24"/>
          <w:szCs w:val="24"/>
        </w:rPr>
        <w:t>i</w:t>
      </w:r>
      <w:r w:rsidRPr="001C0E82">
        <w:rPr>
          <w:rFonts w:ascii="Times New Roman" w:eastAsia="Times New Roman" w:hAnsi="Times New Roman" w:cs="Times New Roman"/>
          <w:sz w:val="24"/>
          <w:szCs w:val="24"/>
        </w:rPr>
        <w:t xml:space="preserve">t </w:t>
      </w:r>
      <w:r w:rsidRPr="001C0E82">
        <w:rPr>
          <w:rFonts w:ascii="Times New Roman" w:eastAsia="Times New Roman" w:hAnsi="Times New Roman" w:cs="Times New Roman"/>
          <w:spacing w:val="-2"/>
          <w:sz w:val="24"/>
          <w:szCs w:val="24"/>
        </w:rPr>
        <w:t>w</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pacing w:val="-1"/>
          <w:sz w:val="24"/>
          <w:szCs w:val="24"/>
        </w:rPr>
        <w:t>m</w:t>
      </w:r>
      <w:r w:rsidRPr="001C0E82">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t>are</w:t>
      </w:r>
      <w:r w:rsidRPr="001C0E82">
        <w:rPr>
          <w:rFonts w:ascii="Times New Roman" w:eastAsia="Times New Roman" w:hAnsi="Times New Roman" w:cs="Times New Roman"/>
          <w:sz w:val="24"/>
          <w:szCs w:val="24"/>
        </w:rPr>
        <w:t xml:space="preserve"> </w:t>
      </w:r>
      <w:r w:rsidRPr="001C0E82">
        <w:rPr>
          <w:rFonts w:ascii="Times New Roman" w:eastAsia="Times New Roman" w:hAnsi="Times New Roman" w:cs="Times New Roman"/>
          <w:w w:val="94"/>
          <w:sz w:val="24"/>
          <w:szCs w:val="24"/>
        </w:rPr>
        <w:t>45.5%</w:t>
      </w:r>
      <w:r>
        <w:rPr>
          <w:rFonts w:ascii="Times New Roman" w:eastAsia="Times New Roman" w:hAnsi="Times New Roman" w:cs="Times New Roman"/>
          <w:w w:val="94"/>
          <w:sz w:val="24"/>
          <w:szCs w:val="24"/>
        </w:rPr>
        <w:t xml:space="preserve">, but </w:t>
      </w:r>
      <w:r w:rsidRPr="001C0E82">
        <w:rPr>
          <w:rFonts w:ascii="Times New Roman" w:eastAsia="Times New Roman" w:hAnsi="Times New Roman" w:cs="Times New Roman"/>
          <w:spacing w:val="3"/>
          <w:sz w:val="24"/>
          <w:szCs w:val="24"/>
        </w:rPr>
        <w:t>f</w:t>
      </w:r>
      <w:r w:rsidRPr="001C0E82">
        <w:rPr>
          <w:rFonts w:ascii="Times New Roman" w:eastAsia="Times New Roman" w:hAnsi="Times New Roman" w:cs="Times New Roman"/>
          <w:spacing w:val="-3"/>
          <w:sz w:val="24"/>
          <w:szCs w:val="24"/>
        </w:rPr>
        <w:t>ro</w:t>
      </w:r>
      <w:r w:rsidRPr="001C0E82">
        <w:rPr>
          <w:rFonts w:ascii="Times New Roman" w:eastAsia="Times New Roman" w:hAnsi="Times New Roman" w:cs="Times New Roman"/>
          <w:sz w:val="24"/>
          <w:szCs w:val="24"/>
        </w:rPr>
        <w:t xml:space="preserve">m </w:t>
      </w:r>
      <w:r w:rsidRPr="001C0E82">
        <w:rPr>
          <w:rFonts w:ascii="Times New Roman" w:eastAsia="Times New Roman" w:hAnsi="Times New Roman" w:cs="Times New Roman"/>
          <w:spacing w:val="-9"/>
          <w:sz w:val="24"/>
          <w:szCs w:val="24"/>
        </w:rPr>
        <w:t>M</w:t>
      </w:r>
      <w:r w:rsidRPr="001C0E82">
        <w:rPr>
          <w:rFonts w:ascii="Times New Roman" w:eastAsia="Times New Roman" w:hAnsi="Times New Roman" w:cs="Times New Roman"/>
          <w:spacing w:val="-1"/>
          <w:sz w:val="24"/>
          <w:szCs w:val="24"/>
        </w:rPr>
        <w:t>u</w:t>
      </w:r>
      <w:r w:rsidRPr="001C0E82">
        <w:rPr>
          <w:rFonts w:ascii="Times New Roman" w:eastAsia="Times New Roman" w:hAnsi="Times New Roman" w:cs="Times New Roman"/>
          <w:spacing w:val="2"/>
          <w:sz w:val="24"/>
          <w:szCs w:val="24"/>
        </w:rPr>
        <w:t>s</w:t>
      </w:r>
      <w:r w:rsidRPr="001C0E82">
        <w:rPr>
          <w:rFonts w:ascii="Times New Roman" w:eastAsia="Times New Roman" w:hAnsi="Times New Roman" w:cs="Times New Roman"/>
          <w:spacing w:val="1"/>
          <w:sz w:val="24"/>
          <w:szCs w:val="24"/>
        </w:rPr>
        <w:t>a</w:t>
      </w:r>
      <w:r w:rsidRPr="001C0E82">
        <w:rPr>
          <w:rFonts w:ascii="Times New Roman" w:eastAsia="Times New Roman" w:hAnsi="Times New Roman" w:cs="Times New Roman"/>
          <w:spacing w:val="-1"/>
          <w:sz w:val="24"/>
          <w:szCs w:val="24"/>
        </w:rPr>
        <w:t>h</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z w:val="24"/>
          <w:szCs w:val="24"/>
        </w:rPr>
        <w:t xml:space="preserve">r </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z w:val="24"/>
          <w:szCs w:val="24"/>
        </w:rPr>
        <w:t xml:space="preserve">d </w:t>
      </w:r>
      <w:r w:rsidRPr="001C0E82">
        <w:rPr>
          <w:rFonts w:ascii="Times New Roman" w:eastAsia="Times New Roman" w:hAnsi="Times New Roman" w:cs="Times New Roman"/>
          <w:spacing w:val="2"/>
          <w:sz w:val="24"/>
          <w:szCs w:val="24"/>
        </w:rPr>
        <w:t>D</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z w:val="24"/>
          <w:szCs w:val="24"/>
        </w:rPr>
        <w:t xml:space="preserve">m </w:t>
      </w:r>
      <w:r w:rsidRPr="001C0E82">
        <w:rPr>
          <w:rFonts w:ascii="Times New Roman" w:eastAsia="Times New Roman" w:hAnsi="Times New Roman" w:cs="Times New Roman"/>
          <w:w w:val="96"/>
          <w:sz w:val="24"/>
          <w:szCs w:val="24"/>
        </w:rPr>
        <w:t>c</w:t>
      </w:r>
      <w:r w:rsidRPr="001C0E82">
        <w:rPr>
          <w:rFonts w:ascii="Times New Roman" w:eastAsia="Times New Roman" w:hAnsi="Times New Roman" w:cs="Times New Roman"/>
          <w:spacing w:val="-3"/>
          <w:w w:val="103"/>
          <w:sz w:val="24"/>
          <w:szCs w:val="24"/>
        </w:rPr>
        <w:t>o</w:t>
      </w:r>
      <w:r w:rsidRPr="001C0E82">
        <w:rPr>
          <w:rFonts w:ascii="Times New Roman" w:eastAsia="Times New Roman" w:hAnsi="Times New Roman" w:cs="Times New Roman"/>
          <w:w w:val="106"/>
          <w:sz w:val="24"/>
          <w:szCs w:val="24"/>
        </w:rPr>
        <w:t>m</w:t>
      </w:r>
      <w:r w:rsidRPr="001C0E82">
        <w:rPr>
          <w:rFonts w:ascii="Times New Roman" w:eastAsia="Times New Roman" w:hAnsi="Times New Roman" w:cs="Times New Roman"/>
          <w:spacing w:val="-5"/>
          <w:w w:val="106"/>
          <w:sz w:val="24"/>
          <w:szCs w:val="24"/>
        </w:rPr>
        <w:t>m</w:t>
      </w:r>
      <w:r w:rsidRPr="001C0E82">
        <w:rPr>
          <w:rFonts w:ascii="Times New Roman" w:eastAsia="Times New Roman" w:hAnsi="Times New Roman" w:cs="Times New Roman"/>
          <w:w w:val="107"/>
          <w:sz w:val="24"/>
          <w:szCs w:val="24"/>
        </w:rPr>
        <w:t>u</w:t>
      </w:r>
      <w:r w:rsidRPr="001C0E82">
        <w:rPr>
          <w:rFonts w:ascii="Times New Roman" w:eastAsia="Times New Roman" w:hAnsi="Times New Roman" w:cs="Times New Roman"/>
          <w:w w:val="110"/>
          <w:sz w:val="24"/>
          <w:szCs w:val="24"/>
        </w:rPr>
        <w:t>n</w:t>
      </w:r>
      <w:r w:rsidRPr="001C0E82">
        <w:rPr>
          <w:rFonts w:ascii="Times New Roman" w:eastAsia="Times New Roman" w:hAnsi="Times New Roman" w:cs="Times New Roman"/>
          <w:spacing w:val="-3"/>
          <w:w w:val="97"/>
          <w:sz w:val="24"/>
          <w:szCs w:val="24"/>
        </w:rPr>
        <w:t>i</w:t>
      </w:r>
      <w:r w:rsidRPr="001C0E82">
        <w:rPr>
          <w:rFonts w:ascii="Times New Roman" w:eastAsia="Times New Roman" w:hAnsi="Times New Roman" w:cs="Times New Roman"/>
          <w:spacing w:val="1"/>
          <w:w w:val="111"/>
          <w:sz w:val="24"/>
          <w:szCs w:val="24"/>
        </w:rPr>
        <w:t>t</w:t>
      </w:r>
      <w:r w:rsidRPr="001C0E82">
        <w:rPr>
          <w:rFonts w:ascii="Times New Roman" w:eastAsia="Times New Roman" w:hAnsi="Times New Roman" w:cs="Times New Roman"/>
          <w:w w:val="92"/>
          <w:sz w:val="24"/>
          <w:szCs w:val="24"/>
        </w:rPr>
        <w:t xml:space="preserve">y </w:t>
      </w:r>
      <w:r>
        <w:rPr>
          <w:rFonts w:ascii="Times New Roman" w:eastAsia="Times New Roman" w:hAnsi="Times New Roman" w:cs="Times New Roman"/>
          <w:w w:val="92"/>
          <w:sz w:val="24"/>
          <w:szCs w:val="24"/>
        </w:rPr>
        <w:t xml:space="preserve">it is only </w:t>
      </w:r>
      <w:r w:rsidRPr="001C0E82">
        <w:rPr>
          <w:rFonts w:ascii="Times New Roman" w:eastAsia="Times New Roman" w:hAnsi="Times New Roman" w:cs="Times New Roman"/>
          <w:w w:val="94"/>
          <w:sz w:val="24"/>
          <w:szCs w:val="24"/>
        </w:rPr>
        <w:t xml:space="preserve">17.4% </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z w:val="24"/>
          <w:szCs w:val="24"/>
        </w:rPr>
        <w:t>d17.9%</w:t>
      </w:r>
      <w:r w:rsidRPr="001C0E82">
        <w:rPr>
          <w:rFonts w:ascii="Times New Roman" w:eastAsia="Times New Roman" w:hAnsi="Times New Roman" w:cs="Times New Roman"/>
          <w:sz w:val="24"/>
          <w:szCs w:val="24"/>
          <w:vertAlign w:val="superscript"/>
        </w:rPr>
        <w:footnoteReference w:id="59"/>
      </w:r>
      <w:r>
        <w:rPr>
          <w:rFonts w:ascii="Times New Roman" w:eastAsia="Times New Roman" w:hAnsi="Times New Roman" w:cs="Times New Roman"/>
          <w:sz w:val="24"/>
          <w:szCs w:val="24"/>
        </w:rPr>
        <w:t>.</w:t>
      </w:r>
      <w:r w:rsidRPr="001C0E82">
        <w:rPr>
          <w:rFonts w:ascii="Times New Roman" w:eastAsia="Times New Roman" w:hAnsi="Times New Roman" w:cs="Times New Roman"/>
          <w:sz w:val="24"/>
          <w:szCs w:val="24"/>
        </w:rPr>
        <w:t xml:space="preserve"> </w:t>
      </w:r>
      <w:r w:rsidRPr="001C0E82">
        <w:rPr>
          <w:rFonts w:ascii="Times New Roman" w:eastAsia="Times New Roman" w:hAnsi="Times New Roman" w:cs="Times New Roman"/>
          <w:spacing w:val="1"/>
          <w:sz w:val="24"/>
          <w:szCs w:val="24"/>
        </w:rPr>
        <w:t>C</w:t>
      </w:r>
      <w:r w:rsidRPr="001C0E82">
        <w:rPr>
          <w:rFonts w:ascii="Times New Roman" w:eastAsia="Times New Roman" w:hAnsi="Times New Roman" w:cs="Times New Roman"/>
          <w:sz w:val="24"/>
          <w:szCs w:val="24"/>
        </w:rPr>
        <w:t>h</w:t>
      </w:r>
      <w:r w:rsidRPr="001C0E82">
        <w:rPr>
          <w:rFonts w:ascii="Times New Roman" w:eastAsia="Times New Roman" w:hAnsi="Times New Roman" w:cs="Times New Roman"/>
          <w:spacing w:val="1"/>
          <w:sz w:val="24"/>
          <w:szCs w:val="24"/>
        </w:rPr>
        <w:t>i</w:t>
      </w:r>
      <w:r w:rsidRPr="001C0E82">
        <w:rPr>
          <w:rFonts w:ascii="Times New Roman" w:eastAsia="Times New Roman" w:hAnsi="Times New Roman" w:cs="Times New Roman"/>
          <w:sz w:val="24"/>
          <w:szCs w:val="24"/>
        </w:rPr>
        <w:t>ld</w:t>
      </w:r>
      <w:r w:rsidRPr="001C0E82">
        <w:rPr>
          <w:rFonts w:ascii="Times New Roman" w:eastAsia="Times New Roman" w:hAnsi="Times New Roman" w:cs="Times New Roman"/>
          <w:spacing w:val="-3"/>
          <w:sz w:val="24"/>
          <w:szCs w:val="24"/>
        </w:rPr>
        <w:t>r</w:t>
      </w:r>
      <w:r w:rsidRPr="001C0E82">
        <w:rPr>
          <w:rFonts w:ascii="Times New Roman" w:eastAsia="Times New Roman" w:hAnsi="Times New Roman" w:cs="Times New Roman"/>
          <w:sz w:val="24"/>
          <w:szCs w:val="24"/>
        </w:rPr>
        <w:t xml:space="preserve">en </w:t>
      </w:r>
      <w:r w:rsidRPr="001C0E82">
        <w:rPr>
          <w:rFonts w:ascii="Times New Roman" w:eastAsia="Times New Roman" w:hAnsi="Times New Roman" w:cs="Times New Roman"/>
          <w:spacing w:val="3"/>
          <w:sz w:val="24"/>
          <w:szCs w:val="24"/>
        </w:rPr>
        <w:t>f</w:t>
      </w:r>
      <w:r w:rsidRPr="001C0E82">
        <w:rPr>
          <w:rFonts w:ascii="Times New Roman" w:eastAsia="Times New Roman" w:hAnsi="Times New Roman" w:cs="Times New Roman"/>
          <w:spacing w:val="-3"/>
          <w:sz w:val="24"/>
          <w:szCs w:val="24"/>
        </w:rPr>
        <w:t>ro</w:t>
      </w:r>
      <w:r w:rsidRPr="001C0E82">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w:t>
      </w:r>
      <w:r w:rsidRPr="001C0E82">
        <w:rPr>
          <w:rFonts w:ascii="Times New Roman" w:eastAsia="Times New Roman" w:hAnsi="Times New Roman" w:cs="Times New Roman"/>
          <w:spacing w:val="2"/>
          <w:sz w:val="24"/>
          <w:szCs w:val="24"/>
        </w:rPr>
        <w:t>D</w:t>
      </w:r>
      <w:r w:rsidRPr="001C0E82">
        <w:rPr>
          <w:rFonts w:ascii="Times New Roman" w:eastAsia="Times New Roman" w:hAnsi="Times New Roman" w:cs="Times New Roman"/>
          <w:spacing w:val="1"/>
          <w:sz w:val="24"/>
          <w:szCs w:val="24"/>
        </w:rPr>
        <w:t>a</w:t>
      </w:r>
      <w:r w:rsidRPr="001C0E82">
        <w:rPr>
          <w:rFonts w:ascii="Times New Roman" w:eastAsia="Times New Roman" w:hAnsi="Times New Roman" w:cs="Times New Roman"/>
          <w:sz w:val="24"/>
          <w:szCs w:val="24"/>
        </w:rPr>
        <w:t>l</w:t>
      </w:r>
      <w:r w:rsidRPr="001C0E82">
        <w:rPr>
          <w:rFonts w:ascii="Times New Roman" w:eastAsia="Times New Roman" w:hAnsi="Times New Roman" w:cs="Times New Roman"/>
          <w:spacing w:val="-3"/>
          <w:sz w:val="24"/>
          <w:szCs w:val="24"/>
        </w:rPr>
        <w:t>i</w:t>
      </w:r>
      <w:r w:rsidRPr="001C0E82">
        <w:rPr>
          <w:rFonts w:ascii="Times New Roman" w:eastAsia="Times New Roman" w:hAnsi="Times New Roman" w:cs="Times New Roman"/>
          <w:sz w:val="24"/>
          <w:szCs w:val="24"/>
        </w:rPr>
        <w:t>t c</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z w:val="24"/>
          <w:szCs w:val="24"/>
        </w:rPr>
        <w:t>m</w:t>
      </w:r>
      <w:r w:rsidRPr="001C0E82">
        <w:rPr>
          <w:rFonts w:ascii="Times New Roman" w:eastAsia="Times New Roman" w:hAnsi="Times New Roman" w:cs="Times New Roman"/>
          <w:spacing w:val="-5"/>
          <w:sz w:val="24"/>
          <w:szCs w:val="24"/>
        </w:rPr>
        <w:t>m</w:t>
      </w:r>
      <w:r w:rsidRPr="001C0E82">
        <w:rPr>
          <w:rFonts w:ascii="Times New Roman" w:eastAsia="Times New Roman" w:hAnsi="Times New Roman" w:cs="Times New Roman"/>
          <w:sz w:val="24"/>
          <w:szCs w:val="24"/>
        </w:rPr>
        <w:t>un</w:t>
      </w:r>
      <w:r w:rsidRPr="001C0E82">
        <w:rPr>
          <w:rFonts w:ascii="Times New Roman" w:eastAsia="Times New Roman" w:hAnsi="Times New Roman" w:cs="Times New Roman"/>
          <w:spacing w:val="-3"/>
          <w:sz w:val="24"/>
          <w:szCs w:val="24"/>
        </w:rPr>
        <w:t>i</w:t>
      </w:r>
      <w:r w:rsidRPr="001C0E82">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r w:rsidRPr="001C0E82">
        <w:rPr>
          <w:rFonts w:ascii="Times New Roman" w:eastAsia="Times New Roman" w:hAnsi="Times New Roman" w:cs="Times New Roman"/>
          <w:sz w:val="24"/>
          <w:szCs w:val="24"/>
        </w:rPr>
        <w:t xml:space="preserve"> face d</w:t>
      </w:r>
      <w:r w:rsidRPr="001C0E82">
        <w:rPr>
          <w:rFonts w:ascii="Times New Roman" w:eastAsia="Times New Roman" w:hAnsi="Times New Roman" w:cs="Times New Roman"/>
          <w:spacing w:val="-1"/>
          <w:sz w:val="24"/>
          <w:szCs w:val="24"/>
        </w:rPr>
        <w:t>i</w:t>
      </w:r>
      <w:r w:rsidRPr="001C0E82">
        <w:rPr>
          <w:rFonts w:ascii="Times New Roman" w:eastAsia="Times New Roman" w:hAnsi="Times New Roman" w:cs="Times New Roman"/>
          <w:spacing w:val="2"/>
          <w:sz w:val="24"/>
          <w:szCs w:val="24"/>
        </w:rPr>
        <w:t>s</w:t>
      </w:r>
      <w:r w:rsidRPr="001C0E82">
        <w:rPr>
          <w:rFonts w:ascii="Times New Roman" w:eastAsia="Times New Roman" w:hAnsi="Times New Roman" w:cs="Times New Roman"/>
          <w:sz w:val="24"/>
          <w:szCs w:val="24"/>
        </w:rPr>
        <w:t>c</w:t>
      </w:r>
      <w:r w:rsidRPr="001C0E82">
        <w:rPr>
          <w:rFonts w:ascii="Times New Roman" w:eastAsia="Times New Roman" w:hAnsi="Times New Roman" w:cs="Times New Roman"/>
          <w:spacing w:val="2"/>
          <w:sz w:val="24"/>
          <w:szCs w:val="24"/>
        </w:rPr>
        <w:t>r</w:t>
      </w:r>
      <w:r w:rsidRPr="001C0E82">
        <w:rPr>
          <w:rFonts w:ascii="Times New Roman" w:eastAsia="Times New Roman" w:hAnsi="Times New Roman" w:cs="Times New Roman"/>
          <w:sz w:val="24"/>
          <w:szCs w:val="24"/>
        </w:rPr>
        <w:t>imi</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pacing w:val="-5"/>
          <w:sz w:val="24"/>
          <w:szCs w:val="24"/>
        </w:rPr>
        <w:t>a</w:t>
      </w:r>
      <w:r w:rsidRPr="001C0E82">
        <w:rPr>
          <w:rFonts w:ascii="Times New Roman" w:eastAsia="Times New Roman" w:hAnsi="Times New Roman" w:cs="Times New Roman"/>
          <w:spacing w:val="1"/>
          <w:sz w:val="24"/>
          <w:szCs w:val="24"/>
        </w:rPr>
        <w:t>t</w:t>
      </w:r>
      <w:r w:rsidRPr="001C0E82">
        <w:rPr>
          <w:rFonts w:ascii="Times New Roman" w:eastAsia="Times New Roman" w:hAnsi="Times New Roman" w:cs="Times New Roman"/>
          <w:sz w:val="24"/>
          <w:szCs w:val="24"/>
        </w:rPr>
        <w:t>i</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z w:val="24"/>
          <w:szCs w:val="24"/>
        </w:rPr>
        <w:t xml:space="preserve">n </w:t>
      </w:r>
      <w:r w:rsidRPr="001C0E82">
        <w:rPr>
          <w:rFonts w:ascii="Times New Roman" w:eastAsia="Times New Roman" w:hAnsi="Times New Roman" w:cs="Times New Roman"/>
          <w:spacing w:val="-5"/>
          <w:sz w:val="24"/>
          <w:szCs w:val="24"/>
        </w:rPr>
        <w:t>a</w:t>
      </w:r>
      <w:r w:rsidRPr="001C0E82">
        <w:rPr>
          <w:rFonts w:ascii="Times New Roman" w:eastAsia="Times New Roman" w:hAnsi="Times New Roman" w:cs="Times New Roman"/>
          <w:sz w:val="24"/>
          <w:szCs w:val="24"/>
        </w:rPr>
        <w:t xml:space="preserve">t </w:t>
      </w:r>
      <w:r w:rsidRPr="001C0E82">
        <w:rPr>
          <w:rFonts w:ascii="Times New Roman" w:eastAsia="Times New Roman" w:hAnsi="Times New Roman" w:cs="Times New Roman"/>
          <w:spacing w:val="2"/>
          <w:sz w:val="24"/>
          <w:szCs w:val="24"/>
        </w:rPr>
        <w:t>s</w:t>
      </w:r>
      <w:r w:rsidRPr="001C0E82">
        <w:rPr>
          <w:rFonts w:ascii="Times New Roman" w:eastAsia="Times New Roman" w:hAnsi="Times New Roman" w:cs="Times New Roman"/>
          <w:spacing w:val="-2"/>
          <w:sz w:val="24"/>
          <w:szCs w:val="24"/>
        </w:rPr>
        <w:t>c</w:t>
      </w:r>
      <w:r w:rsidRPr="001C0E82">
        <w:rPr>
          <w:rFonts w:ascii="Times New Roman" w:eastAsia="Times New Roman" w:hAnsi="Times New Roman" w:cs="Times New Roman"/>
          <w:spacing w:val="-1"/>
          <w:sz w:val="24"/>
          <w:szCs w:val="24"/>
        </w:rPr>
        <w:t>h</w:t>
      </w:r>
      <w:r w:rsidRPr="001C0E82">
        <w:rPr>
          <w:rFonts w:ascii="Times New Roman" w:eastAsia="Times New Roman" w:hAnsi="Times New Roman" w:cs="Times New Roman"/>
          <w:spacing w:val="2"/>
          <w:sz w:val="24"/>
          <w:szCs w:val="24"/>
        </w:rPr>
        <w:t>o</w:t>
      </w:r>
      <w:r w:rsidRPr="001C0E82">
        <w:rPr>
          <w:rFonts w:ascii="Times New Roman" w:eastAsia="Times New Roman" w:hAnsi="Times New Roman" w:cs="Times New Roman"/>
          <w:spacing w:val="-2"/>
          <w:sz w:val="24"/>
          <w:szCs w:val="24"/>
        </w:rPr>
        <w:t>o</w:t>
      </w:r>
      <w:r w:rsidRPr="001C0E82">
        <w:rPr>
          <w:rFonts w:ascii="Times New Roman" w:eastAsia="Times New Roman" w:hAnsi="Times New Roman" w:cs="Times New Roman"/>
          <w:spacing w:val="-1"/>
          <w:sz w:val="24"/>
          <w:szCs w:val="24"/>
        </w:rPr>
        <w:t>l</w:t>
      </w:r>
      <w:r w:rsidRPr="001C0E82">
        <w:rPr>
          <w:rFonts w:ascii="Times New Roman" w:eastAsia="Times New Roman" w:hAnsi="Times New Roman" w:cs="Times New Roman"/>
          <w:sz w:val="24"/>
          <w:szCs w:val="24"/>
        </w:rPr>
        <w:t xml:space="preserve"> </w:t>
      </w:r>
      <w:r w:rsidRPr="001C0E82">
        <w:rPr>
          <w:rFonts w:ascii="Times New Roman" w:eastAsia="Times New Roman" w:hAnsi="Times New Roman" w:cs="Times New Roman"/>
          <w:spacing w:val="-4"/>
          <w:sz w:val="24"/>
          <w:szCs w:val="24"/>
        </w:rPr>
        <w:t>b</w:t>
      </w:r>
      <w:r w:rsidRPr="001C0E82">
        <w:rPr>
          <w:rFonts w:ascii="Times New Roman" w:eastAsia="Times New Roman" w:hAnsi="Times New Roman" w:cs="Times New Roman"/>
          <w:sz w:val="24"/>
          <w:szCs w:val="24"/>
        </w:rPr>
        <w:t xml:space="preserve">y </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pacing w:val="2"/>
          <w:sz w:val="24"/>
          <w:szCs w:val="24"/>
        </w:rPr>
        <w:t>e</w:t>
      </w:r>
      <w:r w:rsidRPr="001C0E82">
        <w:rPr>
          <w:rFonts w:ascii="Times New Roman" w:eastAsia="Times New Roman" w:hAnsi="Times New Roman" w:cs="Times New Roman"/>
          <w:sz w:val="24"/>
          <w:szCs w:val="24"/>
        </w:rPr>
        <w:t>a</w:t>
      </w:r>
      <w:r w:rsidRPr="001C0E82">
        <w:rPr>
          <w:rFonts w:ascii="Times New Roman" w:eastAsia="Times New Roman" w:hAnsi="Times New Roman" w:cs="Times New Roman"/>
          <w:spacing w:val="-2"/>
          <w:sz w:val="24"/>
          <w:szCs w:val="24"/>
        </w:rPr>
        <w:t>c</w:t>
      </w:r>
      <w:r w:rsidRPr="001C0E82">
        <w:rPr>
          <w:rFonts w:ascii="Times New Roman" w:eastAsia="Times New Roman" w:hAnsi="Times New Roman" w:cs="Times New Roman"/>
          <w:spacing w:val="-1"/>
          <w:sz w:val="24"/>
          <w:szCs w:val="24"/>
        </w:rPr>
        <w:t>h</w:t>
      </w:r>
      <w:r w:rsidRPr="001C0E82">
        <w:rPr>
          <w:rFonts w:ascii="Times New Roman" w:eastAsia="Times New Roman" w:hAnsi="Times New Roman" w:cs="Times New Roman"/>
          <w:sz w:val="24"/>
          <w:szCs w:val="24"/>
        </w:rPr>
        <w:t>e</w:t>
      </w:r>
      <w:r w:rsidRPr="001C0E82">
        <w:rPr>
          <w:rFonts w:ascii="Times New Roman" w:eastAsia="Times New Roman" w:hAnsi="Times New Roman" w:cs="Times New Roman"/>
          <w:spacing w:val="-2"/>
          <w:sz w:val="24"/>
          <w:szCs w:val="24"/>
        </w:rPr>
        <w:t>r</w:t>
      </w:r>
      <w:r w:rsidRPr="001C0E82">
        <w:rPr>
          <w:rFonts w:ascii="Times New Roman" w:eastAsia="Times New Roman" w:hAnsi="Times New Roman" w:cs="Times New Roman"/>
          <w:sz w:val="24"/>
          <w:szCs w:val="24"/>
        </w:rPr>
        <w:t xml:space="preserve">s </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pacing w:val="-1"/>
          <w:w w:val="110"/>
          <w:sz w:val="24"/>
          <w:szCs w:val="24"/>
        </w:rPr>
        <w:t>n</w:t>
      </w:r>
      <w:r w:rsidRPr="001C0E82">
        <w:rPr>
          <w:rFonts w:ascii="Times New Roman" w:eastAsia="Times New Roman" w:hAnsi="Times New Roman" w:cs="Times New Roman"/>
          <w:w w:val="106"/>
          <w:sz w:val="24"/>
          <w:szCs w:val="24"/>
        </w:rPr>
        <w:t xml:space="preserve">d </w:t>
      </w:r>
      <w:r w:rsidRPr="001C0E82">
        <w:rPr>
          <w:rFonts w:ascii="Times New Roman" w:eastAsia="Times New Roman" w:hAnsi="Times New Roman" w:cs="Times New Roman"/>
          <w:spacing w:val="2"/>
          <w:sz w:val="24"/>
          <w:szCs w:val="24"/>
        </w:rPr>
        <w:t>p</w:t>
      </w:r>
      <w:r w:rsidRPr="001C0E82">
        <w:rPr>
          <w:rFonts w:ascii="Times New Roman" w:eastAsia="Times New Roman" w:hAnsi="Times New Roman" w:cs="Times New Roman"/>
          <w:spacing w:val="1"/>
          <w:sz w:val="24"/>
          <w:szCs w:val="24"/>
        </w:rPr>
        <w:t>e</w:t>
      </w:r>
      <w:r w:rsidRPr="001C0E82">
        <w:rPr>
          <w:rFonts w:ascii="Times New Roman" w:eastAsia="Times New Roman" w:hAnsi="Times New Roman" w:cs="Times New Roman"/>
          <w:sz w:val="24"/>
          <w:szCs w:val="24"/>
        </w:rPr>
        <w:t>e</w:t>
      </w:r>
      <w:r w:rsidRPr="001C0E82">
        <w:rPr>
          <w:rFonts w:ascii="Times New Roman" w:eastAsia="Times New Roman" w:hAnsi="Times New Roman" w:cs="Times New Roman"/>
          <w:spacing w:val="-2"/>
          <w:sz w:val="24"/>
          <w:szCs w:val="24"/>
        </w:rPr>
        <w:t>r</w:t>
      </w:r>
      <w:r w:rsidRPr="001C0E82">
        <w:rPr>
          <w:rFonts w:ascii="Times New Roman" w:eastAsia="Times New Roman" w:hAnsi="Times New Roman" w:cs="Times New Roman"/>
          <w:sz w:val="24"/>
          <w:szCs w:val="24"/>
        </w:rPr>
        <w:t xml:space="preserve">s. </w:t>
      </w:r>
      <w:r w:rsidRPr="001C0E82">
        <w:rPr>
          <w:rFonts w:ascii="Times New Roman" w:eastAsia="Times New Roman" w:hAnsi="Times New Roman" w:cs="Times New Roman"/>
          <w:spacing w:val="1"/>
          <w:sz w:val="24"/>
          <w:szCs w:val="24"/>
        </w:rPr>
        <w:t>D</w:t>
      </w:r>
      <w:r w:rsidRPr="001C0E82">
        <w:rPr>
          <w:rFonts w:ascii="Times New Roman" w:eastAsia="Times New Roman" w:hAnsi="Times New Roman" w:cs="Times New Roman"/>
          <w:sz w:val="24"/>
          <w:szCs w:val="24"/>
        </w:rPr>
        <w:t xml:space="preserve">ue </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z w:val="24"/>
          <w:szCs w:val="24"/>
        </w:rPr>
        <w:t xml:space="preserve">o </w:t>
      </w:r>
      <w:r>
        <w:rPr>
          <w:rFonts w:ascii="Times New Roman" w:eastAsia="Times New Roman" w:hAnsi="Times New Roman" w:cs="Times New Roman"/>
          <w:sz w:val="24"/>
          <w:szCs w:val="24"/>
        </w:rPr>
        <w:t xml:space="preserve">the </w:t>
      </w:r>
      <w:r w:rsidRPr="001C0E82">
        <w:rPr>
          <w:rFonts w:ascii="Times New Roman" w:eastAsia="Times New Roman" w:hAnsi="Times New Roman" w:cs="Times New Roman"/>
          <w:sz w:val="24"/>
          <w:szCs w:val="24"/>
        </w:rPr>
        <w:t>prejudiced mi</w:t>
      </w:r>
      <w:r w:rsidRPr="001C0E82">
        <w:rPr>
          <w:rFonts w:ascii="Times New Roman" w:eastAsia="Times New Roman" w:hAnsi="Times New Roman" w:cs="Times New Roman"/>
          <w:spacing w:val="-1"/>
          <w:sz w:val="24"/>
          <w:szCs w:val="24"/>
        </w:rPr>
        <w:t>nd</w:t>
      </w:r>
      <w:r w:rsidRPr="001C0E82">
        <w:rPr>
          <w:rFonts w:ascii="Times New Roman" w:eastAsia="Times New Roman" w:hAnsi="Times New Roman" w:cs="Times New Roman"/>
          <w:spacing w:val="2"/>
          <w:sz w:val="24"/>
          <w:szCs w:val="24"/>
        </w:rPr>
        <w:t>s</w:t>
      </w:r>
      <w:r w:rsidRPr="001C0E82">
        <w:rPr>
          <w:rFonts w:ascii="Times New Roman" w:eastAsia="Times New Roman" w:hAnsi="Times New Roman" w:cs="Times New Roman"/>
          <w:sz w:val="24"/>
          <w:szCs w:val="24"/>
        </w:rPr>
        <w:t xml:space="preserve">et </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pacing w:val="2"/>
          <w:sz w:val="24"/>
          <w:szCs w:val="24"/>
        </w:rPr>
        <w:t>e</w:t>
      </w:r>
      <w:r w:rsidRPr="001C0E82">
        <w:rPr>
          <w:rFonts w:ascii="Times New Roman" w:eastAsia="Times New Roman" w:hAnsi="Times New Roman" w:cs="Times New Roman"/>
          <w:sz w:val="24"/>
          <w:szCs w:val="24"/>
        </w:rPr>
        <w:t>a</w:t>
      </w:r>
      <w:r w:rsidRPr="001C0E82">
        <w:rPr>
          <w:rFonts w:ascii="Times New Roman" w:eastAsia="Times New Roman" w:hAnsi="Times New Roman" w:cs="Times New Roman"/>
          <w:spacing w:val="-2"/>
          <w:sz w:val="24"/>
          <w:szCs w:val="24"/>
        </w:rPr>
        <w:t>c</w:t>
      </w:r>
      <w:r w:rsidRPr="001C0E82">
        <w:rPr>
          <w:rFonts w:ascii="Times New Roman" w:eastAsia="Times New Roman" w:hAnsi="Times New Roman" w:cs="Times New Roman"/>
          <w:spacing w:val="-1"/>
          <w:sz w:val="24"/>
          <w:szCs w:val="24"/>
        </w:rPr>
        <w:t>h</w:t>
      </w:r>
      <w:r w:rsidRPr="001C0E82">
        <w:rPr>
          <w:rFonts w:ascii="Times New Roman" w:eastAsia="Times New Roman" w:hAnsi="Times New Roman" w:cs="Times New Roman"/>
          <w:sz w:val="24"/>
          <w:szCs w:val="24"/>
        </w:rPr>
        <w:t>e</w:t>
      </w:r>
      <w:r w:rsidRPr="001C0E82">
        <w:rPr>
          <w:rFonts w:ascii="Times New Roman" w:eastAsia="Times New Roman" w:hAnsi="Times New Roman" w:cs="Times New Roman"/>
          <w:spacing w:val="-2"/>
          <w:sz w:val="24"/>
          <w:szCs w:val="24"/>
        </w:rPr>
        <w:t>r</w:t>
      </w:r>
      <w:r w:rsidRPr="001C0E82">
        <w:rPr>
          <w:rFonts w:ascii="Times New Roman" w:eastAsia="Times New Roman" w:hAnsi="Times New Roman" w:cs="Times New Roman"/>
          <w:sz w:val="24"/>
          <w:szCs w:val="24"/>
        </w:rPr>
        <w:t xml:space="preserve">s </w:t>
      </w:r>
      <w:r w:rsidRPr="001C0E82">
        <w:rPr>
          <w:rFonts w:ascii="Times New Roman" w:eastAsia="Times New Roman" w:hAnsi="Times New Roman" w:cs="Times New Roman"/>
          <w:spacing w:val="-3"/>
          <w:sz w:val="24"/>
          <w:szCs w:val="24"/>
        </w:rPr>
        <w:t>pr</w:t>
      </w:r>
      <w:r w:rsidRPr="001C0E82">
        <w:rPr>
          <w:rFonts w:ascii="Times New Roman" w:eastAsia="Times New Roman" w:hAnsi="Times New Roman" w:cs="Times New Roman"/>
          <w:spacing w:val="-4"/>
          <w:sz w:val="24"/>
          <w:szCs w:val="24"/>
        </w:rPr>
        <w:t>o</w:t>
      </w:r>
      <w:r w:rsidRPr="001C0E82">
        <w:rPr>
          <w:rFonts w:ascii="Times New Roman" w:eastAsia="Times New Roman" w:hAnsi="Times New Roman" w:cs="Times New Roman"/>
          <w:spacing w:val="1"/>
          <w:sz w:val="24"/>
          <w:szCs w:val="24"/>
        </w:rPr>
        <w:t>v</w:t>
      </w:r>
      <w:r w:rsidRPr="001C0E82">
        <w:rPr>
          <w:rFonts w:ascii="Times New Roman" w:eastAsia="Times New Roman" w:hAnsi="Times New Roman" w:cs="Times New Roman"/>
          <w:sz w:val="24"/>
          <w:szCs w:val="24"/>
        </w:rPr>
        <w:t xml:space="preserve">ide </w:t>
      </w:r>
      <w:r w:rsidRPr="001C0E82">
        <w:rPr>
          <w:rFonts w:ascii="Times New Roman" w:eastAsia="Times New Roman" w:hAnsi="Times New Roman" w:cs="Times New Roman"/>
          <w:w w:val="95"/>
          <w:sz w:val="24"/>
          <w:szCs w:val="24"/>
        </w:rPr>
        <w:t>le</w:t>
      </w:r>
      <w:r w:rsidRPr="001C0E82">
        <w:rPr>
          <w:rFonts w:ascii="Times New Roman" w:eastAsia="Times New Roman" w:hAnsi="Times New Roman" w:cs="Times New Roman"/>
          <w:spacing w:val="-1"/>
          <w:w w:val="95"/>
          <w:sz w:val="24"/>
          <w:szCs w:val="24"/>
        </w:rPr>
        <w:t>s</w:t>
      </w:r>
      <w:r w:rsidRPr="001C0E82">
        <w:rPr>
          <w:rFonts w:ascii="Times New Roman" w:eastAsia="Times New Roman" w:hAnsi="Times New Roman" w:cs="Times New Roman"/>
          <w:w w:val="95"/>
          <w:sz w:val="24"/>
          <w:szCs w:val="24"/>
        </w:rPr>
        <w:t xml:space="preserve">s </w:t>
      </w:r>
      <w:r w:rsidRPr="001C0E82">
        <w:rPr>
          <w:rFonts w:ascii="Times New Roman" w:eastAsia="Times New Roman" w:hAnsi="Times New Roman" w:cs="Times New Roman"/>
          <w:spacing w:val="1"/>
          <w:sz w:val="24"/>
          <w:szCs w:val="24"/>
        </w:rPr>
        <w:t>c</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pacing w:val="-3"/>
          <w:sz w:val="24"/>
          <w:szCs w:val="24"/>
        </w:rPr>
        <w:t>r</w:t>
      </w:r>
      <w:r w:rsidRPr="001C0E82">
        <w:rPr>
          <w:rFonts w:ascii="Times New Roman" w:eastAsia="Times New Roman" w:hAnsi="Times New Roman" w:cs="Times New Roman"/>
          <w:sz w:val="24"/>
          <w:szCs w:val="24"/>
        </w:rPr>
        <w:t xml:space="preserve">e </w:t>
      </w:r>
      <w:r w:rsidRPr="001C0E82">
        <w:rPr>
          <w:rFonts w:ascii="Times New Roman" w:eastAsia="Times New Roman" w:hAnsi="Times New Roman" w:cs="Times New Roman"/>
          <w:spacing w:val="-2"/>
          <w:sz w:val="24"/>
          <w:szCs w:val="24"/>
        </w:rPr>
        <w:t>f</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z w:val="24"/>
          <w:szCs w:val="24"/>
        </w:rPr>
        <w:t xml:space="preserve">r </w:t>
      </w:r>
      <w:r w:rsidRPr="001C0E82">
        <w:rPr>
          <w:rFonts w:ascii="Times New Roman" w:eastAsia="Times New Roman" w:hAnsi="Times New Roman" w:cs="Times New Roman"/>
          <w:spacing w:val="2"/>
          <w:sz w:val="24"/>
          <w:szCs w:val="24"/>
        </w:rPr>
        <w:t>D</w:t>
      </w:r>
      <w:r w:rsidRPr="001C0E82">
        <w:rPr>
          <w:rFonts w:ascii="Times New Roman" w:eastAsia="Times New Roman" w:hAnsi="Times New Roman" w:cs="Times New Roman"/>
          <w:spacing w:val="1"/>
          <w:sz w:val="24"/>
          <w:szCs w:val="24"/>
        </w:rPr>
        <w:t>a</w:t>
      </w:r>
      <w:r w:rsidRPr="001C0E82">
        <w:rPr>
          <w:rFonts w:ascii="Times New Roman" w:eastAsia="Times New Roman" w:hAnsi="Times New Roman" w:cs="Times New Roman"/>
          <w:sz w:val="24"/>
          <w:szCs w:val="24"/>
        </w:rPr>
        <w:t>l</w:t>
      </w:r>
      <w:r w:rsidRPr="001C0E82">
        <w:rPr>
          <w:rFonts w:ascii="Times New Roman" w:eastAsia="Times New Roman" w:hAnsi="Times New Roman" w:cs="Times New Roman"/>
          <w:spacing w:val="-3"/>
          <w:sz w:val="24"/>
          <w:szCs w:val="24"/>
        </w:rPr>
        <w:t>i</w:t>
      </w:r>
      <w:r w:rsidRPr="001C0E82">
        <w:rPr>
          <w:rFonts w:ascii="Times New Roman" w:eastAsia="Times New Roman" w:hAnsi="Times New Roman" w:cs="Times New Roman"/>
          <w:sz w:val="24"/>
          <w:szCs w:val="24"/>
        </w:rPr>
        <w:t xml:space="preserve">t </w:t>
      </w:r>
      <w:r w:rsidRPr="001C0E82">
        <w:rPr>
          <w:rFonts w:ascii="Times New Roman" w:eastAsia="Times New Roman" w:hAnsi="Times New Roman" w:cs="Times New Roman"/>
          <w:spacing w:val="-2"/>
          <w:w w:val="96"/>
          <w:sz w:val="24"/>
          <w:szCs w:val="24"/>
        </w:rPr>
        <w:t>c</w:t>
      </w:r>
      <w:r w:rsidRPr="001C0E82">
        <w:rPr>
          <w:rFonts w:ascii="Times New Roman" w:eastAsia="Times New Roman" w:hAnsi="Times New Roman" w:cs="Times New Roman"/>
          <w:w w:val="108"/>
          <w:sz w:val="24"/>
          <w:szCs w:val="24"/>
        </w:rPr>
        <w:t>h</w:t>
      </w:r>
      <w:r w:rsidRPr="001C0E82">
        <w:rPr>
          <w:rFonts w:ascii="Times New Roman" w:eastAsia="Times New Roman" w:hAnsi="Times New Roman" w:cs="Times New Roman"/>
          <w:spacing w:val="1"/>
          <w:w w:val="97"/>
          <w:sz w:val="24"/>
          <w:szCs w:val="24"/>
        </w:rPr>
        <w:t>i</w:t>
      </w:r>
      <w:r w:rsidRPr="001C0E82">
        <w:rPr>
          <w:rFonts w:ascii="Times New Roman" w:eastAsia="Times New Roman" w:hAnsi="Times New Roman" w:cs="Times New Roman"/>
          <w:w w:val="92"/>
          <w:sz w:val="24"/>
          <w:szCs w:val="24"/>
        </w:rPr>
        <w:t>l</w:t>
      </w:r>
      <w:r w:rsidRPr="001C0E82">
        <w:rPr>
          <w:rFonts w:ascii="Times New Roman" w:eastAsia="Times New Roman" w:hAnsi="Times New Roman" w:cs="Times New Roman"/>
          <w:w w:val="106"/>
          <w:sz w:val="24"/>
          <w:szCs w:val="24"/>
        </w:rPr>
        <w:t>d</w:t>
      </w:r>
      <w:r w:rsidRPr="001C0E82">
        <w:rPr>
          <w:rFonts w:ascii="Times New Roman" w:eastAsia="Times New Roman" w:hAnsi="Times New Roman" w:cs="Times New Roman"/>
          <w:spacing w:val="-3"/>
          <w:w w:val="112"/>
          <w:sz w:val="24"/>
          <w:szCs w:val="24"/>
        </w:rPr>
        <w:t>r</w:t>
      </w:r>
      <w:r w:rsidRPr="001C0E82">
        <w:rPr>
          <w:rFonts w:ascii="Times New Roman" w:eastAsia="Times New Roman" w:hAnsi="Times New Roman" w:cs="Times New Roman"/>
          <w:w w:val="97"/>
          <w:sz w:val="24"/>
          <w:szCs w:val="24"/>
        </w:rPr>
        <w:t>e</w:t>
      </w:r>
      <w:r w:rsidRPr="001C0E82">
        <w:rPr>
          <w:rFonts w:ascii="Times New Roman" w:eastAsia="Times New Roman" w:hAnsi="Times New Roman" w:cs="Times New Roman"/>
          <w:w w:val="110"/>
          <w:sz w:val="24"/>
          <w:szCs w:val="24"/>
        </w:rPr>
        <w:t>n</w:t>
      </w:r>
      <w:r w:rsidRPr="001C0E82">
        <w:rPr>
          <w:rFonts w:ascii="Times New Roman" w:eastAsia="Times New Roman" w:hAnsi="Times New Roman" w:cs="Times New Roman"/>
          <w:w w:val="92"/>
          <w:sz w:val="24"/>
          <w:szCs w:val="24"/>
        </w:rPr>
        <w:t xml:space="preserve">, </w:t>
      </w:r>
      <w:r>
        <w:rPr>
          <w:rFonts w:ascii="Times New Roman" w:eastAsia="Times New Roman" w:hAnsi="Times New Roman" w:cs="Times New Roman"/>
          <w:w w:val="92"/>
          <w:sz w:val="24"/>
          <w:szCs w:val="24"/>
        </w:rPr>
        <w:t xml:space="preserve">who </w:t>
      </w:r>
      <w:r w:rsidRPr="001C0E82">
        <w:rPr>
          <w:rFonts w:ascii="Times New Roman" w:eastAsia="Times New Roman" w:hAnsi="Times New Roman" w:cs="Times New Roman"/>
          <w:w w:val="92"/>
          <w:sz w:val="24"/>
          <w:szCs w:val="24"/>
        </w:rPr>
        <w:t xml:space="preserve">are </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t>
      </w:r>
      <w:r w:rsidRPr="001C0E82">
        <w:rPr>
          <w:rFonts w:ascii="Times New Roman" w:eastAsia="Times New Roman" w:hAnsi="Times New Roman" w:cs="Times New Roman"/>
          <w:spacing w:val="2"/>
          <w:sz w:val="24"/>
          <w:szCs w:val="24"/>
        </w:rPr>
        <w:t>p</w:t>
      </w:r>
      <w:r w:rsidRPr="001C0E82">
        <w:rPr>
          <w:rFonts w:ascii="Times New Roman" w:eastAsia="Times New Roman" w:hAnsi="Times New Roman" w:cs="Times New Roman"/>
          <w:sz w:val="24"/>
          <w:szCs w:val="24"/>
        </w:rPr>
        <w:t>e</w:t>
      </w:r>
      <w:r w:rsidRPr="001C0E82">
        <w:rPr>
          <w:rFonts w:ascii="Times New Roman" w:eastAsia="Times New Roman" w:hAnsi="Times New Roman" w:cs="Times New Roman"/>
          <w:spacing w:val="2"/>
          <w:sz w:val="24"/>
          <w:szCs w:val="24"/>
        </w:rPr>
        <w:t>r</w:t>
      </w:r>
      <w:r w:rsidRPr="001C0E82">
        <w:rPr>
          <w:rFonts w:ascii="Times New Roman" w:eastAsia="Times New Roman" w:hAnsi="Times New Roman" w:cs="Times New Roman"/>
          <w:sz w:val="24"/>
          <w:szCs w:val="24"/>
        </w:rPr>
        <w:t>m</w:t>
      </w:r>
      <w:r w:rsidRPr="001C0E82">
        <w:rPr>
          <w:rFonts w:ascii="Times New Roman" w:eastAsia="Times New Roman" w:hAnsi="Times New Roman" w:cs="Times New Roman"/>
          <w:spacing w:val="-3"/>
          <w:sz w:val="24"/>
          <w:szCs w:val="24"/>
        </w:rPr>
        <w:t>it</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pacing w:val="1"/>
          <w:sz w:val="24"/>
          <w:szCs w:val="24"/>
        </w:rPr>
        <w:t>e</w:t>
      </w:r>
      <w:r w:rsidRPr="001C0E82">
        <w:rPr>
          <w:rFonts w:ascii="Times New Roman" w:eastAsia="Times New Roman" w:hAnsi="Times New Roman" w:cs="Times New Roman"/>
          <w:sz w:val="24"/>
          <w:szCs w:val="24"/>
        </w:rPr>
        <w:t xml:space="preserve">d </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z w:val="24"/>
          <w:szCs w:val="24"/>
        </w:rPr>
        <w:t>o d</w:t>
      </w:r>
      <w:r w:rsidRPr="001C0E82">
        <w:rPr>
          <w:rFonts w:ascii="Times New Roman" w:eastAsia="Times New Roman" w:hAnsi="Times New Roman" w:cs="Times New Roman"/>
          <w:spacing w:val="2"/>
          <w:sz w:val="24"/>
          <w:szCs w:val="24"/>
        </w:rPr>
        <w:t>r</w:t>
      </w:r>
      <w:r w:rsidRPr="001C0E82">
        <w:rPr>
          <w:rFonts w:ascii="Times New Roman" w:eastAsia="Times New Roman" w:hAnsi="Times New Roman" w:cs="Times New Roman"/>
          <w:sz w:val="24"/>
          <w:szCs w:val="24"/>
        </w:rPr>
        <w:t>i</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z w:val="24"/>
          <w:szCs w:val="24"/>
        </w:rPr>
        <w:t xml:space="preserve">k </w:t>
      </w:r>
      <w:r w:rsidRPr="001C0E82">
        <w:rPr>
          <w:rFonts w:ascii="Times New Roman" w:eastAsia="Times New Roman" w:hAnsi="Times New Roman" w:cs="Times New Roman"/>
          <w:w w:val="98"/>
          <w:sz w:val="24"/>
          <w:szCs w:val="24"/>
        </w:rPr>
        <w:t>w</w:t>
      </w:r>
      <w:r w:rsidRPr="001C0E82">
        <w:rPr>
          <w:rFonts w:ascii="Times New Roman" w:eastAsia="Times New Roman" w:hAnsi="Times New Roman" w:cs="Times New Roman"/>
          <w:spacing w:val="-5"/>
          <w:w w:val="98"/>
          <w:sz w:val="24"/>
          <w:szCs w:val="24"/>
        </w:rPr>
        <w:t>a</w:t>
      </w:r>
      <w:r w:rsidRPr="001C0E82">
        <w:rPr>
          <w:rFonts w:ascii="Times New Roman" w:eastAsia="Times New Roman" w:hAnsi="Times New Roman" w:cs="Times New Roman"/>
          <w:spacing w:val="-2"/>
          <w:w w:val="98"/>
          <w:sz w:val="24"/>
          <w:szCs w:val="24"/>
        </w:rPr>
        <w:t>t</w:t>
      </w:r>
      <w:r w:rsidRPr="001C0E82">
        <w:rPr>
          <w:rFonts w:ascii="Times New Roman" w:eastAsia="Times New Roman" w:hAnsi="Times New Roman" w:cs="Times New Roman"/>
          <w:w w:val="98"/>
          <w:sz w:val="24"/>
          <w:szCs w:val="24"/>
        </w:rPr>
        <w:t>e</w:t>
      </w:r>
      <w:r w:rsidRPr="001C0E82">
        <w:rPr>
          <w:rFonts w:ascii="Times New Roman" w:eastAsia="Times New Roman" w:hAnsi="Times New Roman" w:cs="Times New Roman"/>
          <w:spacing w:val="6"/>
          <w:w w:val="98"/>
          <w:sz w:val="24"/>
          <w:szCs w:val="24"/>
        </w:rPr>
        <w:t>r</w:t>
      </w:r>
      <w:r>
        <w:rPr>
          <w:rFonts w:ascii="Times New Roman" w:eastAsia="Times New Roman" w:hAnsi="Times New Roman" w:cs="Times New Roman"/>
          <w:w w:val="98"/>
          <w:sz w:val="24"/>
          <w:szCs w:val="24"/>
        </w:rPr>
        <w:t xml:space="preserve">, </w:t>
      </w:r>
      <w:r w:rsidRPr="001C0E82">
        <w:rPr>
          <w:rFonts w:ascii="Times New Roman" w:eastAsia="Times New Roman" w:hAnsi="Times New Roman" w:cs="Times New Roman"/>
          <w:sz w:val="24"/>
          <w:szCs w:val="24"/>
        </w:rPr>
        <w:t>add</w:t>
      </w:r>
      <w:r w:rsidRPr="001C0E82">
        <w:rPr>
          <w:rFonts w:ascii="Times New Roman" w:eastAsia="Times New Roman" w:hAnsi="Times New Roman" w:cs="Times New Roman"/>
          <w:spacing w:val="-3"/>
          <w:sz w:val="24"/>
          <w:szCs w:val="24"/>
        </w:rPr>
        <w:t>r</w:t>
      </w:r>
      <w:r w:rsidRPr="001C0E82">
        <w:rPr>
          <w:rFonts w:ascii="Times New Roman" w:eastAsia="Times New Roman" w:hAnsi="Times New Roman" w:cs="Times New Roman"/>
          <w:sz w:val="24"/>
          <w:szCs w:val="24"/>
        </w:rPr>
        <w:t>e</w:t>
      </w:r>
      <w:r w:rsidRPr="001C0E82">
        <w:rPr>
          <w:rFonts w:ascii="Times New Roman" w:eastAsia="Times New Roman" w:hAnsi="Times New Roman" w:cs="Times New Roman"/>
          <w:spacing w:val="-1"/>
          <w:sz w:val="24"/>
          <w:szCs w:val="24"/>
        </w:rPr>
        <w:t>s</w:t>
      </w:r>
      <w:r w:rsidRPr="001C0E8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ed in a </w:t>
      </w:r>
      <w:r w:rsidRPr="001C0E82">
        <w:rPr>
          <w:rFonts w:ascii="Times New Roman" w:eastAsia="Times New Roman" w:hAnsi="Times New Roman" w:cs="Times New Roman"/>
          <w:spacing w:val="3"/>
          <w:sz w:val="24"/>
          <w:szCs w:val="24"/>
        </w:rPr>
        <w:t>r</w:t>
      </w:r>
      <w:r w:rsidRPr="001C0E82">
        <w:rPr>
          <w:rFonts w:ascii="Times New Roman" w:eastAsia="Times New Roman" w:hAnsi="Times New Roman" w:cs="Times New Roman"/>
          <w:sz w:val="24"/>
          <w:szCs w:val="24"/>
        </w:rPr>
        <w:t xml:space="preserve">ude </w:t>
      </w:r>
      <w:r w:rsidRPr="001C0E82">
        <w:rPr>
          <w:rFonts w:ascii="Times New Roman" w:eastAsia="Times New Roman" w:hAnsi="Times New Roman" w:cs="Times New Roman"/>
          <w:spacing w:val="-1"/>
          <w:sz w:val="24"/>
          <w:szCs w:val="24"/>
        </w:rPr>
        <w:t>m</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z w:val="24"/>
          <w:szCs w:val="24"/>
        </w:rPr>
        <w:t>n</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z w:val="24"/>
          <w:szCs w:val="24"/>
        </w:rPr>
        <w:t>er</w:t>
      </w:r>
      <w:r>
        <w:rPr>
          <w:rFonts w:ascii="Times New Roman" w:eastAsia="Times New Roman" w:hAnsi="Times New Roman" w:cs="Times New Roman"/>
          <w:sz w:val="24"/>
          <w:szCs w:val="24"/>
        </w:rPr>
        <w:t>,</w:t>
      </w:r>
      <w:r w:rsidRPr="001C0E82">
        <w:rPr>
          <w:rFonts w:ascii="Times New Roman" w:eastAsia="Times New Roman" w:hAnsi="Times New Roman" w:cs="Times New Roman"/>
          <w:w w:val="83"/>
          <w:sz w:val="24"/>
          <w:szCs w:val="24"/>
        </w:rPr>
        <w:t xml:space="preserve"> </w:t>
      </w:r>
      <w:r w:rsidRPr="001C0E82">
        <w:rPr>
          <w:rFonts w:ascii="Times New Roman" w:eastAsia="Times New Roman" w:hAnsi="Times New Roman" w:cs="Times New Roman"/>
          <w:spacing w:val="2"/>
          <w:sz w:val="24"/>
          <w:szCs w:val="24"/>
        </w:rPr>
        <w:t>D</w:t>
      </w:r>
      <w:r w:rsidRPr="001C0E82">
        <w:rPr>
          <w:rFonts w:ascii="Times New Roman" w:eastAsia="Times New Roman" w:hAnsi="Times New Roman" w:cs="Times New Roman"/>
          <w:spacing w:val="1"/>
          <w:sz w:val="24"/>
          <w:szCs w:val="24"/>
        </w:rPr>
        <w:t>a</w:t>
      </w:r>
      <w:r w:rsidRPr="001C0E82">
        <w:rPr>
          <w:rFonts w:ascii="Times New Roman" w:eastAsia="Times New Roman" w:hAnsi="Times New Roman" w:cs="Times New Roman"/>
          <w:sz w:val="24"/>
          <w:szCs w:val="24"/>
        </w:rPr>
        <w:t>l</w:t>
      </w:r>
      <w:r w:rsidRPr="001C0E82">
        <w:rPr>
          <w:rFonts w:ascii="Times New Roman" w:eastAsia="Times New Roman" w:hAnsi="Times New Roman" w:cs="Times New Roman"/>
          <w:spacing w:val="-3"/>
          <w:sz w:val="24"/>
          <w:szCs w:val="24"/>
        </w:rPr>
        <w:t>i</w:t>
      </w:r>
      <w:r w:rsidRPr="001C0E82">
        <w:rPr>
          <w:rFonts w:ascii="Times New Roman" w:eastAsia="Times New Roman" w:hAnsi="Times New Roman" w:cs="Times New Roman"/>
          <w:sz w:val="24"/>
          <w:szCs w:val="24"/>
        </w:rPr>
        <w:t xml:space="preserve">t </w:t>
      </w:r>
      <w:r w:rsidRPr="001C0E82">
        <w:rPr>
          <w:rFonts w:ascii="Times New Roman" w:eastAsia="Times New Roman" w:hAnsi="Times New Roman" w:cs="Times New Roman"/>
          <w:spacing w:val="-2"/>
          <w:sz w:val="24"/>
          <w:szCs w:val="24"/>
        </w:rPr>
        <w:t>c</w:t>
      </w:r>
      <w:r w:rsidRPr="001C0E82">
        <w:rPr>
          <w:rFonts w:ascii="Times New Roman" w:eastAsia="Times New Roman" w:hAnsi="Times New Roman" w:cs="Times New Roman"/>
          <w:sz w:val="24"/>
          <w:szCs w:val="24"/>
        </w:rPr>
        <w:t>h</w:t>
      </w:r>
      <w:r w:rsidRPr="001C0E82">
        <w:rPr>
          <w:rFonts w:ascii="Times New Roman" w:eastAsia="Times New Roman" w:hAnsi="Times New Roman" w:cs="Times New Roman"/>
          <w:spacing w:val="1"/>
          <w:sz w:val="24"/>
          <w:szCs w:val="24"/>
        </w:rPr>
        <w:t>i</w:t>
      </w:r>
      <w:r w:rsidRPr="001C0E82">
        <w:rPr>
          <w:rFonts w:ascii="Times New Roman" w:eastAsia="Times New Roman" w:hAnsi="Times New Roman" w:cs="Times New Roman"/>
          <w:sz w:val="24"/>
          <w:szCs w:val="24"/>
        </w:rPr>
        <w:t>ld</w:t>
      </w:r>
      <w:r w:rsidRPr="001C0E82">
        <w:rPr>
          <w:rFonts w:ascii="Times New Roman" w:eastAsia="Times New Roman" w:hAnsi="Times New Roman" w:cs="Times New Roman"/>
          <w:spacing w:val="-3"/>
          <w:sz w:val="24"/>
          <w:szCs w:val="24"/>
        </w:rPr>
        <w:t>r</w:t>
      </w:r>
      <w:r w:rsidRPr="001C0E82">
        <w:rPr>
          <w:rFonts w:ascii="Times New Roman" w:eastAsia="Times New Roman" w:hAnsi="Times New Roman" w:cs="Times New Roman"/>
          <w:sz w:val="24"/>
          <w:szCs w:val="24"/>
        </w:rPr>
        <w:t xml:space="preserve">en </w:t>
      </w:r>
      <w:r>
        <w:rPr>
          <w:rFonts w:ascii="Times New Roman" w:eastAsia="Times New Roman" w:hAnsi="Times New Roman" w:cs="Times New Roman"/>
          <w:spacing w:val="-3"/>
          <w:sz w:val="24"/>
          <w:szCs w:val="24"/>
        </w:rPr>
        <w:t>placed</w:t>
      </w:r>
      <w:r w:rsidRPr="001C0E82">
        <w:rPr>
          <w:rFonts w:ascii="Times New Roman" w:eastAsia="Times New Roman" w:hAnsi="Times New Roman" w:cs="Times New Roman"/>
          <w:sz w:val="24"/>
          <w:szCs w:val="24"/>
        </w:rPr>
        <w:t xml:space="preserve"> in </w:t>
      </w:r>
      <w:r w:rsidRPr="001C0E82">
        <w:rPr>
          <w:rFonts w:ascii="Times New Roman" w:eastAsia="Times New Roman" w:hAnsi="Times New Roman" w:cs="Times New Roman"/>
          <w:spacing w:val="2"/>
          <w:sz w:val="24"/>
          <w:szCs w:val="24"/>
        </w:rPr>
        <w:t>s</w:t>
      </w:r>
      <w:r w:rsidRPr="001C0E82">
        <w:rPr>
          <w:rFonts w:ascii="Times New Roman" w:eastAsia="Times New Roman" w:hAnsi="Times New Roman" w:cs="Times New Roman"/>
          <w:sz w:val="24"/>
          <w:szCs w:val="24"/>
        </w:rPr>
        <w:t>e</w:t>
      </w:r>
      <w:r w:rsidRPr="001C0E82">
        <w:rPr>
          <w:rFonts w:ascii="Times New Roman" w:eastAsia="Times New Roman" w:hAnsi="Times New Roman" w:cs="Times New Roman"/>
          <w:spacing w:val="1"/>
          <w:sz w:val="24"/>
          <w:szCs w:val="24"/>
        </w:rPr>
        <w:t>p</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z w:val="24"/>
          <w:szCs w:val="24"/>
        </w:rPr>
        <w:t>r</w:t>
      </w:r>
      <w:r w:rsidRPr="001C0E82">
        <w:rPr>
          <w:rFonts w:ascii="Times New Roman" w:eastAsia="Times New Roman" w:hAnsi="Times New Roman" w:cs="Times New Roman"/>
          <w:spacing w:val="-5"/>
          <w:sz w:val="24"/>
          <w:szCs w:val="24"/>
        </w:rPr>
        <w:t>a</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z w:val="24"/>
          <w:szCs w:val="24"/>
        </w:rPr>
        <w:t>e li</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z w:val="24"/>
          <w:szCs w:val="24"/>
        </w:rPr>
        <w:t>es e</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z w:val="24"/>
          <w:szCs w:val="24"/>
        </w:rPr>
        <w:t xml:space="preserve">c. </w:t>
      </w:r>
      <w:r w:rsidRPr="001C0E82">
        <w:rPr>
          <w:rFonts w:ascii="Times New Roman" w:eastAsia="Times New Roman" w:hAnsi="Times New Roman" w:cs="Times New Roman"/>
          <w:spacing w:val="-2"/>
          <w:sz w:val="24"/>
          <w:szCs w:val="24"/>
        </w:rPr>
        <w:t>U</w:t>
      </w:r>
      <w:r w:rsidRPr="001C0E82">
        <w:rPr>
          <w:rFonts w:ascii="Times New Roman" w:eastAsia="Times New Roman" w:hAnsi="Times New Roman" w:cs="Times New Roman"/>
          <w:spacing w:val="-3"/>
          <w:sz w:val="24"/>
          <w:szCs w:val="24"/>
        </w:rPr>
        <w:t>l</w:t>
      </w:r>
      <w:r w:rsidRPr="001C0E82">
        <w:rPr>
          <w:rFonts w:ascii="Times New Roman" w:eastAsia="Times New Roman" w:hAnsi="Times New Roman" w:cs="Times New Roman"/>
          <w:spacing w:val="1"/>
          <w:sz w:val="24"/>
          <w:szCs w:val="24"/>
        </w:rPr>
        <w:t>t</w:t>
      </w:r>
      <w:r w:rsidRPr="001C0E82">
        <w:rPr>
          <w:rFonts w:ascii="Times New Roman" w:eastAsia="Times New Roman" w:hAnsi="Times New Roman" w:cs="Times New Roman"/>
          <w:sz w:val="24"/>
          <w:szCs w:val="24"/>
        </w:rPr>
        <w:t>i</w:t>
      </w:r>
      <w:r w:rsidRPr="001C0E82">
        <w:rPr>
          <w:rFonts w:ascii="Times New Roman" w:eastAsia="Times New Roman" w:hAnsi="Times New Roman" w:cs="Times New Roman"/>
          <w:spacing w:val="-1"/>
          <w:sz w:val="24"/>
          <w:szCs w:val="24"/>
        </w:rPr>
        <w:t>m</w:t>
      </w:r>
      <w:r w:rsidRPr="001C0E82">
        <w:rPr>
          <w:rFonts w:ascii="Times New Roman" w:eastAsia="Times New Roman" w:hAnsi="Times New Roman" w:cs="Times New Roman"/>
          <w:spacing w:val="-5"/>
          <w:sz w:val="24"/>
          <w:szCs w:val="24"/>
        </w:rPr>
        <w:t>a</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pacing w:val="-1"/>
          <w:sz w:val="24"/>
          <w:szCs w:val="24"/>
        </w:rPr>
        <w:t>e</w:t>
      </w:r>
      <w:r w:rsidRPr="001C0E82">
        <w:rPr>
          <w:rFonts w:ascii="Times New Roman" w:eastAsia="Times New Roman" w:hAnsi="Times New Roman" w:cs="Times New Roman"/>
          <w:spacing w:val="-2"/>
          <w:sz w:val="24"/>
          <w:szCs w:val="24"/>
        </w:rPr>
        <w:t>l</w:t>
      </w:r>
      <w:r w:rsidRPr="001C0E82">
        <w:rPr>
          <w:rFonts w:ascii="Times New Roman" w:eastAsia="Times New Roman" w:hAnsi="Times New Roman" w:cs="Times New Roman"/>
          <w:spacing w:val="-19"/>
          <w:sz w:val="24"/>
          <w:szCs w:val="24"/>
        </w:rPr>
        <w:t>y</w:t>
      </w:r>
      <w:r w:rsidRPr="001C0E82">
        <w:rPr>
          <w:rFonts w:ascii="Times New Roman" w:eastAsia="Times New Roman" w:hAnsi="Times New Roman" w:cs="Times New Roman"/>
          <w:sz w:val="24"/>
          <w:szCs w:val="24"/>
        </w:rPr>
        <w:t xml:space="preserve">, </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pacing w:val="-1"/>
          <w:sz w:val="24"/>
          <w:szCs w:val="24"/>
        </w:rPr>
        <w:t>h</w:t>
      </w:r>
      <w:r w:rsidRPr="001C0E82">
        <w:rPr>
          <w:rFonts w:ascii="Times New Roman" w:eastAsia="Times New Roman" w:hAnsi="Times New Roman" w:cs="Times New Roman"/>
          <w:sz w:val="24"/>
          <w:szCs w:val="24"/>
        </w:rPr>
        <w:t>eir l</w:t>
      </w:r>
      <w:r w:rsidRPr="001C0E82">
        <w:rPr>
          <w:rFonts w:ascii="Times New Roman" w:eastAsia="Times New Roman" w:hAnsi="Times New Roman" w:cs="Times New Roman"/>
          <w:spacing w:val="2"/>
          <w:sz w:val="24"/>
          <w:szCs w:val="24"/>
        </w:rPr>
        <w:t>e</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pacing w:val="2"/>
          <w:sz w:val="24"/>
          <w:szCs w:val="24"/>
        </w:rPr>
        <w:t>r</w:t>
      </w:r>
      <w:r w:rsidRPr="001C0E82">
        <w:rPr>
          <w:rFonts w:ascii="Times New Roman" w:eastAsia="Times New Roman" w:hAnsi="Times New Roman" w:cs="Times New Roman"/>
          <w:sz w:val="24"/>
          <w:szCs w:val="24"/>
        </w:rPr>
        <w:t>ni</w:t>
      </w:r>
      <w:r w:rsidRPr="001C0E82">
        <w:rPr>
          <w:rFonts w:ascii="Times New Roman" w:eastAsia="Times New Roman" w:hAnsi="Times New Roman" w:cs="Times New Roman"/>
          <w:spacing w:val="-2"/>
          <w:sz w:val="24"/>
          <w:szCs w:val="24"/>
        </w:rPr>
        <w:t>n</w:t>
      </w:r>
      <w:r w:rsidRPr="001C0E82">
        <w:rPr>
          <w:rFonts w:ascii="Times New Roman" w:eastAsia="Times New Roman" w:hAnsi="Times New Roman" w:cs="Times New Roman"/>
          <w:sz w:val="24"/>
          <w:szCs w:val="24"/>
        </w:rPr>
        <w:t>g a</w:t>
      </w:r>
      <w:r w:rsidRPr="001C0E82">
        <w:rPr>
          <w:rFonts w:ascii="Times New Roman" w:eastAsia="Times New Roman" w:hAnsi="Times New Roman" w:cs="Times New Roman"/>
          <w:spacing w:val="-2"/>
          <w:w w:val="96"/>
          <w:sz w:val="24"/>
          <w:szCs w:val="24"/>
        </w:rPr>
        <w:t>c</w:t>
      </w:r>
      <w:r w:rsidRPr="001C0E82">
        <w:rPr>
          <w:rFonts w:ascii="Times New Roman" w:eastAsia="Times New Roman" w:hAnsi="Times New Roman" w:cs="Times New Roman"/>
          <w:w w:val="108"/>
          <w:sz w:val="24"/>
          <w:szCs w:val="24"/>
        </w:rPr>
        <w:t>h</w:t>
      </w:r>
      <w:r w:rsidRPr="001C0E82">
        <w:rPr>
          <w:rFonts w:ascii="Times New Roman" w:eastAsia="Times New Roman" w:hAnsi="Times New Roman" w:cs="Times New Roman"/>
          <w:w w:val="97"/>
          <w:sz w:val="24"/>
          <w:szCs w:val="24"/>
        </w:rPr>
        <w:t>i</w:t>
      </w:r>
      <w:r w:rsidRPr="001C0E82">
        <w:rPr>
          <w:rFonts w:ascii="Times New Roman" w:eastAsia="Times New Roman" w:hAnsi="Times New Roman" w:cs="Times New Roman"/>
          <w:spacing w:val="2"/>
          <w:w w:val="97"/>
          <w:sz w:val="24"/>
          <w:szCs w:val="24"/>
        </w:rPr>
        <w:t>e</w:t>
      </w:r>
      <w:r w:rsidRPr="001C0E82">
        <w:rPr>
          <w:rFonts w:ascii="Times New Roman" w:eastAsia="Times New Roman" w:hAnsi="Times New Roman" w:cs="Times New Roman"/>
          <w:spacing w:val="-2"/>
          <w:w w:val="93"/>
          <w:sz w:val="24"/>
          <w:szCs w:val="24"/>
        </w:rPr>
        <w:t>v</w:t>
      </w:r>
      <w:r w:rsidRPr="001C0E82">
        <w:rPr>
          <w:rFonts w:ascii="Times New Roman" w:eastAsia="Times New Roman" w:hAnsi="Times New Roman" w:cs="Times New Roman"/>
          <w:w w:val="97"/>
          <w:sz w:val="24"/>
          <w:szCs w:val="24"/>
        </w:rPr>
        <w:t>e</w:t>
      </w:r>
      <w:r w:rsidRPr="001C0E82">
        <w:rPr>
          <w:rFonts w:ascii="Times New Roman" w:eastAsia="Times New Roman" w:hAnsi="Times New Roman" w:cs="Times New Roman"/>
          <w:spacing w:val="-1"/>
          <w:w w:val="106"/>
          <w:sz w:val="24"/>
          <w:szCs w:val="24"/>
        </w:rPr>
        <w:t>m</w:t>
      </w:r>
      <w:r w:rsidRPr="001C0E82">
        <w:rPr>
          <w:rFonts w:ascii="Times New Roman" w:eastAsia="Times New Roman" w:hAnsi="Times New Roman" w:cs="Times New Roman"/>
          <w:w w:val="97"/>
          <w:sz w:val="24"/>
          <w:szCs w:val="24"/>
        </w:rPr>
        <w:t>e</w:t>
      </w:r>
      <w:r w:rsidRPr="001C0E82">
        <w:rPr>
          <w:rFonts w:ascii="Times New Roman" w:eastAsia="Times New Roman" w:hAnsi="Times New Roman" w:cs="Times New Roman"/>
          <w:spacing w:val="-5"/>
          <w:w w:val="110"/>
          <w:sz w:val="24"/>
          <w:szCs w:val="24"/>
        </w:rPr>
        <w:t>n</w:t>
      </w:r>
      <w:r w:rsidRPr="001C0E82">
        <w:rPr>
          <w:rFonts w:ascii="Times New Roman" w:eastAsia="Times New Roman" w:hAnsi="Times New Roman" w:cs="Times New Roman"/>
          <w:w w:val="111"/>
          <w:sz w:val="24"/>
          <w:szCs w:val="24"/>
        </w:rPr>
        <w:t>t</w:t>
      </w:r>
      <w:r>
        <w:rPr>
          <w:rFonts w:ascii="Times New Roman" w:eastAsia="Times New Roman" w:hAnsi="Times New Roman" w:cs="Times New Roman"/>
          <w:w w:val="111"/>
          <w:sz w:val="24"/>
          <w:szCs w:val="24"/>
        </w:rPr>
        <w:t>s</w:t>
      </w:r>
      <w:r w:rsidRPr="001C0E82">
        <w:rPr>
          <w:rFonts w:ascii="Times New Roman" w:eastAsia="Times New Roman" w:hAnsi="Times New Roman" w:cs="Times New Roman"/>
          <w:w w:val="111"/>
          <w:sz w:val="24"/>
          <w:szCs w:val="24"/>
        </w:rPr>
        <w:t xml:space="preserve"> </w:t>
      </w:r>
      <w:r w:rsidRPr="001C0E82">
        <w:rPr>
          <w:rFonts w:ascii="Times New Roman" w:eastAsia="Times New Roman" w:hAnsi="Times New Roman" w:cs="Times New Roman"/>
          <w:spacing w:val="2"/>
          <w:sz w:val="24"/>
          <w:szCs w:val="24"/>
        </w:rPr>
        <w:t>b</w:t>
      </w:r>
      <w:r w:rsidRPr="001C0E82">
        <w:rPr>
          <w:rFonts w:ascii="Times New Roman" w:eastAsia="Times New Roman" w:hAnsi="Times New Roman" w:cs="Times New Roman"/>
          <w:spacing w:val="1"/>
          <w:sz w:val="24"/>
          <w:szCs w:val="24"/>
        </w:rPr>
        <w:t>e</w:t>
      </w:r>
      <w:r w:rsidRPr="001C0E82">
        <w:rPr>
          <w:rFonts w:ascii="Times New Roman" w:eastAsia="Times New Roman" w:hAnsi="Times New Roman" w:cs="Times New Roman"/>
          <w:sz w:val="24"/>
          <w:szCs w:val="24"/>
        </w:rPr>
        <w:t>c</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pacing w:val="-1"/>
          <w:sz w:val="24"/>
          <w:szCs w:val="24"/>
        </w:rPr>
        <w:t>m</w:t>
      </w:r>
      <w:r w:rsidRPr="001C0E82">
        <w:rPr>
          <w:rFonts w:ascii="Times New Roman" w:eastAsia="Times New Roman" w:hAnsi="Times New Roman" w:cs="Times New Roman"/>
          <w:sz w:val="24"/>
          <w:szCs w:val="24"/>
        </w:rPr>
        <w:t>e sl</w:t>
      </w:r>
      <w:r w:rsidRPr="001C0E82">
        <w:rPr>
          <w:rFonts w:ascii="Times New Roman" w:eastAsia="Times New Roman" w:hAnsi="Times New Roman" w:cs="Times New Roman"/>
          <w:spacing w:val="-4"/>
          <w:sz w:val="24"/>
          <w:szCs w:val="24"/>
        </w:rPr>
        <w:t>o</w:t>
      </w:r>
      <w:r w:rsidRPr="001C0E82">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 often </w:t>
      </w:r>
      <w:r w:rsidRPr="001C0E82">
        <w:rPr>
          <w:rFonts w:ascii="Times New Roman" w:eastAsia="Times New Roman" w:hAnsi="Times New Roman" w:cs="Times New Roman"/>
          <w:sz w:val="24"/>
          <w:szCs w:val="24"/>
        </w:rPr>
        <w:t>l</w:t>
      </w:r>
      <w:r w:rsidRPr="001C0E82">
        <w:rPr>
          <w:rFonts w:ascii="Times New Roman" w:eastAsia="Times New Roman" w:hAnsi="Times New Roman" w:cs="Times New Roman"/>
          <w:spacing w:val="2"/>
          <w:sz w:val="24"/>
          <w:szCs w:val="24"/>
        </w:rPr>
        <w:t>e</w:t>
      </w:r>
      <w:r w:rsidRPr="001C0E82">
        <w:rPr>
          <w:rFonts w:ascii="Times New Roman" w:eastAsia="Times New Roman" w:hAnsi="Times New Roman" w:cs="Times New Roman"/>
          <w:sz w:val="24"/>
          <w:szCs w:val="24"/>
        </w:rPr>
        <w:t>a</w:t>
      </w:r>
      <w:r w:rsidRPr="001C0E82">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ing</w:t>
      </w:r>
      <w:r w:rsidRPr="001C0E82">
        <w:rPr>
          <w:rFonts w:ascii="Times New Roman" w:eastAsia="Times New Roman" w:hAnsi="Times New Roman" w:cs="Times New Roman"/>
          <w:sz w:val="24"/>
          <w:szCs w:val="24"/>
        </w:rPr>
        <w:t xml:space="preserve"> </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z w:val="24"/>
          <w:szCs w:val="24"/>
        </w:rPr>
        <w:t xml:space="preserve">o </w:t>
      </w:r>
      <w:r w:rsidRPr="001C0E82">
        <w:rPr>
          <w:rFonts w:ascii="Times New Roman" w:eastAsia="Times New Roman" w:hAnsi="Times New Roman" w:cs="Times New Roman"/>
          <w:w w:val="106"/>
          <w:sz w:val="24"/>
          <w:szCs w:val="24"/>
        </w:rPr>
        <w:t>d</w:t>
      </w:r>
      <w:r w:rsidRPr="001C0E82">
        <w:rPr>
          <w:rFonts w:ascii="Times New Roman" w:eastAsia="Times New Roman" w:hAnsi="Times New Roman" w:cs="Times New Roman"/>
          <w:spacing w:val="-3"/>
          <w:w w:val="112"/>
          <w:sz w:val="24"/>
          <w:szCs w:val="24"/>
        </w:rPr>
        <w:t>r</w:t>
      </w:r>
      <w:r w:rsidRPr="001C0E82">
        <w:rPr>
          <w:rFonts w:ascii="Times New Roman" w:eastAsia="Times New Roman" w:hAnsi="Times New Roman" w:cs="Times New Roman"/>
          <w:spacing w:val="-3"/>
          <w:w w:val="103"/>
          <w:sz w:val="24"/>
          <w:szCs w:val="24"/>
        </w:rPr>
        <w:t>o</w:t>
      </w:r>
      <w:r w:rsidRPr="001C0E82">
        <w:rPr>
          <w:rFonts w:ascii="Times New Roman" w:eastAsia="Times New Roman" w:hAnsi="Times New Roman" w:cs="Times New Roman"/>
          <w:spacing w:val="2"/>
          <w:w w:val="106"/>
          <w:sz w:val="24"/>
          <w:szCs w:val="24"/>
        </w:rPr>
        <w:t>p</w:t>
      </w:r>
      <w:r w:rsidRPr="001C0E82">
        <w:rPr>
          <w:rFonts w:ascii="Times New Roman" w:eastAsia="Times New Roman" w:hAnsi="Times New Roman" w:cs="Times New Roman"/>
          <w:spacing w:val="-3"/>
          <w:w w:val="103"/>
          <w:sz w:val="24"/>
          <w:szCs w:val="24"/>
        </w:rPr>
        <w:t>o</w:t>
      </w:r>
      <w:r w:rsidRPr="001C0E82">
        <w:rPr>
          <w:rFonts w:ascii="Times New Roman" w:eastAsia="Times New Roman" w:hAnsi="Times New Roman" w:cs="Times New Roman"/>
          <w:spacing w:val="-3"/>
          <w:w w:val="107"/>
          <w:sz w:val="24"/>
          <w:szCs w:val="24"/>
        </w:rPr>
        <w:t>u</w:t>
      </w:r>
      <w:r w:rsidRPr="001C0E82">
        <w:rPr>
          <w:rFonts w:ascii="Times New Roman" w:eastAsia="Times New Roman" w:hAnsi="Times New Roman" w:cs="Times New Roman"/>
          <w:w w:val="111"/>
          <w:sz w:val="24"/>
          <w:szCs w:val="24"/>
        </w:rPr>
        <w:t>t</w:t>
      </w:r>
      <w:r w:rsidRPr="001C0E82">
        <w:rPr>
          <w:rFonts w:ascii="Times New Roman" w:eastAsia="Times New Roman" w:hAnsi="Times New Roman" w:cs="Times New Roman"/>
          <w:w w:val="92"/>
          <w:sz w:val="24"/>
          <w:szCs w:val="24"/>
        </w:rPr>
        <w:t xml:space="preserve">. </w:t>
      </w:r>
      <w:r>
        <w:rPr>
          <w:rFonts w:ascii="Times New Roman" w:eastAsia="Times New Roman" w:hAnsi="Times New Roman" w:cs="Times New Roman"/>
          <w:w w:val="92"/>
          <w:sz w:val="24"/>
          <w:szCs w:val="24"/>
        </w:rPr>
        <w:t xml:space="preserve">In turn, </w:t>
      </w:r>
      <w:r w:rsidRPr="001C0E82">
        <w:rPr>
          <w:rFonts w:ascii="Times New Roman" w:eastAsia="Times New Roman" w:hAnsi="Times New Roman" w:cs="Times New Roman"/>
          <w:sz w:val="24"/>
          <w:szCs w:val="24"/>
        </w:rPr>
        <w:t>l</w:t>
      </w:r>
      <w:r w:rsidRPr="001C0E82">
        <w:rPr>
          <w:rFonts w:ascii="Times New Roman" w:eastAsia="Times New Roman" w:hAnsi="Times New Roman" w:cs="Times New Roman"/>
          <w:spacing w:val="-4"/>
          <w:sz w:val="24"/>
          <w:szCs w:val="24"/>
        </w:rPr>
        <w:t>o</w:t>
      </w:r>
      <w:r w:rsidRPr="001C0E82">
        <w:rPr>
          <w:rFonts w:ascii="Times New Roman" w:eastAsia="Times New Roman" w:hAnsi="Times New Roman" w:cs="Times New Roman"/>
          <w:sz w:val="24"/>
          <w:szCs w:val="24"/>
        </w:rPr>
        <w:t xml:space="preserve">w </w:t>
      </w:r>
      <w:r w:rsidRPr="001C0E82">
        <w:rPr>
          <w:rFonts w:ascii="Times New Roman" w:eastAsia="Times New Roman" w:hAnsi="Times New Roman" w:cs="Times New Roman"/>
          <w:spacing w:val="1"/>
          <w:sz w:val="24"/>
          <w:szCs w:val="24"/>
        </w:rPr>
        <w:t>e</w:t>
      </w:r>
      <w:r w:rsidRPr="001C0E82">
        <w:rPr>
          <w:rFonts w:ascii="Times New Roman" w:eastAsia="Times New Roman" w:hAnsi="Times New Roman" w:cs="Times New Roman"/>
          <w:spacing w:val="-3"/>
          <w:sz w:val="24"/>
          <w:szCs w:val="24"/>
        </w:rPr>
        <w:t>d</w:t>
      </w:r>
      <w:r w:rsidRPr="001C0E82">
        <w:rPr>
          <w:rFonts w:ascii="Times New Roman" w:eastAsia="Times New Roman" w:hAnsi="Times New Roman" w:cs="Times New Roman"/>
          <w:sz w:val="24"/>
          <w:szCs w:val="24"/>
        </w:rPr>
        <w:t>u</w:t>
      </w:r>
      <w:r w:rsidRPr="001C0E82">
        <w:rPr>
          <w:rFonts w:ascii="Times New Roman" w:eastAsia="Times New Roman" w:hAnsi="Times New Roman" w:cs="Times New Roman"/>
          <w:spacing w:val="1"/>
          <w:sz w:val="24"/>
          <w:szCs w:val="24"/>
        </w:rPr>
        <w:t>c</w:t>
      </w:r>
      <w:r w:rsidRPr="001C0E82">
        <w:rPr>
          <w:rFonts w:ascii="Times New Roman" w:eastAsia="Times New Roman" w:hAnsi="Times New Roman" w:cs="Times New Roman"/>
          <w:spacing w:val="-5"/>
          <w:sz w:val="24"/>
          <w:szCs w:val="24"/>
        </w:rPr>
        <w:t>a</w:t>
      </w:r>
      <w:r w:rsidRPr="001C0E82">
        <w:rPr>
          <w:rFonts w:ascii="Times New Roman" w:eastAsia="Times New Roman" w:hAnsi="Times New Roman" w:cs="Times New Roman"/>
          <w:spacing w:val="1"/>
          <w:sz w:val="24"/>
          <w:szCs w:val="24"/>
        </w:rPr>
        <w:t>t</w:t>
      </w:r>
      <w:r w:rsidRPr="001C0E82">
        <w:rPr>
          <w:rFonts w:ascii="Times New Roman" w:eastAsia="Times New Roman" w:hAnsi="Times New Roman" w:cs="Times New Roman"/>
          <w:sz w:val="24"/>
          <w:szCs w:val="24"/>
        </w:rPr>
        <w:t>i</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pacing w:val="1"/>
          <w:sz w:val="24"/>
          <w:szCs w:val="24"/>
        </w:rPr>
        <w:t>a</w:t>
      </w:r>
      <w:r w:rsidRPr="001C0E82">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t xml:space="preserve">attainments </w:t>
      </w:r>
      <w:r w:rsidRPr="001C0E82">
        <w:rPr>
          <w:rFonts w:ascii="Times New Roman" w:eastAsia="Times New Roman" w:hAnsi="Times New Roman" w:cs="Times New Roman"/>
          <w:spacing w:val="-1"/>
          <w:sz w:val="24"/>
          <w:szCs w:val="24"/>
        </w:rPr>
        <w:t>ha</w:t>
      </w:r>
      <w:r>
        <w:rPr>
          <w:rFonts w:ascii="Times New Roman" w:eastAsia="Times New Roman" w:hAnsi="Times New Roman" w:cs="Times New Roman"/>
          <w:sz w:val="24"/>
          <w:szCs w:val="24"/>
        </w:rPr>
        <w:t>ve</w:t>
      </w:r>
      <w:r w:rsidRPr="001C0E82">
        <w:rPr>
          <w:rFonts w:ascii="Times New Roman" w:eastAsia="Times New Roman" w:hAnsi="Times New Roman" w:cs="Times New Roman"/>
          <w:sz w:val="24"/>
          <w:szCs w:val="24"/>
        </w:rPr>
        <w:t xml:space="preserve"> a </w:t>
      </w:r>
      <w:r w:rsidRPr="001C0E82">
        <w:rPr>
          <w:rFonts w:ascii="Times New Roman" w:eastAsia="Times New Roman" w:hAnsi="Times New Roman" w:cs="Times New Roman"/>
          <w:spacing w:val="-5"/>
          <w:sz w:val="24"/>
          <w:szCs w:val="24"/>
        </w:rPr>
        <w:t>m</w:t>
      </w:r>
      <w:r w:rsidRPr="001C0E82">
        <w:rPr>
          <w:rFonts w:ascii="Times New Roman" w:eastAsia="Times New Roman" w:hAnsi="Times New Roman" w:cs="Times New Roman"/>
          <w:spacing w:val="1"/>
          <w:sz w:val="24"/>
          <w:szCs w:val="24"/>
        </w:rPr>
        <w:t>u</w:t>
      </w:r>
      <w:r w:rsidRPr="001C0E82">
        <w:rPr>
          <w:rFonts w:ascii="Times New Roman" w:eastAsia="Times New Roman" w:hAnsi="Times New Roman" w:cs="Times New Roman"/>
          <w:spacing w:val="-3"/>
          <w:sz w:val="24"/>
          <w:szCs w:val="24"/>
        </w:rPr>
        <w:t>l</w:t>
      </w:r>
      <w:r w:rsidRPr="001C0E82">
        <w:rPr>
          <w:rFonts w:ascii="Times New Roman" w:eastAsia="Times New Roman" w:hAnsi="Times New Roman" w:cs="Times New Roman"/>
          <w:spacing w:val="1"/>
          <w:sz w:val="24"/>
          <w:szCs w:val="24"/>
        </w:rPr>
        <w:t>t</w:t>
      </w:r>
      <w:r w:rsidRPr="001C0E82">
        <w:rPr>
          <w:rFonts w:ascii="Times New Roman" w:eastAsia="Times New Roman" w:hAnsi="Times New Roman" w:cs="Times New Roman"/>
          <w:sz w:val="24"/>
          <w:szCs w:val="24"/>
        </w:rPr>
        <w:t>iface</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pacing w:val="1"/>
          <w:sz w:val="24"/>
          <w:szCs w:val="24"/>
        </w:rPr>
        <w:t>e</w:t>
      </w:r>
      <w:r w:rsidRPr="001C0E82">
        <w:rPr>
          <w:rFonts w:ascii="Times New Roman" w:eastAsia="Times New Roman" w:hAnsi="Times New Roman" w:cs="Times New Roman"/>
          <w:sz w:val="24"/>
          <w:szCs w:val="24"/>
        </w:rPr>
        <w:t>d i</w:t>
      </w:r>
      <w:r w:rsidRPr="001C0E82">
        <w:rPr>
          <w:rFonts w:ascii="Times New Roman" w:eastAsia="Times New Roman" w:hAnsi="Times New Roman" w:cs="Times New Roman"/>
          <w:spacing w:val="-5"/>
          <w:sz w:val="24"/>
          <w:szCs w:val="24"/>
        </w:rPr>
        <w:t>m</w:t>
      </w:r>
      <w:r w:rsidRPr="001C0E82">
        <w:rPr>
          <w:rFonts w:ascii="Times New Roman" w:eastAsia="Times New Roman" w:hAnsi="Times New Roman" w:cs="Times New Roman"/>
          <w:spacing w:val="1"/>
          <w:sz w:val="24"/>
          <w:szCs w:val="24"/>
        </w:rPr>
        <w:t>p</w:t>
      </w:r>
      <w:r w:rsidRPr="001C0E82">
        <w:rPr>
          <w:rFonts w:ascii="Times New Roman" w:eastAsia="Times New Roman" w:hAnsi="Times New Roman" w:cs="Times New Roman"/>
          <w:sz w:val="24"/>
          <w:szCs w:val="24"/>
        </w:rPr>
        <w:t>a</w:t>
      </w:r>
      <w:r w:rsidRPr="001C0E82">
        <w:rPr>
          <w:rFonts w:ascii="Times New Roman" w:eastAsia="Times New Roman" w:hAnsi="Times New Roman" w:cs="Times New Roman"/>
          <w:spacing w:val="2"/>
          <w:sz w:val="24"/>
          <w:szCs w:val="24"/>
        </w:rPr>
        <w:t>c</w:t>
      </w:r>
      <w:r w:rsidRPr="001C0E82">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o</w:t>
      </w:r>
      <w:r w:rsidRPr="001C0E82">
        <w:rPr>
          <w:rFonts w:ascii="Times New Roman" w:eastAsia="Times New Roman" w:hAnsi="Times New Roman" w:cs="Times New Roman"/>
          <w:sz w:val="24"/>
          <w:szCs w:val="24"/>
        </w:rPr>
        <w:t xml:space="preserve">n </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pacing w:val="-1"/>
          <w:sz w:val="24"/>
          <w:szCs w:val="24"/>
        </w:rPr>
        <w:t>h</w:t>
      </w:r>
      <w:r w:rsidRPr="001C0E82">
        <w:rPr>
          <w:rFonts w:ascii="Times New Roman" w:eastAsia="Times New Roman" w:hAnsi="Times New Roman" w:cs="Times New Roman"/>
          <w:sz w:val="24"/>
          <w:szCs w:val="24"/>
        </w:rPr>
        <w:t>e</w:t>
      </w:r>
      <w:r w:rsidRPr="001C0E82">
        <w:rPr>
          <w:rFonts w:ascii="Times New Roman" w:eastAsia="Times New Roman" w:hAnsi="Times New Roman" w:cs="Times New Roman"/>
          <w:spacing w:val="2"/>
          <w:sz w:val="24"/>
          <w:szCs w:val="24"/>
        </w:rPr>
        <w:t xml:space="preserve"> so</w:t>
      </w:r>
      <w:r w:rsidRPr="001C0E82">
        <w:rPr>
          <w:rFonts w:ascii="Times New Roman" w:eastAsia="Times New Roman" w:hAnsi="Times New Roman" w:cs="Times New Roman"/>
          <w:sz w:val="24"/>
          <w:szCs w:val="24"/>
        </w:rPr>
        <w:t>cio-</w:t>
      </w:r>
      <w:r w:rsidRPr="001C0E82">
        <w:rPr>
          <w:rFonts w:ascii="Times New Roman" w:eastAsia="Times New Roman" w:hAnsi="Times New Roman" w:cs="Times New Roman"/>
          <w:spacing w:val="1"/>
          <w:sz w:val="24"/>
          <w:szCs w:val="24"/>
        </w:rPr>
        <w:t>e</w:t>
      </w:r>
      <w:r w:rsidRPr="001C0E82">
        <w:rPr>
          <w:rFonts w:ascii="Times New Roman" w:eastAsia="Times New Roman" w:hAnsi="Times New Roman" w:cs="Times New Roman"/>
          <w:sz w:val="24"/>
          <w:szCs w:val="24"/>
        </w:rPr>
        <w:t>c</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z w:val="24"/>
          <w:szCs w:val="24"/>
        </w:rPr>
        <w:t xml:space="preserve">mic </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z w:val="24"/>
          <w:szCs w:val="24"/>
        </w:rPr>
        <w:t xml:space="preserve">d </w:t>
      </w:r>
      <w:r w:rsidRPr="001C0E82">
        <w:rPr>
          <w:rFonts w:ascii="Times New Roman" w:eastAsia="Times New Roman" w:hAnsi="Times New Roman" w:cs="Times New Roman"/>
          <w:spacing w:val="2"/>
          <w:sz w:val="24"/>
          <w:szCs w:val="24"/>
        </w:rPr>
        <w:t>p</w:t>
      </w:r>
      <w:r w:rsidRPr="001C0E82">
        <w:rPr>
          <w:rFonts w:ascii="Times New Roman" w:eastAsia="Times New Roman" w:hAnsi="Times New Roman" w:cs="Times New Roman"/>
          <w:spacing w:val="-2"/>
          <w:sz w:val="24"/>
          <w:szCs w:val="24"/>
        </w:rPr>
        <w:t>o</w:t>
      </w:r>
      <w:r w:rsidRPr="001C0E82">
        <w:rPr>
          <w:rFonts w:ascii="Times New Roman" w:eastAsia="Times New Roman" w:hAnsi="Times New Roman" w:cs="Times New Roman"/>
          <w:sz w:val="24"/>
          <w:szCs w:val="24"/>
        </w:rPr>
        <w:t>l</w:t>
      </w:r>
      <w:r w:rsidRPr="001C0E82">
        <w:rPr>
          <w:rFonts w:ascii="Times New Roman" w:eastAsia="Times New Roman" w:hAnsi="Times New Roman" w:cs="Times New Roman"/>
          <w:spacing w:val="-3"/>
          <w:sz w:val="24"/>
          <w:szCs w:val="24"/>
        </w:rPr>
        <w:t>i</w:t>
      </w:r>
      <w:r w:rsidRPr="001C0E82">
        <w:rPr>
          <w:rFonts w:ascii="Times New Roman" w:eastAsia="Times New Roman" w:hAnsi="Times New Roman" w:cs="Times New Roman"/>
          <w:spacing w:val="1"/>
          <w:sz w:val="24"/>
          <w:szCs w:val="24"/>
        </w:rPr>
        <w:t>t</w:t>
      </w:r>
      <w:r w:rsidRPr="001C0E82">
        <w:rPr>
          <w:rFonts w:ascii="Times New Roman" w:eastAsia="Times New Roman" w:hAnsi="Times New Roman" w:cs="Times New Roman"/>
          <w:sz w:val="24"/>
          <w:szCs w:val="24"/>
        </w:rPr>
        <w:t>i</w:t>
      </w:r>
      <w:r w:rsidRPr="001C0E82">
        <w:rPr>
          <w:rFonts w:ascii="Times New Roman" w:eastAsia="Times New Roman" w:hAnsi="Times New Roman" w:cs="Times New Roman"/>
          <w:spacing w:val="1"/>
          <w:sz w:val="24"/>
          <w:szCs w:val="24"/>
        </w:rPr>
        <w:t>ca</w:t>
      </w:r>
      <w:r w:rsidRPr="001C0E82">
        <w:rPr>
          <w:rFonts w:ascii="Times New Roman" w:eastAsia="Times New Roman" w:hAnsi="Times New Roman" w:cs="Times New Roman"/>
          <w:sz w:val="24"/>
          <w:szCs w:val="24"/>
        </w:rPr>
        <w:t xml:space="preserve">l </w:t>
      </w:r>
      <w:r w:rsidRPr="001C0E82">
        <w:rPr>
          <w:rFonts w:ascii="Times New Roman" w:eastAsia="Times New Roman" w:hAnsi="Times New Roman" w:cs="Times New Roman"/>
          <w:w w:val="93"/>
          <w:sz w:val="24"/>
          <w:szCs w:val="24"/>
        </w:rPr>
        <w:t>li</w:t>
      </w:r>
      <w:r w:rsidRPr="001C0E82">
        <w:rPr>
          <w:rFonts w:ascii="Times New Roman" w:eastAsia="Times New Roman" w:hAnsi="Times New Roman" w:cs="Times New Roman"/>
          <w:spacing w:val="-2"/>
          <w:w w:val="93"/>
          <w:sz w:val="24"/>
          <w:szCs w:val="24"/>
        </w:rPr>
        <w:t>f</w:t>
      </w:r>
      <w:r w:rsidRPr="001C0E82">
        <w:rPr>
          <w:rFonts w:ascii="Times New Roman" w:eastAsia="Times New Roman" w:hAnsi="Times New Roman" w:cs="Times New Roman"/>
          <w:w w:val="93"/>
          <w:sz w:val="24"/>
          <w:szCs w:val="24"/>
        </w:rPr>
        <w:t xml:space="preserve">e </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z w:val="24"/>
          <w:szCs w:val="24"/>
        </w:rPr>
        <w:t xml:space="preserve">f </w:t>
      </w:r>
      <w:r w:rsidRPr="001C0E82">
        <w:rPr>
          <w:rFonts w:ascii="Times New Roman" w:eastAsia="Times New Roman" w:hAnsi="Times New Roman" w:cs="Times New Roman"/>
          <w:spacing w:val="2"/>
          <w:sz w:val="24"/>
          <w:szCs w:val="24"/>
        </w:rPr>
        <w:t>D</w:t>
      </w:r>
      <w:r w:rsidRPr="001C0E82">
        <w:rPr>
          <w:rFonts w:ascii="Times New Roman" w:eastAsia="Times New Roman" w:hAnsi="Times New Roman" w:cs="Times New Roman"/>
          <w:spacing w:val="1"/>
          <w:sz w:val="24"/>
          <w:szCs w:val="24"/>
        </w:rPr>
        <w:t>a</w:t>
      </w:r>
      <w:r w:rsidRPr="001C0E82">
        <w:rPr>
          <w:rFonts w:ascii="Times New Roman" w:eastAsia="Times New Roman" w:hAnsi="Times New Roman" w:cs="Times New Roman"/>
          <w:sz w:val="24"/>
          <w:szCs w:val="24"/>
        </w:rPr>
        <w:t>l</w:t>
      </w:r>
      <w:r w:rsidRPr="001C0E82">
        <w:rPr>
          <w:rFonts w:ascii="Times New Roman" w:eastAsia="Times New Roman" w:hAnsi="Times New Roman" w:cs="Times New Roman"/>
          <w:spacing w:val="-3"/>
          <w:sz w:val="24"/>
          <w:szCs w:val="24"/>
        </w:rPr>
        <w:t>i</w:t>
      </w:r>
      <w:r w:rsidRPr="001C0E82">
        <w:rPr>
          <w:rFonts w:ascii="Times New Roman" w:eastAsia="Times New Roman" w:hAnsi="Times New Roman" w:cs="Times New Roman"/>
          <w:sz w:val="24"/>
          <w:szCs w:val="24"/>
        </w:rPr>
        <w:t>ts</w:t>
      </w:r>
      <w:r>
        <w:rPr>
          <w:rFonts w:ascii="Times New Roman" w:eastAsia="Times New Roman" w:hAnsi="Times New Roman" w:cs="Times New Roman"/>
          <w:sz w:val="24"/>
          <w:szCs w:val="24"/>
        </w:rPr>
        <w:t xml:space="preserve">, and a </w:t>
      </w:r>
      <w:r w:rsidRPr="001C0E82">
        <w:rPr>
          <w:rFonts w:ascii="Times New Roman" w:eastAsia="Times New Roman" w:hAnsi="Times New Roman" w:cs="Times New Roman"/>
          <w:spacing w:val="1"/>
          <w:sz w:val="24"/>
          <w:szCs w:val="24"/>
        </w:rPr>
        <w:t>b</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pacing w:val="2"/>
          <w:sz w:val="24"/>
          <w:szCs w:val="24"/>
        </w:rPr>
        <w:t>rr</w:t>
      </w:r>
      <w:r w:rsidRPr="001C0E82">
        <w:rPr>
          <w:rFonts w:ascii="Times New Roman" w:eastAsia="Times New Roman" w:hAnsi="Times New Roman" w:cs="Times New Roman"/>
          <w:sz w:val="24"/>
          <w:szCs w:val="24"/>
        </w:rPr>
        <w:t>ie</w:t>
      </w:r>
      <w:r w:rsidRPr="001C0E82">
        <w:rPr>
          <w:rFonts w:ascii="Times New Roman" w:eastAsia="Times New Roman" w:hAnsi="Times New Roman" w:cs="Times New Roman"/>
          <w:spacing w:val="-2"/>
          <w:sz w:val="24"/>
          <w:szCs w:val="24"/>
        </w:rPr>
        <w:t>r</w:t>
      </w:r>
      <w:r w:rsidRPr="001C0E82">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to</w:t>
      </w:r>
      <w:r w:rsidRPr="001C0E82">
        <w:rPr>
          <w:rFonts w:ascii="Times New Roman" w:eastAsia="Times New Roman" w:hAnsi="Times New Roman" w:cs="Times New Roman"/>
          <w:w w:val="112"/>
          <w:sz w:val="24"/>
          <w:szCs w:val="24"/>
        </w:rPr>
        <w:t xml:space="preserve"> </w:t>
      </w:r>
      <w:r w:rsidRPr="001C0E82">
        <w:rPr>
          <w:rFonts w:ascii="Times New Roman" w:eastAsia="Times New Roman" w:hAnsi="Times New Roman" w:cs="Times New Roman"/>
          <w:spacing w:val="-5"/>
          <w:sz w:val="24"/>
          <w:szCs w:val="24"/>
        </w:rPr>
        <w:t>h</w:t>
      </w:r>
      <w:r w:rsidRPr="001C0E82">
        <w:rPr>
          <w:rFonts w:ascii="Times New Roman" w:eastAsia="Times New Roman" w:hAnsi="Times New Roman" w:cs="Times New Roman"/>
          <w:sz w:val="24"/>
          <w:szCs w:val="24"/>
        </w:rPr>
        <w:t>u</w:t>
      </w:r>
      <w:r w:rsidRPr="001C0E82">
        <w:rPr>
          <w:rFonts w:ascii="Times New Roman" w:eastAsia="Times New Roman" w:hAnsi="Times New Roman" w:cs="Times New Roman"/>
          <w:spacing w:val="-1"/>
          <w:sz w:val="24"/>
          <w:szCs w:val="24"/>
        </w:rPr>
        <w:t>m</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z w:val="24"/>
          <w:szCs w:val="24"/>
        </w:rPr>
        <w:t>n development.</w:t>
      </w:r>
      <w:r w:rsidRPr="001C0E82">
        <w:rPr>
          <w:rFonts w:ascii="Times New Roman" w:eastAsia="Times New Roman" w:hAnsi="Times New Roman" w:cs="Times New Roman"/>
          <w:sz w:val="24"/>
          <w:szCs w:val="24"/>
          <w:vertAlign w:val="superscript"/>
        </w:rPr>
        <w:footnoteReference w:id="60"/>
      </w:r>
    </w:p>
    <w:p w:rsidR="00B330C9" w:rsidRDefault="00B330C9" w:rsidP="00B330C9">
      <w:pPr>
        <w:spacing w:after="0" w:line="240" w:lineRule="auto"/>
        <w:ind w:right="40"/>
        <w:jc w:val="both"/>
        <w:rPr>
          <w:rFonts w:ascii="Times New Roman" w:eastAsia="Times New Roman" w:hAnsi="Times New Roman" w:cs="Times New Roman"/>
          <w:sz w:val="24"/>
          <w:szCs w:val="24"/>
        </w:rPr>
      </w:pPr>
    </w:p>
    <w:p w:rsidR="00B330C9" w:rsidRDefault="00B330C9" w:rsidP="00B330C9">
      <w:pPr>
        <w:spacing w:after="0" w:line="240" w:lineRule="auto"/>
        <w:ind w:right="40"/>
        <w:jc w:val="both"/>
        <w:rPr>
          <w:rFonts w:ascii="Times New Roman" w:eastAsia="Times New Roman" w:hAnsi="Times New Roman" w:cs="Times New Roman"/>
          <w:sz w:val="24"/>
          <w:szCs w:val="24"/>
        </w:rPr>
      </w:pPr>
      <w:bookmarkStart w:id="45" w:name="_Hlk505593165"/>
      <w:r w:rsidRPr="009015BC">
        <w:rPr>
          <w:rFonts w:ascii="Times New Roman" w:hAnsi="Times New Roman" w:cs="Times New Roman"/>
          <w:sz w:val="24"/>
          <w:szCs w:val="24"/>
        </w:rPr>
        <w:t>Dalits have 9% reservations in all public-sector employment out of 45% reserved seats, however, Dalits</w:t>
      </w:r>
      <w:r w:rsidRPr="009015BC">
        <w:rPr>
          <w:rFonts w:ascii="Times New Roman" w:eastAsia="Times New Roman" w:hAnsi="Times New Roman" w:cs="Times New Roman"/>
          <w:spacing w:val="2"/>
          <w:sz w:val="24"/>
          <w:szCs w:val="24"/>
        </w:rPr>
        <w:t>’ liveli</w:t>
      </w:r>
      <w:r w:rsidRPr="009015BC">
        <w:rPr>
          <w:rFonts w:ascii="Times New Roman" w:eastAsia="Times New Roman" w:hAnsi="Times New Roman" w:cs="Times New Roman"/>
          <w:w w:val="98"/>
          <w:sz w:val="24"/>
          <w:szCs w:val="24"/>
        </w:rPr>
        <w:t>h</w:t>
      </w:r>
      <w:r w:rsidRPr="009015BC">
        <w:rPr>
          <w:rFonts w:ascii="Times New Roman" w:eastAsia="Times New Roman" w:hAnsi="Times New Roman" w:cs="Times New Roman"/>
          <w:spacing w:val="3"/>
          <w:w w:val="98"/>
          <w:sz w:val="24"/>
          <w:szCs w:val="24"/>
        </w:rPr>
        <w:t>oo</w:t>
      </w:r>
      <w:r w:rsidRPr="009015BC">
        <w:rPr>
          <w:rFonts w:ascii="Times New Roman" w:eastAsia="Times New Roman" w:hAnsi="Times New Roman" w:cs="Times New Roman"/>
          <w:w w:val="98"/>
          <w:sz w:val="24"/>
          <w:szCs w:val="24"/>
        </w:rPr>
        <w:t xml:space="preserve">d </w:t>
      </w:r>
      <w:r w:rsidRPr="009015BC">
        <w:rPr>
          <w:rFonts w:ascii="Times New Roman" w:eastAsia="Times New Roman" w:hAnsi="Times New Roman" w:cs="Times New Roman"/>
          <w:spacing w:val="-1"/>
          <w:sz w:val="24"/>
          <w:szCs w:val="24"/>
        </w:rPr>
        <w:t>a</w:t>
      </w:r>
      <w:r w:rsidRPr="009015BC">
        <w:rPr>
          <w:rFonts w:ascii="Times New Roman" w:eastAsia="Times New Roman" w:hAnsi="Times New Roman" w:cs="Times New Roman"/>
          <w:sz w:val="24"/>
          <w:szCs w:val="24"/>
        </w:rPr>
        <w:t xml:space="preserve">nd </w:t>
      </w:r>
      <w:r w:rsidRPr="009015BC">
        <w:rPr>
          <w:rFonts w:ascii="Times New Roman" w:eastAsia="Times New Roman" w:hAnsi="Times New Roman" w:cs="Times New Roman"/>
          <w:spacing w:val="1"/>
          <w:sz w:val="24"/>
          <w:szCs w:val="24"/>
        </w:rPr>
        <w:t>e</w:t>
      </w:r>
      <w:r w:rsidRPr="009015BC">
        <w:rPr>
          <w:rFonts w:ascii="Times New Roman" w:eastAsia="Times New Roman" w:hAnsi="Times New Roman" w:cs="Times New Roman"/>
          <w:spacing w:val="-2"/>
          <w:sz w:val="24"/>
          <w:szCs w:val="24"/>
        </w:rPr>
        <w:t>m</w:t>
      </w:r>
      <w:r w:rsidRPr="009015BC">
        <w:rPr>
          <w:rFonts w:ascii="Times New Roman" w:eastAsia="Times New Roman" w:hAnsi="Times New Roman" w:cs="Times New Roman"/>
          <w:spacing w:val="-1"/>
          <w:sz w:val="24"/>
          <w:szCs w:val="24"/>
        </w:rPr>
        <w:t>p</w:t>
      </w:r>
      <w:r w:rsidRPr="009015BC">
        <w:rPr>
          <w:rFonts w:ascii="Times New Roman" w:eastAsia="Times New Roman" w:hAnsi="Times New Roman" w:cs="Times New Roman"/>
          <w:spacing w:val="2"/>
          <w:sz w:val="24"/>
          <w:szCs w:val="24"/>
        </w:rPr>
        <w:t>l</w:t>
      </w:r>
      <w:r w:rsidRPr="009015BC">
        <w:rPr>
          <w:rFonts w:ascii="Times New Roman" w:eastAsia="Times New Roman" w:hAnsi="Times New Roman" w:cs="Times New Roman"/>
          <w:spacing w:val="-1"/>
          <w:sz w:val="24"/>
          <w:szCs w:val="24"/>
        </w:rPr>
        <w:t>o</w:t>
      </w:r>
      <w:r w:rsidRPr="009015BC">
        <w:rPr>
          <w:rFonts w:ascii="Times New Roman" w:eastAsia="Times New Roman" w:hAnsi="Times New Roman" w:cs="Times New Roman"/>
          <w:spacing w:val="3"/>
          <w:sz w:val="24"/>
          <w:szCs w:val="24"/>
        </w:rPr>
        <w:t>y</w:t>
      </w:r>
      <w:r w:rsidRPr="009015BC">
        <w:rPr>
          <w:rFonts w:ascii="Times New Roman" w:eastAsia="Times New Roman" w:hAnsi="Times New Roman" w:cs="Times New Roman"/>
          <w:sz w:val="24"/>
          <w:szCs w:val="24"/>
        </w:rPr>
        <w:t>m</w:t>
      </w:r>
      <w:r w:rsidRPr="009015BC">
        <w:rPr>
          <w:rFonts w:ascii="Times New Roman" w:eastAsia="Times New Roman" w:hAnsi="Times New Roman" w:cs="Times New Roman"/>
          <w:spacing w:val="-1"/>
          <w:sz w:val="24"/>
          <w:szCs w:val="24"/>
        </w:rPr>
        <w:t>e</w:t>
      </w:r>
      <w:r w:rsidRPr="009015BC">
        <w:rPr>
          <w:rFonts w:ascii="Times New Roman" w:eastAsia="Times New Roman" w:hAnsi="Times New Roman" w:cs="Times New Roman"/>
          <w:spacing w:val="-2"/>
          <w:sz w:val="24"/>
          <w:szCs w:val="24"/>
        </w:rPr>
        <w:t>n</w:t>
      </w:r>
      <w:r w:rsidRPr="009015BC">
        <w:rPr>
          <w:rFonts w:ascii="Times New Roman" w:eastAsia="Times New Roman" w:hAnsi="Times New Roman" w:cs="Times New Roman"/>
          <w:sz w:val="24"/>
          <w:szCs w:val="24"/>
        </w:rPr>
        <w:t xml:space="preserve">t situation remains very bad as </w:t>
      </w:r>
      <w:r w:rsidRPr="009015BC">
        <w:rPr>
          <w:rFonts w:ascii="Times New Roman" w:eastAsia="Times New Roman" w:hAnsi="Times New Roman" w:cs="Times New Roman"/>
          <w:spacing w:val="10"/>
          <w:sz w:val="24"/>
          <w:szCs w:val="24"/>
        </w:rPr>
        <w:t xml:space="preserve">they continue to depend on </w:t>
      </w:r>
      <w:r w:rsidRPr="009015BC">
        <w:rPr>
          <w:rFonts w:ascii="Times New Roman" w:eastAsia="Times New Roman" w:hAnsi="Times New Roman" w:cs="Times New Roman"/>
          <w:spacing w:val="-1"/>
          <w:sz w:val="24"/>
          <w:szCs w:val="24"/>
        </w:rPr>
        <w:t>e</w:t>
      </w:r>
      <w:r w:rsidRPr="009015BC">
        <w:rPr>
          <w:rFonts w:ascii="Times New Roman" w:eastAsia="Times New Roman" w:hAnsi="Times New Roman" w:cs="Times New Roman"/>
          <w:sz w:val="24"/>
          <w:szCs w:val="24"/>
        </w:rPr>
        <w:t>le</w:t>
      </w:r>
      <w:r w:rsidRPr="009015BC">
        <w:rPr>
          <w:rFonts w:ascii="Times New Roman" w:eastAsia="Times New Roman" w:hAnsi="Times New Roman" w:cs="Times New Roman"/>
          <w:spacing w:val="-1"/>
          <w:sz w:val="24"/>
          <w:szCs w:val="24"/>
        </w:rPr>
        <w:t>m</w:t>
      </w:r>
      <w:r w:rsidRPr="009015BC">
        <w:rPr>
          <w:rFonts w:ascii="Times New Roman" w:eastAsia="Times New Roman" w:hAnsi="Times New Roman" w:cs="Times New Roman"/>
          <w:sz w:val="24"/>
          <w:szCs w:val="24"/>
        </w:rPr>
        <w:t>e</w:t>
      </w:r>
      <w:r w:rsidRPr="009015BC">
        <w:rPr>
          <w:rFonts w:ascii="Times New Roman" w:eastAsia="Times New Roman" w:hAnsi="Times New Roman" w:cs="Times New Roman"/>
          <w:spacing w:val="-5"/>
          <w:sz w:val="24"/>
          <w:szCs w:val="24"/>
        </w:rPr>
        <w:t>n</w:t>
      </w:r>
      <w:r w:rsidRPr="009015BC">
        <w:rPr>
          <w:rFonts w:ascii="Times New Roman" w:eastAsia="Times New Roman" w:hAnsi="Times New Roman" w:cs="Times New Roman"/>
          <w:spacing w:val="2"/>
          <w:sz w:val="24"/>
          <w:szCs w:val="24"/>
        </w:rPr>
        <w:t>t</w:t>
      </w:r>
      <w:r w:rsidRPr="009015BC">
        <w:rPr>
          <w:rFonts w:ascii="Times New Roman" w:eastAsia="Times New Roman" w:hAnsi="Times New Roman" w:cs="Times New Roman"/>
          <w:spacing w:val="-2"/>
          <w:sz w:val="24"/>
          <w:szCs w:val="24"/>
        </w:rPr>
        <w:t>a</w:t>
      </w:r>
      <w:r w:rsidRPr="009015BC">
        <w:rPr>
          <w:rFonts w:ascii="Times New Roman" w:eastAsia="Times New Roman" w:hAnsi="Times New Roman" w:cs="Times New Roman"/>
          <w:spacing w:val="8"/>
          <w:sz w:val="24"/>
          <w:szCs w:val="24"/>
        </w:rPr>
        <w:t>r</w:t>
      </w:r>
      <w:r w:rsidRPr="009015BC">
        <w:rPr>
          <w:rFonts w:ascii="Times New Roman" w:eastAsia="Times New Roman" w:hAnsi="Times New Roman" w:cs="Times New Roman"/>
          <w:sz w:val="24"/>
          <w:szCs w:val="24"/>
        </w:rPr>
        <w:t xml:space="preserve">y </w:t>
      </w:r>
      <w:r w:rsidRPr="009015BC">
        <w:rPr>
          <w:rFonts w:ascii="Times New Roman" w:eastAsia="Times New Roman" w:hAnsi="Times New Roman" w:cs="Times New Roman"/>
          <w:spacing w:val="2"/>
          <w:sz w:val="24"/>
          <w:szCs w:val="24"/>
        </w:rPr>
        <w:t>o</w:t>
      </w:r>
      <w:r w:rsidRPr="009015BC">
        <w:rPr>
          <w:rFonts w:ascii="Times New Roman" w:eastAsia="Times New Roman" w:hAnsi="Times New Roman" w:cs="Times New Roman"/>
          <w:sz w:val="24"/>
          <w:szCs w:val="24"/>
        </w:rPr>
        <w:t>c</w:t>
      </w:r>
      <w:r w:rsidRPr="009015BC">
        <w:rPr>
          <w:rFonts w:ascii="Times New Roman" w:eastAsia="Times New Roman" w:hAnsi="Times New Roman" w:cs="Times New Roman"/>
          <w:spacing w:val="2"/>
          <w:sz w:val="24"/>
          <w:szCs w:val="24"/>
        </w:rPr>
        <w:t>c</w:t>
      </w:r>
      <w:r w:rsidRPr="009015BC">
        <w:rPr>
          <w:rFonts w:ascii="Times New Roman" w:eastAsia="Times New Roman" w:hAnsi="Times New Roman" w:cs="Times New Roman"/>
          <w:spacing w:val="-3"/>
          <w:sz w:val="24"/>
          <w:szCs w:val="24"/>
        </w:rPr>
        <w:t>u</w:t>
      </w:r>
      <w:r w:rsidRPr="009015BC">
        <w:rPr>
          <w:rFonts w:ascii="Times New Roman" w:eastAsia="Times New Roman" w:hAnsi="Times New Roman" w:cs="Times New Roman"/>
          <w:spacing w:val="1"/>
          <w:sz w:val="24"/>
          <w:szCs w:val="24"/>
        </w:rPr>
        <w:t>p</w:t>
      </w:r>
      <w:r w:rsidRPr="009015BC">
        <w:rPr>
          <w:rFonts w:ascii="Times New Roman" w:eastAsia="Times New Roman" w:hAnsi="Times New Roman" w:cs="Times New Roman"/>
          <w:spacing w:val="-5"/>
          <w:sz w:val="24"/>
          <w:szCs w:val="24"/>
        </w:rPr>
        <w:t>a</w:t>
      </w:r>
      <w:r w:rsidRPr="009015BC">
        <w:rPr>
          <w:rFonts w:ascii="Times New Roman" w:eastAsia="Times New Roman" w:hAnsi="Times New Roman" w:cs="Times New Roman"/>
          <w:spacing w:val="1"/>
          <w:sz w:val="24"/>
          <w:szCs w:val="24"/>
        </w:rPr>
        <w:t>t</w:t>
      </w:r>
      <w:r w:rsidRPr="009015BC">
        <w:rPr>
          <w:rFonts w:ascii="Times New Roman" w:eastAsia="Times New Roman" w:hAnsi="Times New Roman" w:cs="Times New Roman"/>
          <w:sz w:val="24"/>
          <w:szCs w:val="24"/>
        </w:rPr>
        <w:t>i</w:t>
      </w:r>
      <w:r w:rsidRPr="009015BC">
        <w:rPr>
          <w:rFonts w:ascii="Times New Roman" w:eastAsia="Times New Roman" w:hAnsi="Times New Roman" w:cs="Times New Roman"/>
          <w:spacing w:val="-3"/>
          <w:sz w:val="24"/>
          <w:szCs w:val="24"/>
        </w:rPr>
        <w:t>o</w:t>
      </w:r>
      <w:r w:rsidRPr="009015BC">
        <w:rPr>
          <w:rFonts w:ascii="Times New Roman" w:eastAsia="Times New Roman" w:hAnsi="Times New Roman" w:cs="Times New Roman"/>
          <w:spacing w:val="-2"/>
          <w:sz w:val="24"/>
          <w:szCs w:val="24"/>
        </w:rPr>
        <w:t>n</w:t>
      </w:r>
      <w:r w:rsidRPr="009015BC">
        <w:rPr>
          <w:rFonts w:ascii="Times New Roman" w:eastAsia="Times New Roman" w:hAnsi="Times New Roman" w:cs="Times New Roman"/>
          <w:sz w:val="24"/>
          <w:szCs w:val="24"/>
        </w:rPr>
        <w:t>s based</w:t>
      </w:r>
      <w:r>
        <w:rPr>
          <w:rFonts w:ascii="Times New Roman" w:eastAsia="Times New Roman" w:hAnsi="Times New Roman" w:cs="Times New Roman"/>
          <w:sz w:val="24"/>
          <w:szCs w:val="24"/>
        </w:rPr>
        <w:t xml:space="preserve"> on their caste (i.e. blacksmith, leatherworks, tailoring etc.) </w:t>
      </w:r>
      <w:r w:rsidRPr="001C0E82">
        <w:rPr>
          <w:rFonts w:ascii="Times New Roman" w:eastAsia="Times New Roman" w:hAnsi="Times New Roman" w:cs="Times New Roman"/>
          <w:sz w:val="24"/>
          <w:szCs w:val="24"/>
        </w:rPr>
        <w:t xml:space="preserve">and poor access to </w:t>
      </w:r>
      <w:r w:rsidRPr="001C0E82">
        <w:rPr>
          <w:rFonts w:ascii="Times New Roman" w:eastAsia="Times New Roman" w:hAnsi="Times New Roman" w:cs="Times New Roman"/>
          <w:spacing w:val="2"/>
          <w:sz w:val="24"/>
          <w:szCs w:val="24"/>
        </w:rPr>
        <w:t>b</w:t>
      </w:r>
      <w:r w:rsidRPr="001C0E82">
        <w:rPr>
          <w:rFonts w:ascii="Times New Roman" w:eastAsia="Times New Roman" w:hAnsi="Times New Roman" w:cs="Times New Roman"/>
          <w:sz w:val="24"/>
          <w:szCs w:val="24"/>
        </w:rPr>
        <w:t>e</w:t>
      </w:r>
      <w:r w:rsidRPr="001C0E82">
        <w:rPr>
          <w:rFonts w:ascii="Times New Roman" w:eastAsia="Times New Roman" w:hAnsi="Times New Roman" w:cs="Times New Roman"/>
          <w:spacing w:val="-3"/>
          <w:sz w:val="24"/>
          <w:szCs w:val="24"/>
        </w:rPr>
        <w:t>t</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z w:val="24"/>
          <w:szCs w:val="24"/>
        </w:rPr>
        <w:t xml:space="preserve">er </w:t>
      </w:r>
      <w:r w:rsidRPr="001C0E82">
        <w:rPr>
          <w:rFonts w:ascii="Times New Roman" w:eastAsia="Times New Roman" w:hAnsi="Times New Roman" w:cs="Times New Roman"/>
          <w:spacing w:val="1"/>
          <w:sz w:val="24"/>
          <w:szCs w:val="24"/>
        </w:rPr>
        <w:t>j</w:t>
      </w:r>
      <w:r w:rsidRPr="001C0E82">
        <w:rPr>
          <w:rFonts w:ascii="Times New Roman" w:eastAsia="Times New Roman" w:hAnsi="Times New Roman" w:cs="Times New Roman"/>
          <w:spacing w:val="-1"/>
          <w:sz w:val="24"/>
          <w:szCs w:val="24"/>
        </w:rPr>
        <w:t>o</w:t>
      </w:r>
      <w:r w:rsidRPr="001C0E82">
        <w:rPr>
          <w:rFonts w:ascii="Times New Roman" w:eastAsia="Times New Roman" w:hAnsi="Times New Roman" w:cs="Times New Roman"/>
          <w:sz w:val="24"/>
          <w:szCs w:val="24"/>
        </w:rPr>
        <w:t xml:space="preserve">bs. </w:t>
      </w:r>
      <w:r w:rsidRPr="001C0E82">
        <w:rPr>
          <w:rFonts w:ascii="Times New Roman" w:eastAsia="Times New Roman" w:hAnsi="Times New Roman" w:cs="Times New Roman"/>
          <w:spacing w:val="-5"/>
          <w:sz w:val="24"/>
          <w:szCs w:val="24"/>
        </w:rPr>
        <w:t>F</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z w:val="24"/>
          <w:szCs w:val="24"/>
        </w:rPr>
        <w:t>r i</w:t>
      </w:r>
      <w:r w:rsidRPr="001C0E82">
        <w:rPr>
          <w:rFonts w:ascii="Times New Roman" w:eastAsia="Times New Roman" w:hAnsi="Times New Roman" w:cs="Times New Roman"/>
          <w:spacing w:val="-2"/>
          <w:sz w:val="24"/>
          <w:szCs w:val="24"/>
        </w:rPr>
        <w:t>n</w:t>
      </w:r>
      <w:r w:rsidRPr="001C0E82">
        <w:rPr>
          <w:rFonts w:ascii="Times New Roman" w:eastAsia="Times New Roman" w:hAnsi="Times New Roman" w:cs="Times New Roman"/>
          <w:spacing w:val="-1"/>
          <w:sz w:val="24"/>
          <w:szCs w:val="24"/>
        </w:rPr>
        <w:t>s</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z w:val="24"/>
          <w:szCs w:val="24"/>
        </w:rPr>
        <w:t>c</w:t>
      </w:r>
      <w:r w:rsidRPr="001C0E82">
        <w:rPr>
          <w:rFonts w:ascii="Times New Roman" w:eastAsia="Times New Roman" w:hAnsi="Times New Roman" w:cs="Times New Roman"/>
          <w:spacing w:val="-2"/>
          <w:sz w:val="24"/>
          <w:szCs w:val="24"/>
        </w:rPr>
        <w:t>e</w:t>
      </w:r>
      <w:r w:rsidRPr="001C0E82">
        <w:rPr>
          <w:rFonts w:ascii="Times New Roman" w:eastAsia="Times New Roman" w:hAnsi="Times New Roman" w:cs="Times New Roman"/>
          <w:sz w:val="24"/>
          <w:szCs w:val="24"/>
        </w:rPr>
        <w:t xml:space="preserve">, </w:t>
      </w:r>
      <w:r w:rsidRPr="001C0E82">
        <w:rPr>
          <w:rFonts w:ascii="Times New Roman" w:eastAsia="Times New Roman" w:hAnsi="Times New Roman" w:cs="Times New Roman"/>
          <w:w w:val="94"/>
          <w:sz w:val="24"/>
          <w:szCs w:val="24"/>
        </w:rPr>
        <w:t>42.5%</w:t>
      </w:r>
      <w:r>
        <w:rPr>
          <w:rFonts w:ascii="Times New Roman" w:eastAsia="Times New Roman" w:hAnsi="Times New Roman" w:cs="Times New Roman"/>
          <w:w w:val="94"/>
          <w:sz w:val="24"/>
          <w:szCs w:val="24"/>
        </w:rPr>
        <w:t xml:space="preserve"> of </w:t>
      </w:r>
      <w:r w:rsidRPr="001C0E82">
        <w:rPr>
          <w:rFonts w:ascii="Times New Roman" w:eastAsia="Times New Roman" w:hAnsi="Times New Roman" w:cs="Times New Roman"/>
          <w:spacing w:val="-24"/>
          <w:w w:val="102"/>
          <w:sz w:val="24"/>
          <w:szCs w:val="24"/>
        </w:rPr>
        <w:t>T</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w w:val="112"/>
          <w:sz w:val="24"/>
          <w:szCs w:val="24"/>
        </w:rPr>
        <w:t>r</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w w:val="97"/>
          <w:sz w:val="24"/>
          <w:szCs w:val="24"/>
        </w:rPr>
        <w:t>i</w:t>
      </w:r>
      <w:r w:rsidRPr="001C0E82">
        <w:rPr>
          <w:rFonts w:ascii="Times New Roman" w:eastAsia="Times New Roman" w:hAnsi="Times New Roman" w:cs="Times New Roman"/>
          <w:w w:val="120"/>
          <w:sz w:val="24"/>
          <w:szCs w:val="24"/>
        </w:rPr>
        <w:t>/</w:t>
      </w:r>
      <w:r w:rsidRPr="001C0E82">
        <w:rPr>
          <w:rFonts w:ascii="Times New Roman" w:eastAsia="Times New Roman" w:hAnsi="Times New Roman" w:cs="Times New Roman"/>
          <w:spacing w:val="-4"/>
          <w:w w:val="101"/>
          <w:sz w:val="24"/>
          <w:szCs w:val="24"/>
        </w:rPr>
        <w:t>M</w:t>
      </w:r>
      <w:r w:rsidRPr="001C0E82">
        <w:rPr>
          <w:rFonts w:ascii="Times New Roman" w:eastAsia="Times New Roman" w:hAnsi="Times New Roman" w:cs="Times New Roman"/>
          <w:sz w:val="24"/>
          <w:szCs w:val="24"/>
        </w:rPr>
        <w:t>a</w:t>
      </w:r>
      <w:r w:rsidRPr="001C0E82">
        <w:rPr>
          <w:rFonts w:ascii="Times New Roman" w:eastAsia="Times New Roman" w:hAnsi="Times New Roman" w:cs="Times New Roman"/>
          <w:spacing w:val="1"/>
          <w:w w:val="106"/>
          <w:sz w:val="24"/>
          <w:szCs w:val="24"/>
        </w:rPr>
        <w:t>d</w:t>
      </w:r>
      <w:r w:rsidRPr="001C0E82">
        <w:rPr>
          <w:rFonts w:ascii="Times New Roman" w:eastAsia="Times New Roman" w:hAnsi="Times New Roman" w:cs="Times New Roman"/>
          <w:spacing w:val="-1"/>
          <w:w w:val="108"/>
          <w:sz w:val="24"/>
          <w:szCs w:val="24"/>
        </w:rPr>
        <w:t>h</w:t>
      </w:r>
      <w:r w:rsidRPr="001C0E82">
        <w:rPr>
          <w:rFonts w:ascii="Times New Roman" w:eastAsia="Times New Roman" w:hAnsi="Times New Roman" w:cs="Times New Roman"/>
          <w:w w:val="97"/>
          <w:sz w:val="24"/>
          <w:szCs w:val="24"/>
        </w:rPr>
        <w:t>e</w:t>
      </w:r>
      <w:r w:rsidRPr="001C0E82">
        <w:rPr>
          <w:rFonts w:ascii="Times New Roman" w:eastAsia="Times New Roman" w:hAnsi="Times New Roman" w:cs="Times New Roman"/>
          <w:w w:val="95"/>
          <w:sz w:val="24"/>
          <w:szCs w:val="24"/>
        </w:rPr>
        <w:t>s</w:t>
      </w:r>
      <w:r w:rsidRPr="001C0E82">
        <w:rPr>
          <w:rFonts w:ascii="Times New Roman" w:eastAsia="Times New Roman" w:hAnsi="Times New Roman" w:cs="Times New Roman"/>
          <w:w w:val="97"/>
          <w:sz w:val="24"/>
          <w:szCs w:val="24"/>
        </w:rPr>
        <w:t xml:space="preserve">i </w:t>
      </w:r>
      <w:r w:rsidRPr="001C0E82">
        <w:rPr>
          <w:rFonts w:ascii="Times New Roman" w:eastAsia="Times New Roman" w:hAnsi="Times New Roman" w:cs="Times New Roman"/>
          <w:spacing w:val="2"/>
          <w:sz w:val="24"/>
          <w:szCs w:val="24"/>
        </w:rPr>
        <w:t>D</w:t>
      </w:r>
      <w:r w:rsidRPr="001C0E82">
        <w:rPr>
          <w:rFonts w:ascii="Times New Roman" w:eastAsia="Times New Roman" w:hAnsi="Times New Roman" w:cs="Times New Roman"/>
          <w:spacing w:val="1"/>
          <w:sz w:val="24"/>
          <w:szCs w:val="24"/>
        </w:rPr>
        <w:t>a</w:t>
      </w:r>
      <w:r w:rsidRPr="001C0E82">
        <w:rPr>
          <w:rFonts w:ascii="Times New Roman" w:eastAsia="Times New Roman" w:hAnsi="Times New Roman" w:cs="Times New Roman"/>
          <w:sz w:val="24"/>
          <w:szCs w:val="24"/>
        </w:rPr>
        <w:t>l</w:t>
      </w:r>
      <w:r w:rsidRPr="001C0E82">
        <w:rPr>
          <w:rFonts w:ascii="Times New Roman" w:eastAsia="Times New Roman" w:hAnsi="Times New Roman" w:cs="Times New Roman"/>
          <w:spacing w:val="-3"/>
          <w:sz w:val="24"/>
          <w:szCs w:val="24"/>
        </w:rPr>
        <w:t>i</w:t>
      </w:r>
      <w:r w:rsidRPr="001C0E82">
        <w:rPr>
          <w:rFonts w:ascii="Times New Roman" w:eastAsia="Times New Roman" w:hAnsi="Times New Roman" w:cs="Times New Roman"/>
          <w:sz w:val="24"/>
          <w:szCs w:val="24"/>
        </w:rPr>
        <w:t xml:space="preserve">ts </w:t>
      </w:r>
      <w:r w:rsidRPr="001C0E82">
        <w:rPr>
          <w:rFonts w:ascii="Times New Roman" w:eastAsia="Times New Roman" w:hAnsi="Times New Roman" w:cs="Times New Roman"/>
          <w:spacing w:val="2"/>
          <w:sz w:val="24"/>
          <w:szCs w:val="24"/>
        </w:rPr>
        <w:t>e</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pacing w:val="2"/>
          <w:sz w:val="24"/>
          <w:szCs w:val="24"/>
        </w:rPr>
        <w:t>r</w:t>
      </w:r>
      <w:r w:rsidRPr="001C0E82">
        <w:rPr>
          <w:rFonts w:ascii="Times New Roman" w:eastAsia="Times New Roman" w:hAnsi="Times New Roman" w:cs="Times New Roman"/>
          <w:sz w:val="24"/>
          <w:szCs w:val="24"/>
        </w:rPr>
        <w:t xml:space="preserve">n </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pacing w:val="-1"/>
          <w:sz w:val="24"/>
          <w:szCs w:val="24"/>
        </w:rPr>
        <w:t>h</w:t>
      </w:r>
      <w:r w:rsidRPr="001C0E82">
        <w:rPr>
          <w:rFonts w:ascii="Times New Roman" w:eastAsia="Times New Roman" w:hAnsi="Times New Roman" w:cs="Times New Roman"/>
          <w:sz w:val="24"/>
          <w:szCs w:val="24"/>
        </w:rPr>
        <w:t>eir l</w:t>
      </w:r>
      <w:r w:rsidRPr="001C0E82">
        <w:rPr>
          <w:rFonts w:ascii="Times New Roman" w:eastAsia="Times New Roman" w:hAnsi="Times New Roman" w:cs="Times New Roman"/>
          <w:spacing w:val="-2"/>
          <w:sz w:val="24"/>
          <w:szCs w:val="24"/>
        </w:rPr>
        <w:t>iv</w:t>
      </w:r>
      <w:r w:rsidRPr="001C0E82">
        <w:rPr>
          <w:rFonts w:ascii="Times New Roman" w:eastAsia="Times New Roman" w:hAnsi="Times New Roman" w:cs="Times New Roman"/>
          <w:spacing w:val="-1"/>
          <w:sz w:val="24"/>
          <w:szCs w:val="24"/>
        </w:rPr>
        <w:t>e</w:t>
      </w:r>
      <w:r w:rsidRPr="001C0E82">
        <w:rPr>
          <w:rFonts w:ascii="Times New Roman" w:eastAsia="Times New Roman" w:hAnsi="Times New Roman" w:cs="Times New Roman"/>
          <w:sz w:val="24"/>
          <w:szCs w:val="24"/>
        </w:rPr>
        <w:t>l</w:t>
      </w:r>
      <w:r w:rsidRPr="001C0E82">
        <w:rPr>
          <w:rFonts w:ascii="Times New Roman" w:eastAsia="Times New Roman" w:hAnsi="Times New Roman" w:cs="Times New Roman"/>
          <w:spacing w:val="1"/>
          <w:sz w:val="24"/>
          <w:szCs w:val="24"/>
        </w:rPr>
        <w:t>i</w:t>
      </w:r>
      <w:r w:rsidRPr="001C0E82">
        <w:rPr>
          <w:rFonts w:ascii="Times New Roman" w:eastAsia="Times New Roman" w:hAnsi="Times New Roman" w:cs="Times New Roman"/>
          <w:spacing w:val="-1"/>
          <w:sz w:val="24"/>
          <w:szCs w:val="24"/>
        </w:rPr>
        <w:t>h</w:t>
      </w:r>
      <w:r w:rsidRPr="001C0E82">
        <w:rPr>
          <w:rFonts w:ascii="Times New Roman" w:eastAsia="Times New Roman" w:hAnsi="Times New Roman" w:cs="Times New Roman"/>
          <w:spacing w:val="2"/>
          <w:sz w:val="24"/>
          <w:szCs w:val="24"/>
        </w:rPr>
        <w:t>oo</w:t>
      </w:r>
      <w:r w:rsidRPr="001C0E82">
        <w:rPr>
          <w:rFonts w:ascii="Times New Roman" w:eastAsia="Times New Roman" w:hAnsi="Times New Roman" w:cs="Times New Roman"/>
          <w:sz w:val="24"/>
          <w:szCs w:val="24"/>
        </w:rPr>
        <w:t xml:space="preserve">d </w:t>
      </w:r>
      <w:r w:rsidRPr="001C0E82">
        <w:rPr>
          <w:rFonts w:ascii="Times New Roman" w:eastAsia="Times New Roman" w:hAnsi="Times New Roman" w:cs="Times New Roman"/>
          <w:spacing w:val="3"/>
          <w:sz w:val="24"/>
          <w:szCs w:val="24"/>
        </w:rPr>
        <w:t>f</w:t>
      </w:r>
      <w:r w:rsidRPr="001C0E82">
        <w:rPr>
          <w:rFonts w:ascii="Times New Roman" w:eastAsia="Times New Roman" w:hAnsi="Times New Roman" w:cs="Times New Roman"/>
          <w:spacing w:val="-3"/>
          <w:sz w:val="24"/>
          <w:szCs w:val="24"/>
        </w:rPr>
        <w:t>ro</w:t>
      </w:r>
      <w:r w:rsidRPr="001C0E82">
        <w:rPr>
          <w:rFonts w:ascii="Times New Roman" w:eastAsia="Times New Roman" w:hAnsi="Times New Roman" w:cs="Times New Roman"/>
          <w:sz w:val="24"/>
          <w:szCs w:val="24"/>
        </w:rPr>
        <w:t xml:space="preserve">m </w:t>
      </w:r>
      <w:r w:rsidRPr="00CD745C">
        <w:rPr>
          <w:rFonts w:ascii="Times New Roman" w:eastAsia="Times New Roman" w:hAnsi="Times New Roman" w:cs="Times New Roman"/>
          <w:spacing w:val="-1"/>
          <w:sz w:val="24"/>
          <w:szCs w:val="24"/>
        </w:rPr>
        <w:t>e</w:t>
      </w:r>
      <w:r w:rsidRPr="00CD745C">
        <w:rPr>
          <w:rFonts w:ascii="Times New Roman" w:eastAsia="Times New Roman" w:hAnsi="Times New Roman" w:cs="Times New Roman"/>
          <w:sz w:val="24"/>
          <w:szCs w:val="24"/>
        </w:rPr>
        <w:t>le</w:t>
      </w:r>
      <w:r w:rsidRPr="00CD745C">
        <w:rPr>
          <w:rFonts w:ascii="Times New Roman" w:eastAsia="Times New Roman" w:hAnsi="Times New Roman" w:cs="Times New Roman"/>
          <w:spacing w:val="-1"/>
          <w:sz w:val="24"/>
          <w:szCs w:val="24"/>
        </w:rPr>
        <w:t>m</w:t>
      </w:r>
      <w:r w:rsidRPr="00CD745C">
        <w:rPr>
          <w:rFonts w:ascii="Times New Roman" w:eastAsia="Times New Roman" w:hAnsi="Times New Roman" w:cs="Times New Roman"/>
          <w:sz w:val="24"/>
          <w:szCs w:val="24"/>
        </w:rPr>
        <w:t>e</w:t>
      </w:r>
      <w:r w:rsidRPr="00CD745C">
        <w:rPr>
          <w:rFonts w:ascii="Times New Roman" w:eastAsia="Times New Roman" w:hAnsi="Times New Roman" w:cs="Times New Roman"/>
          <w:spacing w:val="-5"/>
          <w:sz w:val="24"/>
          <w:szCs w:val="24"/>
        </w:rPr>
        <w:t>n</w:t>
      </w:r>
      <w:r w:rsidRPr="00CD745C">
        <w:rPr>
          <w:rFonts w:ascii="Times New Roman" w:eastAsia="Times New Roman" w:hAnsi="Times New Roman" w:cs="Times New Roman"/>
          <w:spacing w:val="2"/>
          <w:sz w:val="24"/>
          <w:szCs w:val="24"/>
        </w:rPr>
        <w:t>t</w:t>
      </w:r>
      <w:r w:rsidRPr="00CD745C">
        <w:rPr>
          <w:rFonts w:ascii="Times New Roman" w:eastAsia="Times New Roman" w:hAnsi="Times New Roman" w:cs="Times New Roman"/>
          <w:spacing w:val="-2"/>
          <w:sz w:val="24"/>
          <w:szCs w:val="24"/>
        </w:rPr>
        <w:t>a</w:t>
      </w:r>
      <w:r w:rsidRPr="00CD745C">
        <w:rPr>
          <w:rFonts w:ascii="Times New Roman" w:eastAsia="Times New Roman" w:hAnsi="Times New Roman" w:cs="Times New Roman"/>
          <w:spacing w:val="8"/>
          <w:sz w:val="24"/>
          <w:szCs w:val="24"/>
        </w:rPr>
        <w:t>r</w:t>
      </w:r>
      <w:r w:rsidRPr="00CD745C">
        <w:rPr>
          <w:rFonts w:ascii="Times New Roman" w:eastAsia="Times New Roman" w:hAnsi="Times New Roman" w:cs="Times New Roman"/>
          <w:sz w:val="24"/>
          <w:szCs w:val="24"/>
        </w:rPr>
        <w:t xml:space="preserve">y </w:t>
      </w:r>
      <w:r w:rsidRPr="00CD745C">
        <w:rPr>
          <w:rFonts w:ascii="Times New Roman" w:eastAsia="Times New Roman" w:hAnsi="Times New Roman" w:cs="Times New Roman"/>
          <w:spacing w:val="2"/>
          <w:sz w:val="24"/>
          <w:szCs w:val="24"/>
        </w:rPr>
        <w:t>o</w:t>
      </w:r>
      <w:r w:rsidRPr="00CD745C">
        <w:rPr>
          <w:rFonts w:ascii="Times New Roman" w:eastAsia="Times New Roman" w:hAnsi="Times New Roman" w:cs="Times New Roman"/>
          <w:sz w:val="24"/>
          <w:szCs w:val="24"/>
        </w:rPr>
        <w:t>c</w:t>
      </w:r>
      <w:r w:rsidRPr="00CD745C">
        <w:rPr>
          <w:rFonts w:ascii="Times New Roman" w:eastAsia="Times New Roman" w:hAnsi="Times New Roman" w:cs="Times New Roman"/>
          <w:spacing w:val="2"/>
          <w:sz w:val="24"/>
          <w:szCs w:val="24"/>
        </w:rPr>
        <w:t>c</w:t>
      </w:r>
      <w:r w:rsidRPr="00CD745C">
        <w:rPr>
          <w:rFonts w:ascii="Times New Roman" w:eastAsia="Times New Roman" w:hAnsi="Times New Roman" w:cs="Times New Roman"/>
          <w:spacing w:val="-3"/>
          <w:sz w:val="24"/>
          <w:szCs w:val="24"/>
        </w:rPr>
        <w:t>u</w:t>
      </w:r>
      <w:r w:rsidRPr="00CD745C">
        <w:rPr>
          <w:rFonts w:ascii="Times New Roman" w:eastAsia="Times New Roman" w:hAnsi="Times New Roman" w:cs="Times New Roman"/>
          <w:spacing w:val="1"/>
          <w:sz w:val="24"/>
          <w:szCs w:val="24"/>
        </w:rPr>
        <w:t>p</w:t>
      </w:r>
      <w:r w:rsidRPr="00CD745C">
        <w:rPr>
          <w:rFonts w:ascii="Times New Roman" w:eastAsia="Times New Roman" w:hAnsi="Times New Roman" w:cs="Times New Roman"/>
          <w:spacing w:val="-5"/>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sidRPr="001C0E82">
        <w:rPr>
          <w:rFonts w:ascii="Times New Roman" w:eastAsia="Times New Roman" w:hAnsi="Times New Roman" w:cs="Times New Roman"/>
          <w:sz w:val="24"/>
          <w:szCs w:val="24"/>
          <w:vertAlign w:val="superscript"/>
        </w:rPr>
        <w:footnoteReference w:id="61"/>
      </w:r>
      <w:r w:rsidRPr="001C0E82">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O</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z w:val="24"/>
          <w:szCs w:val="24"/>
        </w:rPr>
        <w:t xml:space="preserve">e </w:t>
      </w:r>
      <w:r w:rsidRPr="001C0E82">
        <w:rPr>
          <w:rFonts w:ascii="Times New Roman" w:eastAsia="Times New Roman" w:hAnsi="Times New Roman" w:cs="Times New Roman"/>
          <w:spacing w:val="-3"/>
          <w:w w:val="103"/>
          <w:sz w:val="24"/>
          <w:szCs w:val="24"/>
        </w:rPr>
        <w:t>o</w:t>
      </w:r>
      <w:r w:rsidRPr="001C0E82">
        <w:rPr>
          <w:rFonts w:ascii="Times New Roman" w:eastAsia="Times New Roman" w:hAnsi="Times New Roman" w:cs="Times New Roman"/>
          <w:spacing w:val="-3"/>
          <w:w w:val="107"/>
          <w:sz w:val="24"/>
          <w:szCs w:val="24"/>
        </w:rPr>
        <w:t>u</w:t>
      </w:r>
      <w:r w:rsidRPr="001C0E82">
        <w:rPr>
          <w:rFonts w:ascii="Times New Roman" w:eastAsia="Times New Roman" w:hAnsi="Times New Roman" w:cs="Times New Roman"/>
          <w:w w:val="111"/>
          <w:sz w:val="24"/>
          <w:szCs w:val="24"/>
        </w:rPr>
        <w:t xml:space="preserve">t </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12</w:t>
      </w:r>
      <w:r w:rsidRPr="001C0E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male Dalits </w:t>
      </w:r>
      <w:r w:rsidRPr="001C0E82">
        <w:rPr>
          <w:rFonts w:ascii="Times New Roman" w:eastAsia="Times New Roman" w:hAnsi="Times New Roman" w:cs="Times New Roman"/>
          <w:spacing w:val="-1"/>
          <w:sz w:val="24"/>
          <w:szCs w:val="24"/>
        </w:rPr>
        <w:t>i</w:t>
      </w:r>
      <w:r w:rsidRPr="001C0E82">
        <w:rPr>
          <w:rFonts w:ascii="Times New Roman" w:eastAsia="Times New Roman" w:hAnsi="Times New Roman" w:cs="Times New Roman"/>
          <w:sz w:val="24"/>
          <w:szCs w:val="24"/>
        </w:rPr>
        <w:t>s e</w:t>
      </w:r>
      <w:r w:rsidRPr="001C0E82">
        <w:rPr>
          <w:rFonts w:ascii="Times New Roman" w:eastAsia="Times New Roman" w:hAnsi="Times New Roman" w:cs="Times New Roman"/>
          <w:spacing w:val="-2"/>
          <w:sz w:val="24"/>
          <w:szCs w:val="24"/>
        </w:rPr>
        <w:t>n</w:t>
      </w:r>
      <w:r w:rsidRPr="001C0E82">
        <w:rPr>
          <w:rFonts w:ascii="Times New Roman" w:eastAsia="Times New Roman" w:hAnsi="Times New Roman" w:cs="Times New Roman"/>
          <w:sz w:val="24"/>
          <w:szCs w:val="24"/>
        </w:rPr>
        <w:t>g</w:t>
      </w:r>
      <w:r w:rsidRPr="001C0E82">
        <w:rPr>
          <w:rFonts w:ascii="Times New Roman" w:eastAsia="Times New Roman" w:hAnsi="Times New Roman" w:cs="Times New Roman"/>
          <w:spacing w:val="-1"/>
          <w:sz w:val="24"/>
          <w:szCs w:val="24"/>
        </w:rPr>
        <w:t>a</w:t>
      </w:r>
      <w:r w:rsidRPr="001C0E82">
        <w:rPr>
          <w:rFonts w:ascii="Times New Roman" w:eastAsia="Times New Roman" w:hAnsi="Times New Roman" w:cs="Times New Roman"/>
          <w:spacing w:val="-2"/>
          <w:sz w:val="24"/>
          <w:szCs w:val="24"/>
        </w:rPr>
        <w:t>g</w:t>
      </w:r>
      <w:r w:rsidRPr="001C0E82">
        <w:rPr>
          <w:rFonts w:ascii="Times New Roman" w:eastAsia="Times New Roman" w:hAnsi="Times New Roman" w:cs="Times New Roman"/>
          <w:spacing w:val="1"/>
          <w:sz w:val="24"/>
          <w:szCs w:val="24"/>
        </w:rPr>
        <w:t>e</w:t>
      </w:r>
      <w:r w:rsidRPr="001C0E82">
        <w:rPr>
          <w:rFonts w:ascii="Times New Roman" w:eastAsia="Times New Roman" w:hAnsi="Times New Roman" w:cs="Times New Roman"/>
          <w:sz w:val="24"/>
          <w:szCs w:val="24"/>
        </w:rPr>
        <w:t xml:space="preserve">d in </w:t>
      </w:r>
      <w:r w:rsidRPr="001C0E82">
        <w:rPr>
          <w:rFonts w:ascii="Times New Roman" w:eastAsia="Times New Roman" w:hAnsi="Times New Roman" w:cs="Times New Roman"/>
          <w:spacing w:val="-3"/>
          <w:sz w:val="24"/>
          <w:szCs w:val="24"/>
        </w:rPr>
        <w:t>pro</w:t>
      </w:r>
      <w:r w:rsidRPr="001C0E82">
        <w:rPr>
          <w:rFonts w:ascii="Times New Roman" w:eastAsia="Times New Roman" w:hAnsi="Times New Roman" w:cs="Times New Roman"/>
          <w:spacing w:val="-2"/>
          <w:sz w:val="24"/>
          <w:szCs w:val="24"/>
        </w:rPr>
        <w:t>f</w:t>
      </w:r>
      <w:r w:rsidRPr="001C0E82">
        <w:rPr>
          <w:rFonts w:ascii="Times New Roman" w:eastAsia="Times New Roman" w:hAnsi="Times New Roman" w:cs="Times New Roman"/>
          <w:sz w:val="24"/>
          <w:szCs w:val="24"/>
        </w:rPr>
        <w:t>e</w:t>
      </w:r>
      <w:r w:rsidRPr="001C0E82">
        <w:rPr>
          <w:rFonts w:ascii="Times New Roman" w:eastAsia="Times New Roman" w:hAnsi="Times New Roman" w:cs="Times New Roman"/>
          <w:spacing w:val="-1"/>
          <w:sz w:val="24"/>
          <w:szCs w:val="24"/>
        </w:rPr>
        <w:t>s</w:t>
      </w:r>
      <w:r w:rsidRPr="001C0E82">
        <w:rPr>
          <w:rFonts w:ascii="Times New Roman" w:eastAsia="Times New Roman" w:hAnsi="Times New Roman" w:cs="Times New Roman"/>
          <w:sz w:val="24"/>
          <w:szCs w:val="24"/>
        </w:rPr>
        <w:t>si</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pacing w:val="1"/>
          <w:sz w:val="24"/>
          <w:szCs w:val="24"/>
        </w:rPr>
        <w:t>a</w:t>
      </w:r>
      <w:r w:rsidRPr="001C0E82">
        <w:rPr>
          <w:rFonts w:ascii="Times New Roman" w:eastAsia="Times New Roman" w:hAnsi="Times New Roman" w:cs="Times New Roman"/>
          <w:sz w:val="24"/>
          <w:szCs w:val="24"/>
        </w:rPr>
        <w:t>l/</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pacing w:val="1"/>
          <w:sz w:val="24"/>
          <w:szCs w:val="24"/>
        </w:rPr>
        <w:t>e</w:t>
      </w:r>
      <w:r w:rsidRPr="001C0E82">
        <w:rPr>
          <w:rFonts w:ascii="Times New Roman" w:eastAsia="Times New Roman" w:hAnsi="Times New Roman" w:cs="Times New Roman"/>
          <w:spacing w:val="-2"/>
          <w:sz w:val="24"/>
          <w:szCs w:val="24"/>
        </w:rPr>
        <w:t>c</w:t>
      </w:r>
      <w:r w:rsidRPr="001C0E82">
        <w:rPr>
          <w:rFonts w:ascii="Times New Roman" w:eastAsia="Times New Roman" w:hAnsi="Times New Roman" w:cs="Times New Roman"/>
          <w:sz w:val="24"/>
          <w:szCs w:val="24"/>
        </w:rPr>
        <w:t>hni</w:t>
      </w:r>
      <w:r w:rsidRPr="001C0E82">
        <w:rPr>
          <w:rFonts w:ascii="Times New Roman" w:eastAsia="Times New Roman" w:hAnsi="Times New Roman" w:cs="Times New Roman"/>
          <w:spacing w:val="1"/>
          <w:sz w:val="24"/>
          <w:szCs w:val="24"/>
        </w:rPr>
        <w:t>ca</w:t>
      </w:r>
      <w:r w:rsidRPr="001C0E82">
        <w:rPr>
          <w:rFonts w:ascii="Times New Roman" w:eastAsia="Times New Roman" w:hAnsi="Times New Roman" w:cs="Times New Roman"/>
          <w:sz w:val="24"/>
          <w:szCs w:val="24"/>
        </w:rPr>
        <w:t xml:space="preserve">l </w:t>
      </w:r>
      <w:r w:rsidRPr="001C0E82">
        <w:rPr>
          <w:rFonts w:ascii="Times New Roman" w:eastAsia="Times New Roman" w:hAnsi="Times New Roman" w:cs="Times New Roman"/>
          <w:spacing w:val="1"/>
          <w:sz w:val="24"/>
          <w:szCs w:val="24"/>
        </w:rPr>
        <w:t>j</w:t>
      </w:r>
      <w:r w:rsidRPr="001C0E82">
        <w:rPr>
          <w:rFonts w:ascii="Times New Roman" w:eastAsia="Times New Roman" w:hAnsi="Times New Roman" w:cs="Times New Roman"/>
          <w:spacing w:val="-1"/>
          <w:sz w:val="24"/>
          <w:szCs w:val="24"/>
        </w:rPr>
        <w:t>o</w:t>
      </w:r>
      <w:r w:rsidRPr="001C0E82">
        <w:rPr>
          <w:rFonts w:ascii="Times New Roman" w:eastAsia="Times New Roman" w:hAnsi="Times New Roman" w:cs="Times New Roman"/>
          <w:sz w:val="24"/>
          <w:szCs w:val="24"/>
        </w:rPr>
        <w:t xml:space="preserve">bs, </w:t>
      </w:r>
      <w:r>
        <w:rPr>
          <w:rFonts w:ascii="Times New Roman" w:eastAsia="Times New Roman" w:hAnsi="Times New Roman" w:cs="Times New Roman"/>
          <w:sz w:val="24"/>
          <w:szCs w:val="24"/>
        </w:rPr>
        <w:t xml:space="preserve">and only one </w:t>
      </w:r>
      <w:r w:rsidRPr="001C0E82">
        <w:rPr>
          <w:rFonts w:ascii="Times New Roman" w:eastAsia="Times New Roman" w:hAnsi="Times New Roman" w:cs="Times New Roman"/>
          <w:spacing w:val="-3"/>
          <w:sz w:val="24"/>
          <w:szCs w:val="24"/>
        </w:rPr>
        <w:t>ou</w:t>
      </w:r>
      <w:r w:rsidRPr="001C0E82">
        <w:rPr>
          <w:rFonts w:ascii="Times New Roman" w:eastAsia="Times New Roman" w:hAnsi="Times New Roman" w:cs="Times New Roman"/>
          <w:sz w:val="24"/>
          <w:szCs w:val="24"/>
        </w:rPr>
        <w:t xml:space="preserve">t </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25 females</w:t>
      </w:r>
      <w:bookmarkEnd w:id="45"/>
      <w:r>
        <w:rPr>
          <w:rFonts w:ascii="Times New Roman" w:eastAsia="Times New Roman" w:hAnsi="Times New Roman" w:cs="Times New Roman"/>
          <w:sz w:val="24"/>
          <w:szCs w:val="24"/>
        </w:rPr>
        <w:t xml:space="preserve">. For </w:t>
      </w:r>
      <w:r>
        <w:rPr>
          <w:rFonts w:ascii="Times New Roman" w:eastAsia="Times New Roman" w:hAnsi="Times New Roman" w:cs="Times New Roman"/>
          <w:spacing w:val="-26"/>
          <w:sz w:val="24"/>
          <w:szCs w:val="24"/>
        </w:rPr>
        <w:t>w</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pacing w:val="-1"/>
          <w:sz w:val="24"/>
          <w:szCs w:val="24"/>
        </w:rPr>
        <w:t>m</w:t>
      </w:r>
      <w:r w:rsidRPr="001C0E82">
        <w:rPr>
          <w:rFonts w:ascii="Times New Roman" w:eastAsia="Times New Roman" w:hAnsi="Times New Roman" w:cs="Times New Roman"/>
          <w:sz w:val="24"/>
          <w:szCs w:val="24"/>
        </w:rPr>
        <w:t xml:space="preserve">en </w:t>
      </w:r>
      <w:r w:rsidRPr="001C0E82">
        <w:rPr>
          <w:rFonts w:ascii="Times New Roman" w:eastAsia="Times New Roman" w:hAnsi="Times New Roman" w:cs="Times New Roman"/>
          <w:spacing w:val="3"/>
          <w:w w:val="89"/>
          <w:sz w:val="24"/>
          <w:szCs w:val="24"/>
        </w:rPr>
        <w:t>f</w:t>
      </w:r>
      <w:r w:rsidRPr="001C0E82">
        <w:rPr>
          <w:rFonts w:ascii="Times New Roman" w:eastAsia="Times New Roman" w:hAnsi="Times New Roman" w:cs="Times New Roman"/>
          <w:spacing w:val="-3"/>
          <w:w w:val="112"/>
          <w:sz w:val="24"/>
          <w:szCs w:val="24"/>
        </w:rPr>
        <w:t>r</w:t>
      </w:r>
      <w:r w:rsidRPr="001C0E82">
        <w:rPr>
          <w:rFonts w:ascii="Times New Roman" w:eastAsia="Times New Roman" w:hAnsi="Times New Roman" w:cs="Times New Roman"/>
          <w:spacing w:val="-3"/>
          <w:w w:val="103"/>
          <w:sz w:val="24"/>
          <w:szCs w:val="24"/>
        </w:rPr>
        <w:t>o</w:t>
      </w:r>
      <w:r w:rsidRPr="001C0E82">
        <w:rPr>
          <w:rFonts w:ascii="Times New Roman" w:eastAsia="Times New Roman" w:hAnsi="Times New Roman" w:cs="Times New Roman"/>
          <w:w w:val="106"/>
          <w:sz w:val="24"/>
          <w:szCs w:val="24"/>
        </w:rPr>
        <w:t xml:space="preserve">m </w:t>
      </w:r>
      <w:r w:rsidRPr="001C0E82">
        <w:rPr>
          <w:rFonts w:ascii="Times New Roman" w:eastAsia="Times New Roman" w:hAnsi="Times New Roman" w:cs="Times New Roman"/>
          <w:spacing w:val="-4"/>
          <w:sz w:val="24"/>
          <w:szCs w:val="24"/>
        </w:rPr>
        <w:t>M</w:t>
      </w:r>
      <w:r w:rsidRPr="001C0E82">
        <w:rPr>
          <w:rFonts w:ascii="Times New Roman" w:eastAsia="Times New Roman" w:hAnsi="Times New Roman" w:cs="Times New Roman"/>
          <w:sz w:val="24"/>
          <w:szCs w:val="24"/>
        </w:rPr>
        <w:t>a</w:t>
      </w:r>
      <w:r w:rsidRPr="001C0E82">
        <w:rPr>
          <w:rFonts w:ascii="Times New Roman" w:eastAsia="Times New Roman" w:hAnsi="Times New Roman" w:cs="Times New Roman"/>
          <w:spacing w:val="1"/>
          <w:sz w:val="24"/>
          <w:szCs w:val="24"/>
        </w:rPr>
        <w:t>d</w:t>
      </w:r>
      <w:r w:rsidRPr="001C0E82">
        <w:rPr>
          <w:rFonts w:ascii="Times New Roman" w:eastAsia="Times New Roman" w:hAnsi="Times New Roman" w:cs="Times New Roman"/>
          <w:spacing w:val="-1"/>
          <w:sz w:val="24"/>
          <w:szCs w:val="24"/>
        </w:rPr>
        <w:t>h</w:t>
      </w:r>
      <w:r w:rsidRPr="001C0E82">
        <w:rPr>
          <w:rFonts w:ascii="Times New Roman" w:eastAsia="Times New Roman" w:hAnsi="Times New Roman" w:cs="Times New Roman"/>
          <w:sz w:val="24"/>
          <w:szCs w:val="24"/>
        </w:rPr>
        <w:t xml:space="preserve">esi </w:t>
      </w:r>
      <w:r w:rsidRPr="001C0E82">
        <w:rPr>
          <w:rFonts w:ascii="Times New Roman" w:eastAsia="Times New Roman" w:hAnsi="Times New Roman" w:cs="Times New Roman"/>
          <w:spacing w:val="2"/>
          <w:sz w:val="24"/>
          <w:szCs w:val="24"/>
        </w:rPr>
        <w:t>D</w:t>
      </w:r>
      <w:r w:rsidRPr="001C0E82">
        <w:rPr>
          <w:rFonts w:ascii="Times New Roman" w:eastAsia="Times New Roman" w:hAnsi="Times New Roman" w:cs="Times New Roman"/>
          <w:spacing w:val="1"/>
          <w:sz w:val="24"/>
          <w:szCs w:val="24"/>
        </w:rPr>
        <w:t>a</w:t>
      </w:r>
      <w:r w:rsidRPr="001C0E82">
        <w:rPr>
          <w:rFonts w:ascii="Times New Roman" w:eastAsia="Times New Roman" w:hAnsi="Times New Roman" w:cs="Times New Roman"/>
          <w:sz w:val="24"/>
          <w:szCs w:val="24"/>
        </w:rPr>
        <w:t>l</w:t>
      </w:r>
      <w:r w:rsidRPr="001C0E82">
        <w:rPr>
          <w:rFonts w:ascii="Times New Roman" w:eastAsia="Times New Roman" w:hAnsi="Times New Roman" w:cs="Times New Roman"/>
          <w:spacing w:val="-3"/>
          <w:sz w:val="24"/>
          <w:szCs w:val="24"/>
        </w:rPr>
        <w:t>i</w:t>
      </w:r>
      <w:r w:rsidRPr="001C0E82">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communities</w:t>
      </w:r>
      <w:r w:rsidRPr="001C0E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is </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pacing w:val="-2"/>
          <w:sz w:val="24"/>
          <w:szCs w:val="24"/>
        </w:rPr>
        <w:t>l</w:t>
      </w:r>
      <w:r w:rsidRPr="001C0E82">
        <w:rPr>
          <w:rFonts w:ascii="Times New Roman" w:eastAsia="Times New Roman" w:hAnsi="Times New Roman" w:cs="Times New Roman"/>
          <w:sz w:val="24"/>
          <w:szCs w:val="24"/>
        </w:rPr>
        <w:t xml:space="preserve">y </w:t>
      </w:r>
      <w:r w:rsidRPr="001C0E82">
        <w:rPr>
          <w:rFonts w:ascii="Times New Roman" w:eastAsia="Times New Roman" w:hAnsi="Times New Roman" w:cs="Times New Roman"/>
          <w:w w:val="94"/>
          <w:sz w:val="24"/>
          <w:szCs w:val="24"/>
        </w:rPr>
        <w:t xml:space="preserve">0.8% </w:t>
      </w:r>
      <w:r w:rsidRPr="001C0E82">
        <w:rPr>
          <w:rFonts w:ascii="Times New Roman" w:eastAsia="Times New Roman" w:hAnsi="Times New Roman" w:cs="Times New Roman"/>
          <w:sz w:val="24"/>
          <w:szCs w:val="24"/>
        </w:rPr>
        <w:t>c</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pacing w:val="-5"/>
          <w:sz w:val="24"/>
          <w:szCs w:val="24"/>
        </w:rPr>
        <w:t>m</w:t>
      </w:r>
      <w:r w:rsidRPr="001C0E82">
        <w:rPr>
          <w:rFonts w:ascii="Times New Roman" w:eastAsia="Times New Roman" w:hAnsi="Times New Roman" w:cs="Times New Roman"/>
          <w:spacing w:val="1"/>
          <w:sz w:val="24"/>
          <w:szCs w:val="24"/>
        </w:rPr>
        <w:t>p</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pacing w:val="-3"/>
          <w:sz w:val="24"/>
          <w:szCs w:val="24"/>
        </w:rPr>
        <w:t>r</w:t>
      </w:r>
      <w:r w:rsidRPr="001C0E82">
        <w:rPr>
          <w:rFonts w:ascii="Times New Roman" w:eastAsia="Times New Roman" w:hAnsi="Times New Roman" w:cs="Times New Roman"/>
          <w:spacing w:val="1"/>
          <w:sz w:val="24"/>
          <w:szCs w:val="24"/>
        </w:rPr>
        <w:t>e</w:t>
      </w:r>
      <w:r w:rsidRPr="001C0E82">
        <w:rPr>
          <w:rFonts w:ascii="Times New Roman" w:eastAsia="Times New Roman" w:hAnsi="Times New Roman" w:cs="Times New Roman"/>
          <w:sz w:val="24"/>
          <w:szCs w:val="24"/>
        </w:rPr>
        <w:t xml:space="preserve">d </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z w:val="24"/>
          <w:szCs w:val="24"/>
        </w:rPr>
        <w:t xml:space="preserve">o </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pacing w:val="-1"/>
          <w:sz w:val="24"/>
          <w:szCs w:val="24"/>
        </w:rPr>
        <w:t>h</w:t>
      </w:r>
      <w:r w:rsidRPr="001C0E82">
        <w:rPr>
          <w:rFonts w:ascii="Times New Roman" w:eastAsia="Times New Roman" w:hAnsi="Times New Roman" w:cs="Times New Roman"/>
          <w:sz w:val="24"/>
          <w:szCs w:val="24"/>
        </w:rPr>
        <w:t>eir h</w:t>
      </w:r>
      <w:r w:rsidRPr="001C0E82">
        <w:rPr>
          <w:rFonts w:ascii="Times New Roman" w:eastAsia="Times New Roman" w:hAnsi="Times New Roman" w:cs="Times New Roman"/>
          <w:spacing w:val="1"/>
          <w:sz w:val="24"/>
          <w:szCs w:val="24"/>
        </w:rPr>
        <w:t>ill</w:t>
      </w:r>
      <w:r w:rsidRPr="001C0E82">
        <w:rPr>
          <w:rFonts w:ascii="Times New Roman" w:eastAsia="Times New Roman" w:hAnsi="Times New Roman" w:cs="Times New Roman"/>
          <w:sz w:val="24"/>
          <w:szCs w:val="24"/>
        </w:rPr>
        <w:t xml:space="preserve"> </w:t>
      </w:r>
      <w:r w:rsidRPr="001C0E82">
        <w:rPr>
          <w:rFonts w:ascii="Times New Roman" w:eastAsia="Times New Roman" w:hAnsi="Times New Roman" w:cs="Times New Roman"/>
          <w:w w:val="96"/>
          <w:sz w:val="24"/>
          <w:szCs w:val="24"/>
        </w:rPr>
        <w:t>c</w:t>
      </w:r>
      <w:r w:rsidRPr="001C0E82">
        <w:rPr>
          <w:rFonts w:ascii="Times New Roman" w:eastAsia="Times New Roman" w:hAnsi="Times New Roman" w:cs="Times New Roman"/>
          <w:spacing w:val="-3"/>
          <w:w w:val="103"/>
          <w:sz w:val="24"/>
          <w:szCs w:val="24"/>
        </w:rPr>
        <w:t>o</w:t>
      </w:r>
      <w:r w:rsidRPr="001C0E82">
        <w:rPr>
          <w:rFonts w:ascii="Times New Roman" w:eastAsia="Times New Roman" w:hAnsi="Times New Roman" w:cs="Times New Roman"/>
          <w:w w:val="107"/>
          <w:sz w:val="24"/>
          <w:szCs w:val="24"/>
        </w:rPr>
        <w:t>u</w:t>
      </w:r>
      <w:r w:rsidRPr="001C0E82">
        <w:rPr>
          <w:rFonts w:ascii="Times New Roman" w:eastAsia="Times New Roman" w:hAnsi="Times New Roman" w:cs="Times New Roman"/>
          <w:spacing w:val="-5"/>
          <w:w w:val="110"/>
          <w:sz w:val="24"/>
          <w:szCs w:val="24"/>
        </w:rPr>
        <w:t>n</w:t>
      </w:r>
      <w:r w:rsidRPr="001C0E82">
        <w:rPr>
          <w:rFonts w:ascii="Times New Roman" w:eastAsia="Times New Roman" w:hAnsi="Times New Roman" w:cs="Times New Roman"/>
          <w:spacing w:val="-2"/>
          <w:w w:val="111"/>
          <w:sz w:val="24"/>
          <w:szCs w:val="24"/>
        </w:rPr>
        <w:t>t</w:t>
      </w:r>
      <w:r w:rsidRPr="001C0E82">
        <w:rPr>
          <w:rFonts w:ascii="Times New Roman" w:eastAsia="Times New Roman" w:hAnsi="Times New Roman" w:cs="Times New Roman"/>
          <w:w w:val="97"/>
          <w:sz w:val="24"/>
          <w:szCs w:val="24"/>
        </w:rPr>
        <w:t>e</w:t>
      </w:r>
      <w:r w:rsidRPr="001C0E82">
        <w:rPr>
          <w:rFonts w:ascii="Times New Roman" w:eastAsia="Times New Roman" w:hAnsi="Times New Roman" w:cs="Times New Roman"/>
          <w:spacing w:val="3"/>
          <w:w w:val="112"/>
          <w:sz w:val="24"/>
          <w:szCs w:val="24"/>
        </w:rPr>
        <w:t>r</w:t>
      </w:r>
      <w:r w:rsidRPr="001C0E82">
        <w:rPr>
          <w:rFonts w:ascii="Times New Roman" w:eastAsia="Times New Roman" w:hAnsi="Times New Roman" w:cs="Times New Roman"/>
          <w:spacing w:val="1"/>
          <w:w w:val="106"/>
          <w:sz w:val="24"/>
          <w:szCs w:val="24"/>
        </w:rPr>
        <w:t>p</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pacing w:val="3"/>
          <w:w w:val="112"/>
          <w:sz w:val="24"/>
          <w:szCs w:val="24"/>
        </w:rPr>
        <w:t>r</w:t>
      </w:r>
      <w:r w:rsidRPr="001C0E82">
        <w:rPr>
          <w:rFonts w:ascii="Times New Roman" w:eastAsia="Times New Roman" w:hAnsi="Times New Roman" w:cs="Times New Roman"/>
          <w:w w:val="111"/>
          <w:sz w:val="24"/>
          <w:szCs w:val="24"/>
        </w:rPr>
        <w:t>t</w:t>
      </w:r>
      <w:r w:rsidRPr="001C0E82">
        <w:rPr>
          <w:rFonts w:ascii="Times New Roman" w:eastAsia="Times New Roman" w:hAnsi="Times New Roman" w:cs="Times New Roman"/>
          <w:w w:val="95"/>
          <w:sz w:val="24"/>
          <w:szCs w:val="24"/>
        </w:rPr>
        <w:t xml:space="preserve">s. </w:t>
      </w:r>
      <w:r w:rsidRPr="001C0E82">
        <w:rPr>
          <w:rFonts w:ascii="Times New Roman" w:eastAsia="Times New Roman" w:hAnsi="Times New Roman" w:cs="Times New Roman"/>
          <w:sz w:val="24"/>
          <w:szCs w:val="24"/>
        </w:rPr>
        <w:t xml:space="preserve">Due to </w:t>
      </w:r>
      <w:r>
        <w:rPr>
          <w:rFonts w:ascii="Times New Roman" w:eastAsia="Times New Roman" w:hAnsi="Times New Roman" w:cs="Times New Roman"/>
          <w:sz w:val="24"/>
          <w:szCs w:val="24"/>
        </w:rPr>
        <w:t xml:space="preserve">the </w:t>
      </w:r>
      <w:r w:rsidRPr="001C0E82">
        <w:rPr>
          <w:rFonts w:ascii="Times New Roman" w:eastAsia="Times New Roman" w:hAnsi="Times New Roman" w:cs="Times New Roman"/>
          <w:sz w:val="24"/>
          <w:szCs w:val="24"/>
        </w:rPr>
        <w:t xml:space="preserve">segregation practice, </w:t>
      </w:r>
      <w:r w:rsidRPr="001C0E82">
        <w:rPr>
          <w:rFonts w:ascii="Times New Roman" w:eastAsia="Times New Roman" w:hAnsi="Times New Roman" w:cs="Times New Roman"/>
          <w:spacing w:val="2"/>
          <w:sz w:val="24"/>
          <w:szCs w:val="24"/>
        </w:rPr>
        <w:t>D</w:t>
      </w:r>
      <w:r w:rsidRPr="001C0E82">
        <w:rPr>
          <w:rFonts w:ascii="Times New Roman" w:eastAsia="Times New Roman" w:hAnsi="Times New Roman" w:cs="Times New Roman"/>
          <w:spacing w:val="1"/>
          <w:sz w:val="24"/>
          <w:szCs w:val="24"/>
        </w:rPr>
        <w:t>a</w:t>
      </w:r>
      <w:r w:rsidRPr="001C0E82">
        <w:rPr>
          <w:rFonts w:ascii="Times New Roman" w:eastAsia="Times New Roman" w:hAnsi="Times New Roman" w:cs="Times New Roman"/>
          <w:sz w:val="24"/>
          <w:szCs w:val="24"/>
        </w:rPr>
        <w:t>l</w:t>
      </w:r>
      <w:r w:rsidRPr="001C0E82">
        <w:rPr>
          <w:rFonts w:ascii="Times New Roman" w:eastAsia="Times New Roman" w:hAnsi="Times New Roman" w:cs="Times New Roman"/>
          <w:spacing w:val="-3"/>
          <w:sz w:val="24"/>
          <w:szCs w:val="24"/>
        </w:rPr>
        <w:t>i</w:t>
      </w:r>
      <w:r w:rsidRPr="001C0E82">
        <w:rPr>
          <w:rFonts w:ascii="Times New Roman" w:eastAsia="Times New Roman" w:hAnsi="Times New Roman" w:cs="Times New Roman"/>
          <w:sz w:val="24"/>
          <w:szCs w:val="24"/>
        </w:rPr>
        <w:t>t c</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z w:val="24"/>
          <w:szCs w:val="24"/>
        </w:rPr>
        <w:t>m</w:t>
      </w:r>
      <w:r w:rsidRPr="001C0E82">
        <w:rPr>
          <w:rFonts w:ascii="Times New Roman" w:eastAsia="Times New Roman" w:hAnsi="Times New Roman" w:cs="Times New Roman"/>
          <w:spacing w:val="-5"/>
          <w:sz w:val="24"/>
          <w:szCs w:val="24"/>
        </w:rPr>
        <w:t>m</w:t>
      </w:r>
      <w:r w:rsidRPr="001C0E82">
        <w:rPr>
          <w:rFonts w:ascii="Times New Roman" w:eastAsia="Times New Roman" w:hAnsi="Times New Roman" w:cs="Times New Roman"/>
          <w:sz w:val="24"/>
          <w:szCs w:val="24"/>
        </w:rPr>
        <w:t>un</w:t>
      </w:r>
      <w:r w:rsidRPr="001C0E82">
        <w:rPr>
          <w:rFonts w:ascii="Times New Roman" w:eastAsia="Times New Roman" w:hAnsi="Times New Roman" w:cs="Times New Roman"/>
          <w:spacing w:val="-3"/>
          <w:sz w:val="24"/>
          <w:szCs w:val="24"/>
        </w:rPr>
        <w:t>i</w:t>
      </w:r>
      <w:r w:rsidRPr="001C0E82">
        <w:rPr>
          <w:rFonts w:ascii="Times New Roman" w:eastAsia="Times New Roman" w:hAnsi="Times New Roman" w:cs="Times New Roman"/>
          <w:spacing w:val="1"/>
          <w:sz w:val="24"/>
          <w:szCs w:val="24"/>
        </w:rPr>
        <w:t>t</w:t>
      </w:r>
      <w:r w:rsidRPr="001C0E82">
        <w:rPr>
          <w:rFonts w:ascii="Times New Roman" w:eastAsia="Times New Roman" w:hAnsi="Times New Roman" w:cs="Times New Roman"/>
          <w:sz w:val="24"/>
          <w:szCs w:val="24"/>
        </w:rPr>
        <w:t xml:space="preserve">y </w:t>
      </w:r>
      <w:r w:rsidRPr="001C0E82">
        <w:rPr>
          <w:rFonts w:ascii="Times New Roman" w:eastAsia="Times New Roman" w:hAnsi="Times New Roman" w:cs="Times New Roman"/>
          <w:spacing w:val="-1"/>
          <w:sz w:val="24"/>
          <w:szCs w:val="24"/>
        </w:rPr>
        <w:t>ha</w:t>
      </w:r>
      <w:r w:rsidRPr="001C0E82">
        <w:rPr>
          <w:rFonts w:ascii="Times New Roman" w:eastAsia="Times New Roman" w:hAnsi="Times New Roman" w:cs="Times New Roman"/>
          <w:sz w:val="24"/>
          <w:szCs w:val="24"/>
        </w:rPr>
        <w:t xml:space="preserve">s </w:t>
      </w:r>
      <w:r w:rsidRPr="001C0E82">
        <w:rPr>
          <w:rFonts w:ascii="Times New Roman" w:eastAsia="Times New Roman" w:hAnsi="Times New Roman" w:cs="Times New Roman"/>
          <w:spacing w:val="2"/>
          <w:sz w:val="24"/>
          <w:szCs w:val="24"/>
        </w:rPr>
        <w:t>b</w:t>
      </w:r>
      <w:r w:rsidRPr="001C0E82">
        <w:rPr>
          <w:rFonts w:ascii="Times New Roman" w:eastAsia="Times New Roman" w:hAnsi="Times New Roman" w:cs="Times New Roman"/>
          <w:spacing w:val="1"/>
          <w:sz w:val="24"/>
          <w:szCs w:val="24"/>
        </w:rPr>
        <w:t>e</w:t>
      </w:r>
      <w:r w:rsidRPr="001C0E82">
        <w:rPr>
          <w:rFonts w:ascii="Times New Roman" w:eastAsia="Times New Roman" w:hAnsi="Times New Roman" w:cs="Times New Roman"/>
          <w:sz w:val="24"/>
          <w:szCs w:val="24"/>
        </w:rPr>
        <w:t>en deni</w:t>
      </w:r>
      <w:r w:rsidRPr="001C0E82">
        <w:rPr>
          <w:rFonts w:ascii="Times New Roman" w:eastAsia="Times New Roman" w:hAnsi="Times New Roman" w:cs="Times New Roman"/>
          <w:spacing w:val="1"/>
          <w:sz w:val="24"/>
          <w:szCs w:val="24"/>
        </w:rPr>
        <w:t>e</w:t>
      </w:r>
      <w:r w:rsidRPr="001C0E82">
        <w:rPr>
          <w:rFonts w:ascii="Times New Roman" w:eastAsia="Times New Roman" w:hAnsi="Times New Roman" w:cs="Times New Roman"/>
          <w:sz w:val="24"/>
          <w:szCs w:val="24"/>
        </w:rPr>
        <w:t xml:space="preserve">d </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pacing w:val="-1"/>
          <w:sz w:val="24"/>
          <w:szCs w:val="24"/>
        </w:rPr>
        <w:t>h</w:t>
      </w:r>
      <w:r w:rsidRPr="001C0E82">
        <w:rPr>
          <w:rFonts w:ascii="Times New Roman" w:eastAsia="Times New Roman" w:hAnsi="Times New Roman" w:cs="Times New Roman"/>
          <w:sz w:val="24"/>
          <w:szCs w:val="24"/>
        </w:rPr>
        <w:t xml:space="preserve">e </w:t>
      </w:r>
      <w:r w:rsidRPr="001C0E82">
        <w:rPr>
          <w:rFonts w:ascii="Times New Roman" w:eastAsia="Times New Roman" w:hAnsi="Times New Roman" w:cs="Times New Roman"/>
          <w:spacing w:val="2"/>
          <w:sz w:val="24"/>
          <w:szCs w:val="24"/>
        </w:rPr>
        <w:t>r</w:t>
      </w:r>
      <w:r w:rsidRPr="001C0E82">
        <w:rPr>
          <w:rFonts w:ascii="Times New Roman" w:eastAsia="Times New Roman" w:hAnsi="Times New Roman" w:cs="Times New Roman"/>
          <w:sz w:val="24"/>
          <w:szCs w:val="24"/>
        </w:rPr>
        <w:t>i</w:t>
      </w:r>
      <w:r w:rsidRPr="001C0E82">
        <w:rPr>
          <w:rFonts w:ascii="Times New Roman" w:eastAsia="Times New Roman" w:hAnsi="Times New Roman" w:cs="Times New Roman"/>
          <w:spacing w:val="2"/>
          <w:sz w:val="24"/>
          <w:szCs w:val="24"/>
        </w:rPr>
        <w:t>g</w:t>
      </w:r>
      <w:r w:rsidRPr="001C0E82">
        <w:rPr>
          <w:rFonts w:ascii="Times New Roman" w:eastAsia="Times New Roman" w:hAnsi="Times New Roman" w:cs="Times New Roman"/>
          <w:spacing w:val="-5"/>
          <w:sz w:val="24"/>
          <w:szCs w:val="24"/>
        </w:rPr>
        <w:t>h</w:t>
      </w:r>
      <w:r w:rsidRPr="001C0E82">
        <w:rPr>
          <w:rFonts w:ascii="Times New Roman" w:eastAsia="Times New Roman" w:hAnsi="Times New Roman" w:cs="Times New Roman"/>
          <w:sz w:val="24"/>
          <w:szCs w:val="24"/>
        </w:rPr>
        <w:t xml:space="preserve">t </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z w:val="24"/>
          <w:szCs w:val="24"/>
        </w:rPr>
        <w:t xml:space="preserve">o </w:t>
      </w:r>
      <w:r w:rsidRPr="001C0E82">
        <w:rPr>
          <w:rFonts w:ascii="Times New Roman" w:eastAsia="Times New Roman" w:hAnsi="Times New Roman" w:cs="Times New Roman"/>
          <w:spacing w:val="2"/>
          <w:sz w:val="24"/>
          <w:szCs w:val="24"/>
        </w:rPr>
        <w:t>e</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pacing w:val="2"/>
          <w:sz w:val="24"/>
          <w:szCs w:val="24"/>
        </w:rPr>
        <w:t>r</w:t>
      </w:r>
      <w:r w:rsidRPr="001C0E82">
        <w:rPr>
          <w:rFonts w:ascii="Times New Roman" w:eastAsia="Times New Roman" w:hAnsi="Times New Roman" w:cs="Times New Roman"/>
          <w:sz w:val="24"/>
          <w:szCs w:val="24"/>
        </w:rPr>
        <w:t>n a l</w:t>
      </w:r>
      <w:r w:rsidRPr="001C0E82">
        <w:rPr>
          <w:rFonts w:ascii="Times New Roman" w:eastAsia="Times New Roman" w:hAnsi="Times New Roman" w:cs="Times New Roman"/>
          <w:spacing w:val="-2"/>
          <w:sz w:val="24"/>
          <w:szCs w:val="24"/>
        </w:rPr>
        <w:t>iv</w:t>
      </w:r>
      <w:r w:rsidRPr="001C0E82">
        <w:rPr>
          <w:rFonts w:ascii="Times New Roman" w:eastAsia="Times New Roman" w:hAnsi="Times New Roman" w:cs="Times New Roman"/>
          <w:spacing w:val="-1"/>
          <w:sz w:val="24"/>
          <w:szCs w:val="24"/>
        </w:rPr>
        <w:t>e</w:t>
      </w:r>
      <w:r w:rsidRPr="001C0E82">
        <w:rPr>
          <w:rFonts w:ascii="Times New Roman" w:eastAsia="Times New Roman" w:hAnsi="Times New Roman" w:cs="Times New Roman"/>
          <w:sz w:val="24"/>
          <w:szCs w:val="24"/>
        </w:rPr>
        <w:t>l</w:t>
      </w:r>
      <w:r w:rsidRPr="001C0E82">
        <w:rPr>
          <w:rFonts w:ascii="Times New Roman" w:eastAsia="Times New Roman" w:hAnsi="Times New Roman" w:cs="Times New Roman"/>
          <w:spacing w:val="1"/>
          <w:sz w:val="24"/>
          <w:szCs w:val="24"/>
        </w:rPr>
        <w:t>i</w:t>
      </w:r>
      <w:r w:rsidRPr="001C0E82">
        <w:rPr>
          <w:rFonts w:ascii="Times New Roman" w:eastAsia="Times New Roman" w:hAnsi="Times New Roman" w:cs="Times New Roman"/>
          <w:spacing w:val="-1"/>
          <w:sz w:val="24"/>
          <w:szCs w:val="24"/>
        </w:rPr>
        <w:t>h</w:t>
      </w:r>
      <w:r w:rsidRPr="001C0E82">
        <w:rPr>
          <w:rFonts w:ascii="Times New Roman" w:eastAsia="Times New Roman" w:hAnsi="Times New Roman" w:cs="Times New Roman"/>
          <w:spacing w:val="2"/>
          <w:sz w:val="24"/>
          <w:szCs w:val="24"/>
        </w:rPr>
        <w:t>oo</w:t>
      </w:r>
      <w:r w:rsidRPr="001C0E82">
        <w:rPr>
          <w:rFonts w:ascii="Times New Roman" w:eastAsia="Times New Roman" w:hAnsi="Times New Roman" w:cs="Times New Roman"/>
          <w:sz w:val="24"/>
          <w:szCs w:val="24"/>
        </w:rPr>
        <w:t xml:space="preserve">d </w:t>
      </w:r>
      <w:r w:rsidRPr="001C0E82">
        <w:rPr>
          <w:rFonts w:ascii="Times New Roman" w:eastAsia="Times New Roman" w:hAnsi="Times New Roman" w:cs="Times New Roman"/>
          <w:spacing w:val="-4"/>
          <w:sz w:val="24"/>
          <w:szCs w:val="24"/>
        </w:rPr>
        <w:t>b</w:t>
      </w:r>
      <w:r w:rsidRPr="001C0E82">
        <w:rPr>
          <w:rFonts w:ascii="Times New Roman" w:eastAsia="Times New Roman" w:hAnsi="Times New Roman" w:cs="Times New Roman"/>
          <w:sz w:val="24"/>
          <w:szCs w:val="24"/>
        </w:rPr>
        <w:t xml:space="preserve">y </w:t>
      </w:r>
      <w:r w:rsidRPr="001C0E82">
        <w:rPr>
          <w:rFonts w:ascii="Times New Roman" w:eastAsia="Times New Roman" w:hAnsi="Times New Roman" w:cs="Times New Roman"/>
          <w:spacing w:val="3"/>
          <w:sz w:val="24"/>
          <w:szCs w:val="24"/>
        </w:rPr>
        <w:t>r</w:t>
      </w:r>
      <w:r w:rsidRPr="001C0E82">
        <w:rPr>
          <w:rFonts w:ascii="Times New Roman" w:eastAsia="Times New Roman" w:hAnsi="Times New Roman" w:cs="Times New Roman"/>
          <w:sz w:val="24"/>
          <w:szCs w:val="24"/>
        </w:rPr>
        <w:t>unni</w:t>
      </w:r>
      <w:r w:rsidRPr="001C0E82">
        <w:rPr>
          <w:rFonts w:ascii="Times New Roman" w:eastAsia="Times New Roman" w:hAnsi="Times New Roman" w:cs="Times New Roman"/>
          <w:spacing w:val="-2"/>
          <w:sz w:val="24"/>
          <w:szCs w:val="24"/>
        </w:rPr>
        <w:t>n</w:t>
      </w:r>
      <w:r w:rsidRPr="001C0E82">
        <w:rPr>
          <w:rFonts w:ascii="Times New Roman" w:eastAsia="Times New Roman" w:hAnsi="Times New Roman" w:cs="Times New Roman"/>
          <w:sz w:val="24"/>
          <w:szCs w:val="24"/>
        </w:rPr>
        <w:t xml:space="preserve">g </w:t>
      </w:r>
      <w:r>
        <w:rPr>
          <w:rFonts w:ascii="Times New Roman" w:eastAsia="Times New Roman" w:hAnsi="Times New Roman" w:cs="Times New Roman"/>
          <w:sz w:val="24"/>
          <w:szCs w:val="24"/>
        </w:rPr>
        <w:t xml:space="preserve">their own </w:t>
      </w:r>
      <w:r w:rsidRPr="001C0E82">
        <w:rPr>
          <w:rFonts w:ascii="Times New Roman" w:eastAsia="Times New Roman" w:hAnsi="Times New Roman" w:cs="Times New Roman"/>
          <w:spacing w:val="-3"/>
          <w:sz w:val="24"/>
          <w:szCs w:val="24"/>
        </w:rPr>
        <w:t>b</w:t>
      </w:r>
      <w:r w:rsidRPr="001C0E82">
        <w:rPr>
          <w:rFonts w:ascii="Times New Roman" w:eastAsia="Times New Roman" w:hAnsi="Times New Roman" w:cs="Times New Roman"/>
          <w:spacing w:val="-1"/>
          <w:sz w:val="24"/>
          <w:szCs w:val="24"/>
        </w:rPr>
        <w:t>u</w:t>
      </w:r>
      <w:r w:rsidRPr="001C0E82">
        <w:rPr>
          <w:rFonts w:ascii="Times New Roman" w:eastAsia="Times New Roman" w:hAnsi="Times New Roman" w:cs="Times New Roman"/>
          <w:sz w:val="24"/>
          <w:szCs w:val="24"/>
        </w:rPr>
        <w:t>si</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z w:val="24"/>
          <w:szCs w:val="24"/>
        </w:rPr>
        <w:t>e</w:t>
      </w:r>
      <w:r w:rsidRPr="001C0E82">
        <w:rPr>
          <w:rFonts w:ascii="Times New Roman" w:eastAsia="Times New Roman" w:hAnsi="Times New Roman" w:cs="Times New Roman"/>
          <w:spacing w:val="-1"/>
          <w:sz w:val="24"/>
          <w:szCs w:val="24"/>
        </w:rPr>
        <w:t>s</w:t>
      </w:r>
      <w:r w:rsidRPr="001C0E82">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sidRPr="001C0E82">
        <w:rPr>
          <w:rFonts w:ascii="Times New Roman" w:eastAsia="Times New Roman" w:hAnsi="Times New Roman" w:cs="Times New Roman"/>
          <w:spacing w:val="-2"/>
          <w:w w:val="94"/>
          <w:sz w:val="24"/>
          <w:szCs w:val="24"/>
        </w:rPr>
        <w:t>i</w:t>
      </w:r>
      <w:r w:rsidRPr="001C0E82">
        <w:rPr>
          <w:rFonts w:ascii="Times New Roman" w:eastAsia="Times New Roman" w:hAnsi="Times New Roman" w:cs="Times New Roman"/>
          <w:w w:val="94"/>
          <w:sz w:val="24"/>
          <w:szCs w:val="24"/>
        </w:rPr>
        <w:t>.</w:t>
      </w:r>
      <w:r w:rsidRPr="001C0E82">
        <w:rPr>
          <w:rFonts w:ascii="Times New Roman" w:eastAsia="Times New Roman" w:hAnsi="Times New Roman" w:cs="Times New Roman"/>
          <w:spacing w:val="-2"/>
          <w:w w:val="94"/>
          <w:sz w:val="24"/>
          <w:szCs w:val="24"/>
        </w:rPr>
        <w:t>e</w:t>
      </w:r>
      <w:r w:rsidRPr="001C0E82">
        <w:rPr>
          <w:rFonts w:ascii="Times New Roman" w:eastAsia="Times New Roman" w:hAnsi="Times New Roman" w:cs="Times New Roman"/>
          <w:w w:val="94"/>
          <w:sz w:val="24"/>
          <w:szCs w:val="24"/>
        </w:rPr>
        <w:t xml:space="preserve">. </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pacing w:val="2"/>
          <w:sz w:val="24"/>
          <w:szCs w:val="24"/>
        </w:rPr>
        <w:t>e</w:t>
      </w:r>
      <w:r w:rsidRPr="001C0E82">
        <w:rPr>
          <w:rFonts w:ascii="Times New Roman" w:eastAsia="Times New Roman" w:hAnsi="Times New Roman" w:cs="Times New Roman"/>
          <w:sz w:val="24"/>
          <w:szCs w:val="24"/>
        </w:rPr>
        <w:t>a-</w:t>
      </w:r>
      <w:r w:rsidRPr="001C0E82">
        <w:rPr>
          <w:rFonts w:ascii="Times New Roman" w:eastAsia="Times New Roman" w:hAnsi="Times New Roman" w:cs="Times New Roman"/>
          <w:spacing w:val="-1"/>
          <w:sz w:val="24"/>
          <w:szCs w:val="24"/>
        </w:rPr>
        <w:t>sh</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pacing w:val="-8"/>
          <w:sz w:val="24"/>
          <w:szCs w:val="24"/>
        </w:rPr>
        <w:t>p</w:t>
      </w:r>
      <w:r w:rsidRPr="001C0E82">
        <w:rPr>
          <w:rFonts w:ascii="Times New Roman" w:eastAsia="Times New Roman" w:hAnsi="Times New Roman" w:cs="Times New Roman"/>
          <w:sz w:val="24"/>
          <w:szCs w:val="24"/>
        </w:rPr>
        <w:t xml:space="preserve">, </w:t>
      </w:r>
      <w:r w:rsidRPr="001C0E82">
        <w:rPr>
          <w:rFonts w:ascii="Times New Roman" w:eastAsia="Times New Roman" w:hAnsi="Times New Roman" w:cs="Times New Roman"/>
          <w:spacing w:val="1"/>
          <w:sz w:val="24"/>
          <w:szCs w:val="24"/>
        </w:rPr>
        <w:t>d</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z w:val="24"/>
          <w:szCs w:val="24"/>
        </w:rPr>
        <w:t>i</w:t>
      </w:r>
      <w:r w:rsidRPr="001C0E82">
        <w:rPr>
          <w:rFonts w:ascii="Times New Roman" w:eastAsia="Times New Roman" w:hAnsi="Times New Roman" w:cs="Times New Roman"/>
          <w:spacing w:val="8"/>
          <w:sz w:val="24"/>
          <w:szCs w:val="24"/>
        </w:rPr>
        <w:t>r</w:t>
      </w:r>
      <w:r w:rsidRPr="001C0E82">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or a</w:t>
      </w:r>
      <w:r w:rsidRPr="001C0E82">
        <w:rPr>
          <w:rFonts w:ascii="Times New Roman" w:eastAsia="Times New Roman" w:hAnsi="Times New Roman" w:cs="Times New Roman"/>
          <w:sz w:val="24"/>
          <w:szCs w:val="24"/>
        </w:rPr>
        <w:t xml:space="preserve"> s</w:t>
      </w:r>
      <w:r w:rsidRPr="001C0E82">
        <w:rPr>
          <w:rFonts w:ascii="Times New Roman" w:eastAsia="Times New Roman" w:hAnsi="Times New Roman" w:cs="Times New Roman"/>
          <w:spacing w:val="-1"/>
          <w:sz w:val="24"/>
          <w:szCs w:val="24"/>
        </w:rPr>
        <w:t>m</w:t>
      </w:r>
      <w:r w:rsidRPr="001C0E82">
        <w:rPr>
          <w:rFonts w:ascii="Times New Roman" w:eastAsia="Times New Roman" w:hAnsi="Times New Roman" w:cs="Times New Roman"/>
          <w:spacing w:val="1"/>
          <w:sz w:val="24"/>
          <w:szCs w:val="24"/>
        </w:rPr>
        <w:t>al</w:t>
      </w:r>
      <w:r w:rsidRPr="001C0E82">
        <w:rPr>
          <w:rFonts w:ascii="Times New Roman" w:eastAsia="Times New Roman" w:hAnsi="Times New Roman" w:cs="Times New Roman"/>
          <w:sz w:val="24"/>
          <w:szCs w:val="24"/>
        </w:rPr>
        <w:t xml:space="preserve">l </w:t>
      </w:r>
      <w:r w:rsidRPr="001C0E82">
        <w:rPr>
          <w:rFonts w:ascii="Times New Roman" w:eastAsia="Times New Roman" w:hAnsi="Times New Roman" w:cs="Times New Roman"/>
          <w:spacing w:val="-1"/>
          <w:sz w:val="24"/>
          <w:szCs w:val="24"/>
        </w:rPr>
        <w:t>h</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pacing w:val="-2"/>
          <w:sz w:val="24"/>
          <w:szCs w:val="24"/>
        </w:rPr>
        <w:t>t</w:t>
      </w:r>
      <w:r w:rsidRPr="001C0E82">
        <w:rPr>
          <w:rFonts w:ascii="Times New Roman" w:eastAsia="Times New Roman" w:hAnsi="Times New Roman" w:cs="Times New Roman"/>
          <w:spacing w:val="-1"/>
          <w:sz w:val="24"/>
          <w:szCs w:val="24"/>
        </w:rPr>
        <w:t>el</w:t>
      </w:r>
      <w:r w:rsidRPr="001C0E82">
        <w:rPr>
          <w:rFonts w:ascii="Times New Roman" w:eastAsia="Times New Roman" w:hAnsi="Times New Roman" w:cs="Times New Roman"/>
          <w:sz w:val="24"/>
          <w:szCs w:val="24"/>
        </w:rPr>
        <w:t>.</w:t>
      </w:r>
    </w:p>
    <w:p w:rsidR="00B330C9" w:rsidRDefault="00B330C9" w:rsidP="00B330C9">
      <w:pPr>
        <w:spacing w:after="0" w:line="240" w:lineRule="auto"/>
        <w:ind w:right="40"/>
        <w:jc w:val="both"/>
        <w:rPr>
          <w:rFonts w:ascii="Times New Roman" w:eastAsia="Times New Roman" w:hAnsi="Times New Roman" w:cs="Times New Roman"/>
          <w:sz w:val="24"/>
          <w:szCs w:val="24"/>
        </w:rPr>
      </w:pPr>
    </w:p>
    <w:p w:rsidR="00B330C9" w:rsidRDefault="00B330C9" w:rsidP="00B330C9">
      <w:pPr>
        <w:spacing w:after="0" w:line="240" w:lineRule="auto"/>
        <w:ind w:right="40"/>
        <w:jc w:val="both"/>
        <w:rPr>
          <w:rFonts w:ascii="Times New Roman" w:eastAsia="Times New Roman" w:hAnsi="Times New Roman" w:cs="Times New Roman"/>
          <w:sz w:val="24"/>
          <w:szCs w:val="24"/>
        </w:rPr>
      </w:pPr>
      <w:r w:rsidRPr="001C0E82">
        <w:rPr>
          <w:rFonts w:ascii="Times New Roman" w:eastAsia="Times New Roman" w:hAnsi="Times New Roman" w:cs="Times New Roman"/>
          <w:spacing w:val="-7"/>
          <w:sz w:val="24"/>
          <w:szCs w:val="24"/>
        </w:rPr>
        <w:t>M</w:t>
      </w:r>
      <w:r w:rsidRPr="001C0E82">
        <w:rPr>
          <w:rFonts w:ascii="Times New Roman" w:eastAsia="Times New Roman" w:hAnsi="Times New Roman" w:cs="Times New Roman"/>
          <w:sz w:val="24"/>
          <w:szCs w:val="24"/>
        </w:rPr>
        <w:t>o</w:t>
      </w:r>
      <w:r w:rsidRPr="001C0E82">
        <w:rPr>
          <w:rFonts w:ascii="Times New Roman" w:eastAsia="Times New Roman" w:hAnsi="Times New Roman" w:cs="Times New Roman"/>
          <w:spacing w:val="-1"/>
          <w:sz w:val="24"/>
          <w:szCs w:val="24"/>
        </w:rPr>
        <w:t>s</w:t>
      </w:r>
      <w:r w:rsidRPr="001C0E82">
        <w:rPr>
          <w:rFonts w:ascii="Times New Roman" w:eastAsia="Times New Roman" w:hAnsi="Times New Roman" w:cs="Times New Roman"/>
          <w:sz w:val="24"/>
          <w:szCs w:val="24"/>
        </w:rPr>
        <w:t xml:space="preserve">t </w:t>
      </w:r>
      <w:r w:rsidRPr="001C0E82">
        <w:rPr>
          <w:rFonts w:ascii="Times New Roman" w:eastAsia="Times New Roman" w:hAnsi="Times New Roman" w:cs="Times New Roman"/>
          <w:spacing w:val="2"/>
          <w:sz w:val="24"/>
          <w:szCs w:val="24"/>
        </w:rPr>
        <w:t>D</w:t>
      </w:r>
      <w:r w:rsidRPr="001C0E82">
        <w:rPr>
          <w:rFonts w:ascii="Times New Roman" w:eastAsia="Times New Roman" w:hAnsi="Times New Roman" w:cs="Times New Roman"/>
          <w:spacing w:val="1"/>
          <w:sz w:val="24"/>
          <w:szCs w:val="24"/>
        </w:rPr>
        <w:t>a</w:t>
      </w:r>
      <w:r w:rsidRPr="001C0E82">
        <w:rPr>
          <w:rFonts w:ascii="Times New Roman" w:eastAsia="Times New Roman" w:hAnsi="Times New Roman" w:cs="Times New Roman"/>
          <w:sz w:val="24"/>
          <w:szCs w:val="24"/>
        </w:rPr>
        <w:t>l</w:t>
      </w:r>
      <w:r w:rsidRPr="001C0E82">
        <w:rPr>
          <w:rFonts w:ascii="Times New Roman" w:eastAsia="Times New Roman" w:hAnsi="Times New Roman" w:cs="Times New Roman"/>
          <w:spacing w:val="-3"/>
          <w:sz w:val="24"/>
          <w:szCs w:val="24"/>
        </w:rPr>
        <w:t>i</w:t>
      </w:r>
      <w:r w:rsidRPr="001C0E82">
        <w:rPr>
          <w:rFonts w:ascii="Times New Roman" w:eastAsia="Times New Roman" w:hAnsi="Times New Roman" w:cs="Times New Roman"/>
          <w:sz w:val="24"/>
          <w:szCs w:val="24"/>
        </w:rPr>
        <w:t>t</w:t>
      </w:r>
      <w:r>
        <w:rPr>
          <w:rFonts w:ascii="Times New Roman" w:eastAsia="Times New Roman" w:hAnsi="Times New Roman" w:cs="Times New Roman"/>
          <w:sz w:val="24"/>
          <w:szCs w:val="24"/>
        </w:rPr>
        <w:t>s have</w:t>
      </w:r>
      <w:r w:rsidRPr="001C0E82">
        <w:rPr>
          <w:rFonts w:ascii="Times New Roman" w:eastAsia="Times New Roman" w:hAnsi="Times New Roman" w:cs="Times New Roman"/>
          <w:sz w:val="24"/>
          <w:szCs w:val="24"/>
        </w:rPr>
        <w:t xml:space="preserve"> </w:t>
      </w:r>
      <w:r w:rsidRPr="001C0E82">
        <w:rPr>
          <w:rFonts w:ascii="Times New Roman" w:eastAsia="Times New Roman" w:hAnsi="Times New Roman" w:cs="Times New Roman"/>
          <w:spacing w:val="1"/>
          <w:sz w:val="24"/>
          <w:szCs w:val="24"/>
        </w:rPr>
        <w:t>t</w:t>
      </w:r>
      <w:r w:rsidRPr="001C0E82">
        <w:rPr>
          <w:rFonts w:ascii="Times New Roman" w:eastAsia="Times New Roman" w:hAnsi="Times New Roman" w:cs="Times New Roman"/>
          <w:sz w:val="24"/>
          <w:szCs w:val="24"/>
        </w:rPr>
        <w:t>rad</w:t>
      </w:r>
      <w:r w:rsidRPr="001C0E82">
        <w:rPr>
          <w:rFonts w:ascii="Times New Roman" w:eastAsia="Times New Roman" w:hAnsi="Times New Roman" w:cs="Times New Roman"/>
          <w:spacing w:val="-3"/>
          <w:sz w:val="24"/>
          <w:szCs w:val="24"/>
        </w:rPr>
        <w:t>i</w:t>
      </w:r>
      <w:r w:rsidRPr="001C0E82">
        <w:rPr>
          <w:rFonts w:ascii="Times New Roman" w:eastAsia="Times New Roman" w:hAnsi="Times New Roman" w:cs="Times New Roman"/>
          <w:spacing w:val="1"/>
          <w:sz w:val="24"/>
          <w:szCs w:val="24"/>
        </w:rPr>
        <w:t>t</w:t>
      </w:r>
      <w:r w:rsidRPr="001C0E82">
        <w:rPr>
          <w:rFonts w:ascii="Times New Roman" w:eastAsia="Times New Roman" w:hAnsi="Times New Roman" w:cs="Times New Roman"/>
          <w:sz w:val="24"/>
          <w:szCs w:val="24"/>
        </w:rPr>
        <w:t>i</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pacing w:val="1"/>
          <w:sz w:val="24"/>
          <w:szCs w:val="24"/>
        </w:rPr>
        <w:t>a</w:t>
      </w:r>
      <w:r w:rsidRPr="001C0E82">
        <w:rPr>
          <w:rFonts w:ascii="Times New Roman" w:eastAsia="Times New Roman" w:hAnsi="Times New Roman" w:cs="Times New Roman"/>
          <w:sz w:val="24"/>
          <w:szCs w:val="24"/>
        </w:rPr>
        <w:t xml:space="preserve">l </w:t>
      </w:r>
      <w:r w:rsidRPr="00751F90">
        <w:rPr>
          <w:rFonts w:ascii="Times New Roman" w:eastAsia="Times New Roman" w:hAnsi="Times New Roman" w:cs="Times New Roman"/>
          <w:spacing w:val="-1"/>
          <w:sz w:val="24"/>
          <w:szCs w:val="24"/>
        </w:rPr>
        <w:t>occupatio</w:t>
      </w:r>
      <w:r w:rsidRPr="001C0E82">
        <w:rPr>
          <w:rFonts w:ascii="Times New Roman" w:eastAsia="Times New Roman" w:hAnsi="Times New Roman" w:cs="Times New Roman"/>
          <w:spacing w:val="-1"/>
          <w:sz w:val="24"/>
          <w:szCs w:val="24"/>
        </w:rPr>
        <w:t>n</w:t>
      </w:r>
      <w:r w:rsidRPr="00751F90">
        <w:rPr>
          <w:rFonts w:ascii="Times New Roman" w:eastAsia="Times New Roman" w:hAnsi="Times New Roman" w:cs="Times New Roman"/>
          <w:spacing w:val="-1"/>
          <w:sz w:val="24"/>
          <w:szCs w:val="24"/>
        </w:rPr>
        <w:t xml:space="preserve">al skills </w:t>
      </w:r>
      <w:r w:rsidRPr="001C0E82">
        <w:rPr>
          <w:rFonts w:ascii="Times New Roman" w:eastAsia="Times New Roman" w:hAnsi="Times New Roman" w:cs="Times New Roman"/>
          <w:spacing w:val="-1"/>
          <w:sz w:val="24"/>
          <w:szCs w:val="24"/>
        </w:rPr>
        <w:t>s</w:t>
      </w:r>
      <w:r w:rsidRPr="00751F90">
        <w:rPr>
          <w:rFonts w:ascii="Times New Roman" w:eastAsia="Times New Roman" w:hAnsi="Times New Roman" w:cs="Times New Roman"/>
          <w:spacing w:val="-1"/>
          <w:sz w:val="24"/>
          <w:szCs w:val="24"/>
        </w:rPr>
        <w:t xml:space="preserve">uch </w:t>
      </w:r>
      <w:r w:rsidRPr="001C0E82">
        <w:rPr>
          <w:rFonts w:ascii="Times New Roman" w:eastAsia="Times New Roman" w:hAnsi="Times New Roman" w:cs="Times New Roman"/>
          <w:spacing w:val="-1"/>
          <w:sz w:val="24"/>
          <w:szCs w:val="24"/>
        </w:rPr>
        <w:t>a</w:t>
      </w:r>
      <w:r w:rsidRPr="00751F90">
        <w:rPr>
          <w:rFonts w:ascii="Times New Roman" w:eastAsia="Times New Roman" w:hAnsi="Times New Roman" w:cs="Times New Roman"/>
          <w:spacing w:val="-1"/>
          <w:sz w:val="24"/>
          <w:szCs w:val="24"/>
        </w:rPr>
        <w:t>s iron wo</w:t>
      </w:r>
      <w:r w:rsidRPr="001C0E82">
        <w:rPr>
          <w:rFonts w:ascii="Times New Roman" w:eastAsia="Times New Roman" w:hAnsi="Times New Roman" w:cs="Times New Roman"/>
          <w:spacing w:val="-1"/>
          <w:sz w:val="24"/>
          <w:szCs w:val="24"/>
        </w:rPr>
        <w:t>r</w:t>
      </w:r>
      <w:r w:rsidRPr="00751F90">
        <w:rPr>
          <w:rFonts w:ascii="Times New Roman" w:eastAsia="Times New Roman" w:hAnsi="Times New Roman" w:cs="Times New Roman"/>
          <w:spacing w:val="-1"/>
          <w:sz w:val="24"/>
          <w:szCs w:val="24"/>
        </w:rPr>
        <w:t>k, goldsmith, tailoring, shoemaking, bamboo crafts, etc. Unfortu</w:t>
      </w:r>
      <w:r w:rsidRPr="001C0E82">
        <w:rPr>
          <w:rFonts w:ascii="Times New Roman" w:eastAsia="Times New Roman" w:hAnsi="Times New Roman" w:cs="Times New Roman"/>
          <w:spacing w:val="-1"/>
          <w:sz w:val="24"/>
          <w:szCs w:val="24"/>
        </w:rPr>
        <w:t>n</w:t>
      </w:r>
      <w:r w:rsidRPr="00751F90">
        <w:rPr>
          <w:rFonts w:ascii="Times New Roman" w:eastAsia="Times New Roman" w:hAnsi="Times New Roman" w:cs="Times New Roman"/>
          <w:spacing w:val="-1"/>
          <w:sz w:val="24"/>
          <w:szCs w:val="24"/>
        </w:rPr>
        <w:t>at</w:t>
      </w:r>
      <w:r w:rsidRPr="001C0E82">
        <w:rPr>
          <w:rFonts w:ascii="Times New Roman" w:eastAsia="Times New Roman" w:hAnsi="Times New Roman" w:cs="Times New Roman"/>
          <w:spacing w:val="-1"/>
          <w:sz w:val="24"/>
          <w:szCs w:val="24"/>
        </w:rPr>
        <w:t>e</w:t>
      </w:r>
      <w:r w:rsidRPr="00751F90">
        <w:rPr>
          <w:rFonts w:ascii="Times New Roman" w:eastAsia="Times New Roman" w:hAnsi="Times New Roman" w:cs="Times New Roman"/>
          <w:spacing w:val="-1"/>
          <w:sz w:val="24"/>
          <w:szCs w:val="24"/>
        </w:rPr>
        <w:t>ly, they are not receiving fair value a</w:t>
      </w:r>
      <w:r w:rsidRPr="001C0E82">
        <w:rPr>
          <w:rFonts w:ascii="Times New Roman" w:eastAsia="Times New Roman" w:hAnsi="Times New Roman" w:cs="Times New Roman"/>
          <w:spacing w:val="-1"/>
          <w:sz w:val="24"/>
          <w:szCs w:val="24"/>
        </w:rPr>
        <w:t>n</w:t>
      </w:r>
      <w:r w:rsidRPr="00751F90">
        <w:rPr>
          <w:rFonts w:ascii="Times New Roman" w:eastAsia="Times New Roman" w:hAnsi="Times New Roman" w:cs="Times New Roman"/>
          <w:spacing w:val="-1"/>
          <w:sz w:val="24"/>
          <w:szCs w:val="24"/>
        </w:rPr>
        <w:t>d social re</w:t>
      </w:r>
      <w:r w:rsidRPr="001C0E82">
        <w:rPr>
          <w:rFonts w:ascii="Times New Roman" w:eastAsia="Times New Roman" w:hAnsi="Times New Roman" w:cs="Times New Roman"/>
          <w:spacing w:val="-1"/>
          <w:sz w:val="24"/>
          <w:szCs w:val="24"/>
        </w:rPr>
        <w:t>s</w:t>
      </w:r>
      <w:r w:rsidRPr="00751F90">
        <w:rPr>
          <w:rFonts w:ascii="Times New Roman" w:eastAsia="Times New Roman" w:hAnsi="Times New Roman" w:cs="Times New Roman"/>
          <w:spacing w:val="-1"/>
          <w:sz w:val="24"/>
          <w:szCs w:val="24"/>
        </w:rPr>
        <w:t>pect for t</w:t>
      </w:r>
      <w:r w:rsidRPr="001C0E82">
        <w:rPr>
          <w:rFonts w:ascii="Times New Roman" w:eastAsia="Times New Roman" w:hAnsi="Times New Roman" w:cs="Times New Roman"/>
          <w:spacing w:val="-1"/>
          <w:sz w:val="24"/>
          <w:szCs w:val="24"/>
        </w:rPr>
        <w:t>h</w:t>
      </w:r>
      <w:r w:rsidRPr="00751F90">
        <w:rPr>
          <w:rFonts w:ascii="Times New Roman" w:eastAsia="Times New Roman" w:hAnsi="Times New Roman" w:cs="Times New Roman"/>
          <w:spacing w:val="-1"/>
          <w:sz w:val="24"/>
          <w:szCs w:val="24"/>
        </w:rPr>
        <w:t>eir wo</w:t>
      </w:r>
      <w:r w:rsidRPr="001C0E82">
        <w:rPr>
          <w:rFonts w:ascii="Times New Roman" w:eastAsia="Times New Roman" w:hAnsi="Times New Roman" w:cs="Times New Roman"/>
          <w:spacing w:val="-1"/>
          <w:sz w:val="24"/>
          <w:szCs w:val="24"/>
        </w:rPr>
        <w:t>r</w:t>
      </w:r>
      <w:r w:rsidRPr="00751F90">
        <w:rPr>
          <w:rFonts w:ascii="Times New Roman" w:eastAsia="Times New Roman" w:hAnsi="Times New Roman" w:cs="Times New Roman"/>
          <w:spacing w:val="-1"/>
          <w:sz w:val="24"/>
          <w:szCs w:val="24"/>
        </w:rPr>
        <w:t>k.</w:t>
      </w:r>
      <w:r w:rsidR="006A209E" w:rsidRPr="006A209E">
        <w:rPr>
          <w:rFonts w:ascii="Times New Roman" w:eastAsia="Times New Roman" w:hAnsi="Times New Roman" w:cs="Times New Roman"/>
          <w:noProof/>
          <w:spacing w:val="-1"/>
          <w:sz w:val="24"/>
          <w:szCs w:val="24"/>
        </w:rPr>
        <w:pict>
          <v:group id="Group 11" o:spid="_x0000_s1026" style="position:absolute;left:0;text-align:left;margin-left:72.4pt;margin-top:106.65pt;width:78.9pt;height:0;z-index:-251658240;mso-wrap-distance-top:-1e-4mm;mso-wrap-distance-bottom:-1e-4mm;mso-position-horizontal-relative:page;mso-position-vertical-relative:text" coordorigin="1448,2133" coordsize="15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">
            <v:shape id="Freeform 13" o:spid="_x0000_s1027" style="position:absolute;left:1448;top:2133;width:1578;height:0;visibility:visible;mso-wrap-style:square;v-text-anchor:top" coordsize="1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" path="m,l1578,e" filled="f" strokecolor="#363435" strokeweight=".38661mm">
              <v:path arrowok="t" o:connecttype="custom" o:connectlocs="0,0;1578,0" o:connectangles="0,0"/>
            </v:shape>
            <w10:wrap anchorx="page"/>
          </v:group>
        </w:pict>
      </w:r>
      <w:r w:rsidRPr="00751F90">
        <w:rPr>
          <w:rFonts w:ascii="Times New Roman" w:eastAsia="Times New Roman" w:hAnsi="Times New Roman" w:cs="Times New Roman"/>
          <w:spacing w:val="-1"/>
          <w:sz w:val="24"/>
          <w:szCs w:val="24"/>
        </w:rPr>
        <w:t xml:space="preserve"> Lack of </w:t>
      </w:r>
      <w:r w:rsidRPr="001C0E82">
        <w:rPr>
          <w:rFonts w:ascii="Times New Roman" w:eastAsia="Times New Roman" w:hAnsi="Times New Roman" w:cs="Times New Roman"/>
          <w:spacing w:val="-1"/>
          <w:sz w:val="24"/>
          <w:szCs w:val="24"/>
        </w:rPr>
        <w:t>m</w:t>
      </w:r>
      <w:r w:rsidRPr="00751F90">
        <w:rPr>
          <w:rFonts w:ascii="Times New Roman" w:eastAsia="Times New Roman" w:hAnsi="Times New Roman" w:cs="Times New Roman"/>
          <w:spacing w:val="-1"/>
          <w:sz w:val="24"/>
          <w:szCs w:val="24"/>
        </w:rPr>
        <w:t xml:space="preserve">odernization, limited access to </w:t>
      </w:r>
      <w:r w:rsidRPr="001C0E82">
        <w:rPr>
          <w:rFonts w:ascii="Times New Roman" w:eastAsia="Times New Roman" w:hAnsi="Times New Roman" w:cs="Times New Roman"/>
          <w:spacing w:val="-1"/>
          <w:sz w:val="24"/>
          <w:szCs w:val="24"/>
        </w:rPr>
        <w:t>m</w:t>
      </w:r>
      <w:r w:rsidRPr="00751F90">
        <w:rPr>
          <w:rFonts w:ascii="Times New Roman" w:eastAsia="Times New Roman" w:hAnsi="Times New Roman" w:cs="Times New Roman"/>
          <w:spacing w:val="-1"/>
          <w:sz w:val="24"/>
          <w:szCs w:val="24"/>
        </w:rPr>
        <w:t>a</w:t>
      </w:r>
      <w:r w:rsidRPr="001C0E82">
        <w:rPr>
          <w:rFonts w:ascii="Times New Roman" w:eastAsia="Times New Roman" w:hAnsi="Times New Roman" w:cs="Times New Roman"/>
          <w:spacing w:val="-1"/>
          <w:sz w:val="24"/>
          <w:szCs w:val="24"/>
        </w:rPr>
        <w:t>r</w:t>
      </w:r>
      <w:r w:rsidRPr="00751F90">
        <w:rPr>
          <w:rFonts w:ascii="Times New Roman" w:eastAsia="Times New Roman" w:hAnsi="Times New Roman" w:cs="Times New Roman"/>
          <w:spacing w:val="-1"/>
          <w:sz w:val="24"/>
          <w:szCs w:val="24"/>
        </w:rPr>
        <w:t>kets a</w:t>
      </w:r>
      <w:r w:rsidRPr="001C0E82">
        <w:rPr>
          <w:rFonts w:ascii="Times New Roman" w:eastAsia="Times New Roman" w:hAnsi="Times New Roman" w:cs="Times New Roman"/>
          <w:spacing w:val="-1"/>
          <w:sz w:val="24"/>
          <w:szCs w:val="24"/>
        </w:rPr>
        <w:t>n</w:t>
      </w:r>
      <w:r w:rsidRPr="00751F90">
        <w:rPr>
          <w:rFonts w:ascii="Times New Roman" w:eastAsia="Times New Roman" w:hAnsi="Times New Roman" w:cs="Times New Roman"/>
          <w:spacing w:val="-1"/>
          <w:sz w:val="24"/>
          <w:szCs w:val="24"/>
        </w:rPr>
        <w:t xml:space="preserve">d </w:t>
      </w:r>
      <w:r w:rsidRPr="001C0E82">
        <w:rPr>
          <w:rFonts w:ascii="Times New Roman" w:eastAsia="Times New Roman" w:hAnsi="Times New Roman" w:cs="Times New Roman"/>
          <w:spacing w:val="-1"/>
          <w:sz w:val="24"/>
          <w:szCs w:val="24"/>
        </w:rPr>
        <w:t>h</w:t>
      </w:r>
      <w:r w:rsidRPr="00751F90">
        <w:rPr>
          <w:rFonts w:ascii="Times New Roman" w:eastAsia="Times New Roman" w:hAnsi="Times New Roman" w:cs="Times New Roman"/>
          <w:spacing w:val="-1"/>
          <w:sz w:val="24"/>
          <w:szCs w:val="24"/>
        </w:rPr>
        <w:t xml:space="preserve">aving </w:t>
      </w:r>
      <w:r w:rsidRPr="001C0E82">
        <w:rPr>
          <w:rFonts w:ascii="Times New Roman" w:eastAsia="Times New Roman" w:hAnsi="Times New Roman" w:cs="Times New Roman"/>
          <w:spacing w:val="-1"/>
          <w:sz w:val="24"/>
          <w:szCs w:val="24"/>
        </w:rPr>
        <w:t>n</w:t>
      </w:r>
      <w:r w:rsidRPr="00751F90">
        <w:rPr>
          <w:rFonts w:ascii="Times New Roman" w:eastAsia="Times New Roman" w:hAnsi="Times New Roman" w:cs="Times New Roman"/>
          <w:spacing w:val="-1"/>
          <w:sz w:val="24"/>
          <w:szCs w:val="24"/>
        </w:rPr>
        <w:t>o patent rights for t</w:t>
      </w:r>
      <w:r w:rsidRPr="001C0E82">
        <w:rPr>
          <w:rFonts w:ascii="Times New Roman" w:eastAsia="Times New Roman" w:hAnsi="Times New Roman" w:cs="Times New Roman"/>
          <w:spacing w:val="-1"/>
          <w:sz w:val="24"/>
          <w:szCs w:val="24"/>
        </w:rPr>
        <w:t>h</w:t>
      </w:r>
      <w:r w:rsidRPr="00751F90">
        <w:rPr>
          <w:rFonts w:ascii="Times New Roman" w:eastAsia="Times New Roman" w:hAnsi="Times New Roman" w:cs="Times New Roman"/>
          <w:spacing w:val="-1"/>
          <w:sz w:val="24"/>
          <w:szCs w:val="24"/>
        </w:rPr>
        <w:t>eir traditional enterprise has adversely affected Dalit communities.</w:t>
      </w:r>
      <w:r w:rsidRPr="001C0E82">
        <w:rPr>
          <w:rFonts w:ascii="Times New Roman" w:eastAsia="Times New Roman" w:hAnsi="Times New Roman" w:cs="Times New Roman"/>
          <w:sz w:val="24"/>
          <w:szCs w:val="24"/>
        </w:rPr>
        <w:t xml:space="preserve"> </w:t>
      </w:r>
      <w:r w:rsidRPr="00751F90">
        <w:rPr>
          <w:rFonts w:ascii="Times New Roman" w:eastAsia="Times New Roman" w:hAnsi="Times New Roman" w:cs="Times New Roman"/>
          <w:spacing w:val="1"/>
          <w:sz w:val="24"/>
          <w:szCs w:val="24"/>
        </w:rPr>
        <w:t>Food sufficiency is ex</w:t>
      </w:r>
      <w:r w:rsidRPr="001C0E82">
        <w:rPr>
          <w:rFonts w:ascii="Times New Roman" w:eastAsia="Times New Roman" w:hAnsi="Times New Roman" w:cs="Times New Roman"/>
          <w:spacing w:val="1"/>
          <w:sz w:val="24"/>
          <w:szCs w:val="24"/>
        </w:rPr>
        <w:t>t</w:t>
      </w:r>
      <w:r w:rsidRPr="00751F90">
        <w:rPr>
          <w:rFonts w:ascii="Times New Roman" w:eastAsia="Times New Roman" w:hAnsi="Times New Roman" w:cs="Times New Roman"/>
          <w:spacing w:val="1"/>
          <w:sz w:val="24"/>
          <w:szCs w:val="24"/>
        </w:rPr>
        <w:t>remely low for D</w:t>
      </w:r>
      <w:r w:rsidRPr="001C0E82">
        <w:rPr>
          <w:rFonts w:ascii="Times New Roman" w:eastAsia="Times New Roman" w:hAnsi="Times New Roman" w:cs="Times New Roman"/>
          <w:spacing w:val="1"/>
          <w:sz w:val="24"/>
          <w:szCs w:val="24"/>
        </w:rPr>
        <w:t>a</w:t>
      </w:r>
      <w:r w:rsidRPr="00751F90">
        <w:rPr>
          <w:rFonts w:ascii="Times New Roman" w:eastAsia="Times New Roman" w:hAnsi="Times New Roman" w:cs="Times New Roman"/>
          <w:spacing w:val="1"/>
          <w:sz w:val="24"/>
          <w:szCs w:val="24"/>
        </w:rPr>
        <w:t>lits com</w:t>
      </w:r>
      <w:r w:rsidRPr="001C0E82">
        <w:rPr>
          <w:rFonts w:ascii="Times New Roman" w:eastAsia="Times New Roman" w:hAnsi="Times New Roman" w:cs="Times New Roman"/>
          <w:spacing w:val="1"/>
          <w:sz w:val="24"/>
          <w:szCs w:val="24"/>
        </w:rPr>
        <w:t>p</w:t>
      </w:r>
      <w:r w:rsidRPr="00751F90">
        <w:rPr>
          <w:rFonts w:ascii="Times New Roman" w:eastAsia="Times New Roman" w:hAnsi="Times New Roman" w:cs="Times New Roman"/>
          <w:spacing w:val="1"/>
          <w:sz w:val="24"/>
          <w:szCs w:val="24"/>
        </w:rPr>
        <w:t>ar</w:t>
      </w:r>
      <w:r w:rsidRPr="001C0E82">
        <w:rPr>
          <w:rFonts w:ascii="Times New Roman" w:eastAsia="Times New Roman" w:hAnsi="Times New Roman" w:cs="Times New Roman"/>
          <w:spacing w:val="1"/>
          <w:sz w:val="24"/>
          <w:szCs w:val="24"/>
        </w:rPr>
        <w:t>e</w:t>
      </w:r>
      <w:r w:rsidRPr="00751F90">
        <w:rPr>
          <w:rFonts w:ascii="Times New Roman" w:eastAsia="Times New Roman" w:hAnsi="Times New Roman" w:cs="Times New Roman"/>
          <w:spacing w:val="1"/>
          <w:sz w:val="24"/>
          <w:szCs w:val="24"/>
        </w:rPr>
        <w:t>d to the national average of 77%. Food sufficiency for H</w:t>
      </w:r>
      <w:r w:rsidRPr="001C0E82">
        <w:rPr>
          <w:rFonts w:ascii="Times New Roman" w:eastAsia="Times New Roman" w:hAnsi="Times New Roman" w:cs="Times New Roman"/>
          <w:spacing w:val="1"/>
          <w:sz w:val="24"/>
          <w:szCs w:val="24"/>
        </w:rPr>
        <w:t>il</w:t>
      </w:r>
      <w:r w:rsidRPr="00751F90">
        <w:rPr>
          <w:rFonts w:ascii="Times New Roman" w:eastAsia="Times New Roman" w:hAnsi="Times New Roman" w:cs="Times New Roman"/>
          <w:spacing w:val="1"/>
          <w:sz w:val="24"/>
          <w:szCs w:val="24"/>
        </w:rPr>
        <w:t>l D</w:t>
      </w:r>
      <w:r w:rsidRPr="001C0E82">
        <w:rPr>
          <w:rFonts w:ascii="Times New Roman" w:eastAsia="Times New Roman" w:hAnsi="Times New Roman" w:cs="Times New Roman"/>
          <w:spacing w:val="1"/>
          <w:sz w:val="24"/>
          <w:szCs w:val="24"/>
        </w:rPr>
        <w:t>a</w:t>
      </w:r>
      <w:r w:rsidRPr="00751F90">
        <w:rPr>
          <w:rFonts w:ascii="Times New Roman" w:eastAsia="Times New Roman" w:hAnsi="Times New Roman" w:cs="Times New Roman"/>
          <w:spacing w:val="1"/>
          <w:sz w:val="24"/>
          <w:szCs w:val="24"/>
        </w:rPr>
        <w:t>lits and Tarai/Ma</w:t>
      </w:r>
      <w:r w:rsidRPr="001C0E82">
        <w:rPr>
          <w:rFonts w:ascii="Times New Roman" w:eastAsia="Times New Roman" w:hAnsi="Times New Roman" w:cs="Times New Roman"/>
          <w:spacing w:val="1"/>
          <w:sz w:val="24"/>
          <w:szCs w:val="24"/>
        </w:rPr>
        <w:t>d</w:t>
      </w:r>
      <w:r w:rsidRPr="00751F90">
        <w:rPr>
          <w:rFonts w:ascii="Times New Roman" w:eastAsia="Times New Roman" w:hAnsi="Times New Roman" w:cs="Times New Roman"/>
          <w:spacing w:val="1"/>
          <w:sz w:val="24"/>
          <w:szCs w:val="24"/>
        </w:rPr>
        <w:t>hesi D</w:t>
      </w:r>
      <w:r w:rsidRPr="001C0E82">
        <w:rPr>
          <w:rFonts w:ascii="Times New Roman" w:eastAsia="Times New Roman" w:hAnsi="Times New Roman" w:cs="Times New Roman"/>
          <w:spacing w:val="1"/>
          <w:sz w:val="24"/>
          <w:szCs w:val="24"/>
        </w:rPr>
        <w:t>a</w:t>
      </w:r>
      <w:r w:rsidRPr="00751F90">
        <w:rPr>
          <w:rFonts w:ascii="Times New Roman" w:eastAsia="Times New Roman" w:hAnsi="Times New Roman" w:cs="Times New Roman"/>
          <w:spacing w:val="1"/>
          <w:sz w:val="24"/>
          <w:szCs w:val="24"/>
        </w:rPr>
        <w:t>lits is only 56.0% and 53.7% resp</w:t>
      </w:r>
      <w:r w:rsidRPr="001C0E82">
        <w:rPr>
          <w:rFonts w:ascii="Times New Roman" w:eastAsia="Times New Roman" w:hAnsi="Times New Roman" w:cs="Times New Roman"/>
          <w:spacing w:val="1"/>
          <w:sz w:val="24"/>
          <w:szCs w:val="24"/>
        </w:rPr>
        <w:t>e</w:t>
      </w:r>
      <w:r w:rsidRPr="00751F90">
        <w:rPr>
          <w:rFonts w:ascii="Times New Roman" w:eastAsia="Times New Roman" w:hAnsi="Times New Roman" w:cs="Times New Roman"/>
          <w:spacing w:val="1"/>
          <w:sz w:val="24"/>
          <w:szCs w:val="24"/>
        </w:rPr>
        <w:t>c</w:t>
      </w:r>
      <w:r w:rsidRPr="001C0E82">
        <w:rPr>
          <w:rFonts w:ascii="Times New Roman" w:eastAsia="Times New Roman" w:hAnsi="Times New Roman" w:cs="Times New Roman"/>
          <w:spacing w:val="1"/>
          <w:sz w:val="24"/>
          <w:szCs w:val="24"/>
        </w:rPr>
        <w:t>t</w:t>
      </w:r>
      <w:r w:rsidRPr="00751F90">
        <w:rPr>
          <w:rFonts w:ascii="Times New Roman" w:eastAsia="Times New Roman" w:hAnsi="Times New Roman" w:cs="Times New Roman"/>
          <w:spacing w:val="1"/>
          <w:sz w:val="24"/>
          <w:szCs w:val="24"/>
        </w:rPr>
        <w:t>ively, indi</w:t>
      </w:r>
      <w:r w:rsidRPr="001C0E82">
        <w:rPr>
          <w:rFonts w:ascii="Times New Roman" w:eastAsia="Times New Roman" w:hAnsi="Times New Roman" w:cs="Times New Roman"/>
          <w:spacing w:val="1"/>
          <w:sz w:val="24"/>
          <w:szCs w:val="24"/>
        </w:rPr>
        <w:t>c</w:t>
      </w:r>
      <w:r w:rsidRPr="00751F90">
        <w:rPr>
          <w:rFonts w:ascii="Times New Roman" w:eastAsia="Times New Roman" w:hAnsi="Times New Roman" w:cs="Times New Roman"/>
          <w:spacing w:val="1"/>
          <w:sz w:val="24"/>
          <w:szCs w:val="24"/>
        </w:rPr>
        <w:t>ating that up to 46% of Tarai/Ma</w:t>
      </w:r>
      <w:r w:rsidRPr="001C0E82">
        <w:rPr>
          <w:rFonts w:ascii="Times New Roman" w:eastAsia="Times New Roman" w:hAnsi="Times New Roman" w:cs="Times New Roman"/>
          <w:spacing w:val="1"/>
          <w:sz w:val="24"/>
          <w:szCs w:val="24"/>
        </w:rPr>
        <w:t>d</w:t>
      </w:r>
      <w:r w:rsidRPr="00751F90">
        <w:rPr>
          <w:rFonts w:ascii="Times New Roman" w:eastAsia="Times New Roman" w:hAnsi="Times New Roman" w:cs="Times New Roman"/>
          <w:spacing w:val="1"/>
          <w:sz w:val="24"/>
          <w:szCs w:val="24"/>
        </w:rPr>
        <w:t>hesi D</w:t>
      </w:r>
      <w:r w:rsidRPr="001C0E82">
        <w:rPr>
          <w:rFonts w:ascii="Times New Roman" w:eastAsia="Times New Roman" w:hAnsi="Times New Roman" w:cs="Times New Roman"/>
          <w:spacing w:val="1"/>
          <w:sz w:val="24"/>
          <w:szCs w:val="24"/>
        </w:rPr>
        <w:t>a</w:t>
      </w:r>
      <w:r w:rsidRPr="00751F90">
        <w:rPr>
          <w:rFonts w:ascii="Times New Roman" w:eastAsia="Times New Roman" w:hAnsi="Times New Roman" w:cs="Times New Roman"/>
          <w:spacing w:val="1"/>
          <w:sz w:val="24"/>
          <w:szCs w:val="24"/>
        </w:rPr>
        <w:t xml:space="preserve">lits do not consume adequate amounts of food (i.e. </w:t>
      </w:r>
      <w:r w:rsidRPr="001C0E82">
        <w:rPr>
          <w:rFonts w:ascii="Times New Roman" w:eastAsia="Times New Roman" w:hAnsi="Times New Roman" w:cs="Times New Roman"/>
          <w:spacing w:val="1"/>
          <w:sz w:val="24"/>
          <w:szCs w:val="24"/>
        </w:rPr>
        <w:t>t</w:t>
      </w:r>
      <w:r w:rsidRPr="00751F90">
        <w:rPr>
          <w:rFonts w:ascii="Times New Roman" w:eastAsia="Times New Roman" w:hAnsi="Times New Roman" w:cs="Times New Roman"/>
          <w:spacing w:val="1"/>
          <w:sz w:val="24"/>
          <w:szCs w:val="24"/>
        </w:rPr>
        <w:t>wo me</w:t>
      </w:r>
      <w:r w:rsidRPr="001C0E82">
        <w:rPr>
          <w:rFonts w:ascii="Times New Roman" w:eastAsia="Times New Roman" w:hAnsi="Times New Roman" w:cs="Times New Roman"/>
          <w:spacing w:val="1"/>
          <w:sz w:val="24"/>
          <w:szCs w:val="24"/>
        </w:rPr>
        <w:t>a</w:t>
      </w:r>
      <w:r w:rsidRPr="00751F90">
        <w:rPr>
          <w:rFonts w:ascii="Times New Roman" w:eastAsia="Times New Roman" w:hAnsi="Times New Roman" w:cs="Times New Roman"/>
          <w:spacing w:val="1"/>
          <w:sz w:val="24"/>
          <w:szCs w:val="24"/>
        </w:rPr>
        <w:t xml:space="preserve">ls a </w:t>
      </w:r>
      <w:r w:rsidRPr="001C0E82">
        <w:rPr>
          <w:rFonts w:ascii="Times New Roman" w:eastAsia="Times New Roman" w:hAnsi="Times New Roman" w:cs="Times New Roman"/>
          <w:spacing w:val="1"/>
          <w:sz w:val="24"/>
          <w:szCs w:val="24"/>
        </w:rPr>
        <w:t>d</w:t>
      </w:r>
      <w:r w:rsidRPr="00751F90">
        <w:rPr>
          <w:rFonts w:ascii="Times New Roman" w:eastAsia="Times New Roman" w:hAnsi="Times New Roman" w:cs="Times New Roman"/>
          <w:spacing w:val="1"/>
          <w:sz w:val="24"/>
          <w:szCs w:val="24"/>
        </w:rPr>
        <w:t>ay throughout the year</w:t>
      </w:r>
      <w:r w:rsidRPr="001C0E82">
        <w:rPr>
          <w:rFonts w:ascii="Times New Roman" w:eastAsia="Times New Roman" w:hAnsi="Times New Roman" w:cs="Times New Roman"/>
          <w:sz w:val="24"/>
          <w:szCs w:val="24"/>
        </w:rPr>
        <w:t>).</w:t>
      </w:r>
      <w:r w:rsidRPr="001C0E82">
        <w:rPr>
          <w:rFonts w:ascii="Times New Roman" w:eastAsia="Times New Roman" w:hAnsi="Times New Roman" w:cs="Times New Roman"/>
          <w:sz w:val="24"/>
          <w:szCs w:val="24"/>
          <w:vertAlign w:val="superscript"/>
        </w:rPr>
        <w:footnoteReference w:id="62"/>
      </w:r>
    </w:p>
    <w:p w:rsidR="00B330C9" w:rsidRPr="001C0E82" w:rsidRDefault="00B330C9" w:rsidP="00B330C9">
      <w:pPr>
        <w:spacing w:after="0" w:line="240" w:lineRule="auto"/>
        <w:ind w:right="40"/>
        <w:jc w:val="both"/>
        <w:rPr>
          <w:rFonts w:ascii="Times New Roman" w:eastAsia="Times New Roman" w:hAnsi="Times New Roman" w:cs="Times New Roman"/>
          <w:sz w:val="24"/>
          <w:szCs w:val="24"/>
        </w:rPr>
      </w:pPr>
    </w:p>
    <w:p w:rsidR="00B330C9" w:rsidRPr="00EA09D4" w:rsidRDefault="00B330C9" w:rsidP="00B330C9">
      <w:pPr>
        <w:spacing w:after="0" w:line="240" w:lineRule="auto"/>
        <w:ind w:right="40"/>
        <w:jc w:val="both"/>
        <w:rPr>
          <w:rFonts w:ascii="Times New Roman" w:eastAsia="Times New Roman" w:hAnsi="Times New Roman" w:cs="Times New Roman"/>
          <w:spacing w:val="-1"/>
          <w:sz w:val="24"/>
          <w:szCs w:val="24"/>
        </w:rPr>
      </w:pPr>
      <w:r w:rsidRPr="00EA09D4">
        <w:rPr>
          <w:rFonts w:ascii="Times New Roman" w:eastAsia="Times New Roman" w:hAnsi="Times New Roman" w:cs="Times New Roman"/>
          <w:spacing w:val="-1"/>
          <w:sz w:val="24"/>
          <w:szCs w:val="24"/>
        </w:rPr>
        <w:t>T</w:t>
      </w:r>
      <w:r w:rsidRPr="001C0E82">
        <w:rPr>
          <w:rFonts w:ascii="Times New Roman" w:eastAsia="Times New Roman" w:hAnsi="Times New Roman" w:cs="Times New Roman"/>
          <w:spacing w:val="-1"/>
          <w:sz w:val="24"/>
          <w:szCs w:val="24"/>
        </w:rPr>
        <w:t>h</w:t>
      </w:r>
      <w:r w:rsidRPr="00EA09D4">
        <w:rPr>
          <w:rFonts w:ascii="Times New Roman" w:eastAsia="Times New Roman" w:hAnsi="Times New Roman" w:cs="Times New Roman"/>
          <w:spacing w:val="-1"/>
          <w:sz w:val="24"/>
          <w:szCs w:val="24"/>
        </w:rPr>
        <w:t>e seco</w:t>
      </w:r>
      <w:r w:rsidRPr="001C0E82">
        <w:rPr>
          <w:rFonts w:ascii="Times New Roman" w:eastAsia="Times New Roman" w:hAnsi="Times New Roman" w:cs="Times New Roman"/>
          <w:spacing w:val="-1"/>
          <w:sz w:val="24"/>
          <w:szCs w:val="24"/>
        </w:rPr>
        <w:t>n</w:t>
      </w:r>
      <w:r w:rsidRPr="00EA09D4">
        <w:rPr>
          <w:rFonts w:ascii="Times New Roman" w:eastAsia="Times New Roman" w:hAnsi="Times New Roman" w:cs="Times New Roman"/>
          <w:spacing w:val="-1"/>
          <w:sz w:val="24"/>
          <w:szCs w:val="24"/>
        </w:rPr>
        <w:t xml:space="preserve">d Long-term Health </w:t>
      </w:r>
      <w:r w:rsidRPr="001C0E82">
        <w:rPr>
          <w:rFonts w:ascii="Times New Roman" w:eastAsia="Times New Roman" w:hAnsi="Times New Roman" w:cs="Times New Roman"/>
          <w:spacing w:val="-1"/>
          <w:sz w:val="24"/>
          <w:szCs w:val="24"/>
        </w:rPr>
        <w:t>P</w:t>
      </w:r>
      <w:r w:rsidRPr="00EA09D4">
        <w:rPr>
          <w:rFonts w:ascii="Times New Roman" w:eastAsia="Times New Roman" w:hAnsi="Times New Roman" w:cs="Times New Roman"/>
          <w:spacing w:val="-1"/>
          <w:sz w:val="24"/>
          <w:szCs w:val="24"/>
        </w:rPr>
        <w:t xml:space="preserve">lan of Nepal, 1997 to 2017 aimed to </w:t>
      </w:r>
      <w:r w:rsidRPr="001C0E82">
        <w:rPr>
          <w:rFonts w:ascii="Times New Roman" w:eastAsia="Times New Roman" w:hAnsi="Times New Roman" w:cs="Times New Roman"/>
          <w:spacing w:val="-1"/>
          <w:sz w:val="24"/>
          <w:szCs w:val="24"/>
        </w:rPr>
        <w:t xml:space="preserve">provide </w:t>
      </w:r>
      <w:r w:rsidRPr="00EA09D4">
        <w:rPr>
          <w:rFonts w:ascii="Times New Roman" w:eastAsia="Times New Roman" w:hAnsi="Times New Roman" w:cs="Times New Roman"/>
          <w:spacing w:val="-1"/>
          <w:sz w:val="24"/>
          <w:szCs w:val="24"/>
        </w:rPr>
        <w:t>e</w:t>
      </w:r>
      <w:r w:rsidRPr="001C0E82">
        <w:rPr>
          <w:rFonts w:ascii="Times New Roman" w:eastAsia="Times New Roman" w:hAnsi="Times New Roman" w:cs="Times New Roman"/>
          <w:spacing w:val="-1"/>
          <w:sz w:val="24"/>
          <w:szCs w:val="24"/>
        </w:rPr>
        <w:t>s</w:t>
      </w:r>
      <w:r w:rsidRPr="00EA09D4">
        <w:rPr>
          <w:rFonts w:ascii="Times New Roman" w:eastAsia="Times New Roman" w:hAnsi="Times New Roman" w:cs="Times New Roman"/>
          <w:spacing w:val="-1"/>
          <w:sz w:val="24"/>
          <w:szCs w:val="24"/>
        </w:rPr>
        <w:t xml:space="preserve">sential </w:t>
      </w:r>
      <w:r w:rsidRPr="001C0E82">
        <w:rPr>
          <w:rFonts w:ascii="Times New Roman" w:eastAsia="Times New Roman" w:hAnsi="Times New Roman" w:cs="Times New Roman"/>
          <w:spacing w:val="-1"/>
          <w:sz w:val="24"/>
          <w:szCs w:val="24"/>
        </w:rPr>
        <w:t>h</w:t>
      </w:r>
      <w:r w:rsidRPr="00EA09D4">
        <w:rPr>
          <w:rFonts w:ascii="Times New Roman" w:eastAsia="Times New Roman" w:hAnsi="Times New Roman" w:cs="Times New Roman"/>
          <w:spacing w:val="-1"/>
          <w:sz w:val="24"/>
          <w:szCs w:val="24"/>
        </w:rPr>
        <w:t>ealt</w:t>
      </w:r>
      <w:r w:rsidRPr="001C0E82">
        <w:rPr>
          <w:rFonts w:ascii="Times New Roman" w:eastAsia="Times New Roman" w:hAnsi="Times New Roman" w:cs="Times New Roman"/>
          <w:spacing w:val="-1"/>
          <w:sz w:val="24"/>
          <w:szCs w:val="24"/>
        </w:rPr>
        <w:t xml:space="preserve">h </w:t>
      </w:r>
      <w:r w:rsidRPr="00EA09D4">
        <w:rPr>
          <w:rFonts w:ascii="Times New Roman" w:eastAsia="Times New Roman" w:hAnsi="Times New Roman" w:cs="Times New Roman"/>
          <w:spacing w:val="-1"/>
          <w:sz w:val="24"/>
          <w:szCs w:val="24"/>
        </w:rPr>
        <w:t>care services in all d</w:t>
      </w:r>
      <w:r w:rsidRPr="001C0E82">
        <w:rPr>
          <w:rFonts w:ascii="Times New Roman" w:eastAsia="Times New Roman" w:hAnsi="Times New Roman" w:cs="Times New Roman"/>
          <w:spacing w:val="-1"/>
          <w:sz w:val="24"/>
          <w:szCs w:val="24"/>
        </w:rPr>
        <w:t>is</w:t>
      </w:r>
      <w:r w:rsidRPr="00EA09D4">
        <w:rPr>
          <w:rFonts w:ascii="Times New Roman" w:eastAsia="Times New Roman" w:hAnsi="Times New Roman" w:cs="Times New Roman"/>
          <w:spacing w:val="-1"/>
          <w:sz w:val="24"/>
          <w:szCs w:val="24"/>
        </w:rPr>
        <w:t>tricts to 90% of t</w:t>
      </w:r>
      <w:r w:rsidRPr="001C0E82">
        <w:rPr>
          <w:rFonts w:ascii="Times New Roman" w:eastAsia="Times New Roman" w:hAnsi="Times New Roman" w:cs="Times New Roman"/>
          <w:spacing w:val="-1"/>
          <w:sz w:val="24"/>
          <w:szCs w:val="24"/>
        </w:rPr>
        <w:t>h</w:t>
      </w:r>
      <w:r w:rsidRPr="00EA09D4">
        <w:rPr>
          <w:rFonts w:ascii="Times New Roman" w:eastAsia="Times New Roman" w:hAnsi="Times New Roman" w:cs="Times New Roman"/>
          <w:spacing w:val="-1"/>
          <w:sz w:val="24"/>
          <w:szCs w:val="24"/>
        </w:rPr>
        <w:t xml:space="preserve">e population within 30 minutes of walking distance, yet only 58% of </w:t>
      </w:r>
      <w:r w:rsidRPr="001C0E82">
        <w:rPr>
          <w:rFonts w:ascii="Times New Roman" w:eastAsia="Times New Roman" w:hAnsi="Times New Roman" w:cs="Times New Roman"/>
          <w:spacing w:val="-1"/>
          <w:sz w:val="24"/>
          <w:szCs w:val="24"/>
        </w:rPr>
        <w:t>h</w:t>
      </w:r>
      <w:r w:rsidRPr="00EA09D4">
        <w:rPr>
          <w:rFonts w:ascii="Times New Roman" w:eastAsia="Times New Roman" w:hAnsi="Times New Roman" w:cs="Times New Roman"/>
          <w:spacing w:val="-1"/>
          <w:sz w:val="24"/>
          <w:szCs w:val="24"/>
        </w:rPr>
        <w:t>o</w:t>
      </w:r>
      <w:r w:rsidRPr="001C0E82">
        <w:rPr>
          <w:rFonts w:ascii="Times New Roman" w:eastAsia="Times New Roman" w:hAnsi="Times New Roman" w:cs="Times New Roman"/>
          <w:spacing w:val="-1"/>
          <w:sz w:val="24"/>
          <w:szCs w:val="24"/>
        </w:rPr>
        <w:t>u</w:t>
      </w:r>
      <w:r w:rsidRPr="00EA09D4">
        <w:rPr>
          <w:rFonts w:ascii="Times New Roman" w:eastAsia="Times New Roman" w:hAnsi="Times New Roman" w:cs="Times New Roman"/>
          <w:spacing w:val="-1"/>
          <w:sz w:val="24"/>
          <w:szCs w:val="24"/>
        </w:rPr>
        <w:t>s</w:t>
      </w:r>
      <w:r w:rsidRPr="001C0E82">
        <w:rPr>
          <w:rFonts w:ascii="Times New Roman" w:eastAsia="Times New Roman" w:hAnsi="Times New Roman" w:cs="Times New Roman"/>
          <w:spacing w:val="-1"/>
          <w:sz w:val="24"/>
          <w:szCs w:val="24"/>
        </w:rPr>
        <w:t>eh</w:t>
      </w:r>
      <w:r w:rsidRPr="00EA09D4">
        <w:rPr>
          <w:rFonts w:ascii="Times New Roman" w:eastAsia="Times New Roman" w:hAnsi="Times New Roman" w:cs="Times New Roman"/>
          <w:spacing w:val="-1"/>
          <w:sz w:val="24"/>
          <w:szCs w:val="24"/>
        </w:rPr>
        <w:t>ol</w:t>
      </w:r>
      <w:r w:rsidRPr="001C0E82">
        <w:rPr>
          <w:rFonts w:ascii="Times New Roman" w:eastAsia="Times New Roman" w:hAnsi="Times New Roman" w:cs="Times New Roman"/>
          <w:spacing w:val="-1"/>
          <w:sz w:val="24"/>
          <w:szCs w:val="24"/>
        </w:rPr>
        <w:t>d</w:t>
      </w:r>
      <w:r w:rsidRPr="00EA09D4">
        <w:rPr>
          <w:rFonts w:ascii="Times New Roman" w:eastAsia="Times New Roman" w:hAnsi="Times New Roman" w:cs="Times New Roman"/>
          <w:spacing w:val="-1"/>
          <w:sz w:val="24"/>
          <w:szCs w:val="24"/>
        </w:rPr>
        <w:t>s have acce</w:t>
      </w:r>
      <w:r w:rsidRPr="001C0E82">
        <w:rPr>
          <w:rFonts w:ascii="Times New Roman" w:eastAsia="Times New Roman" w:hAnsi="Times New Roman" w:cs="Times New Roman"/>
          <w:spacing w:val="-1"/>
          <w:sz w:val="24"/>
          <w:szCs w:val="24"/>
        </w:rPr>
        <w:t>s</w:t>
      </w:r>
      <w:r w:rsidRPr="00EA09D4">
        <w:rPr>
          <w:rFonts w:ascii="Times New Roman" w:eastAsia="Times New Roman" w:hAnsi="Times New Roman" w:cs="Times New Roman"/>
          <w:spacing w:val="-1"/>
          <w:sz w:val="24"/>
          <w:szCs w:val="24"/>
        </w:rPr>
        <w:t xml:space="preserve">s to </w:t>
      </w:r>
      <w:r w:rsidRPr="001C0E82">
        <w:rPr>
          <w:rFonts w:ascii="Times New Roman" w:eastAsia="Times New Roman" w:hAnsi="Times New Roman" w:cs="Times New Roman"/>
          <w:spacing w:val="-1"/>
          <w:sz w:val="24"/>
          <w:szCs w:val="24"/>
        </w:rPr>
        <w:t>s</w:t>
      </w:r>
      <w:r w:rsidRPr="00EA09D4">
        <w:rPr>
          <w:rFonts w:ascii="Times New Roman" w:eastAsia="Times New Roman" w:hAnsi="Times New Roman" w:cs="Times New Roman"/>
          <w:spacing w:val="-1"/>
          <w:sz w:val="24"/>
          <w:szCs w:val="24"/>
        </w:rPr>
        <w:t xml:space="preserve">uch facilities in Nepal. Only 39.7% of Hill Dalits </w:t>
      </w:r>
      <w:r w:rsidRPr="001C0E82">
        <w:rPr>
          <w:rFonts w:ascii="Times New Roman" w:eastAsia="Times New Roman" w:hAnsi="Times New Roman" w:cs="Times New Roman"/>
          <w:spacing w:val="-1"/>
          <w:sz w:val="24"/>
          <w:szCs w:val="24"/>
        </w:rPr>
        <w:t>h</w:t>
      </w:r>
      <w:r w:rsidRPr="00EA09D4">
        <w:rPr>
          <w:rFonts w:ascii="Times New Roman" w:eastAsia="Times New Roman" w:hAnsi="Times New Roman" w:cs="Times New Roman"/>
          <w:spacing w:val="-1"/>
          <w:sz w:val="24"/>
          <w:szCs w:val="24"/>
        </w:rPr>
        <w:t>ave acce</w:t>
      </w:r>
      <w:r w:rsidRPr="001C0E82">
        <w:rPr>
          <w:rFonts w:ascii="Times New Roman" w:eastAsia="Times New Roman" w:hAnsi="Times New Roman" w:cs="Times New Roman"/>
          <w:spacing w:val="-1"/>
          <w:sz w:val="24"/>
          <w:szCs w:val="24"/>
        </w:rPr>
        <w:t>s</w:t>
      </w:r>
      <w:r w:rsidRPr="00EA09D4">
        <w:rPr>
          <w:rFonts w:ascii="Times New Roman" w:eastAsia="Times New Roman" w:hAnsi="Times New Roman" w:cs="Times New Roman"/>
          <w:spacing w:val="-1"/>
          <w:sz w:val="24"/>
          <w:szCs w:val="24"/>
        </w:rPr>
        <w:t xml:space="preserve">s to </w:t>
      </w:r>
      <w:r w:rsidRPr="001C0E82">
        <w:rPr>
          <w:rFonts w:ascii="Times New Roman" w:eastAsia="Times New Roman" w:hAnsi="Times New Roman" w:cs="Times New Roman"/>
          <w:spacing w:val="-1"/>
          <w:sz w:val="24"/>
          <w:szCs w:val="24"/>
        </w:rPr>
        <w:t>h</w:t>
      </w:r>
      <w:r w:rsidRPr="00EA09D4">
        <w:rPr>
          <w:rFonts w:ascii="Times New Roman" w:eastAsia="Times New Roman" w:hAnsi="Times New Roman" w:cs="Times New Roman"/>
          <w:spacing w:val="-1"/>
          <w:sz w:val="24"/>
          <w:szCs w:val="24"/>
        </w:rPr>
        <w:t>ealth facilities within 30 minutes of walking distance. 55.5% of people in Nepal can</w:t>
      </w:r>
      <w:r w:rsidRPr="001C0E82">
        <w:rPr>
          <w:rFonts w:ascii="Times New Roman" w:eastAsia="Times New Roman" w:hAnsi="Times New Roman" w:cs="Times New Roman"/>
          <w:spacing w:val="-1"/>
          <w:sz w:val="24"/>
          <w:szCs w:val="24"/>
        </w:rPr>
        <w:t>n</w:t>
      </w:r>
      <w:r w:rsidRPr="00EA09D4">
        <w:rPr>
          <w:rFonts w:ascii="Times New Roman" w:eastAsia="Times New Roman" w:hAnsi="Times New Roman" w:cs="Times New Roman"/>
          <w:spacing w:val="-1"/>
          <w:sz w:val="24"/>
          <w:szCs w:val="24"/>
        </w:rPr>
        <w:t xml:space="preserve">ot afford </w:t>
      </w:r>
      <w:r w:rsidRPr="001C0E82">
        <w:rPr>
          <w:rFonts w:ascii="Times New Roman" w:eastAsia="Times New Roman" w:hAnsi="Times New Roman" w:cs="Times New Roman"/>
          <w:spacing w:val="-1"/>
          <w:sz w:val="24"/>
          <w:szCs w:val="24"/>
        </w:rPr>
        <w:t>m</w:t>
      </w:r>
      <w:r w:rsidRPr="00EA09D4">
        <w:rPr>
          <w:rFonts w:ascii="Times New Roman" w:eastAsia="Times New Roman" w:hAnsi="Times New Roman" w:cs="Times New Roman"/>
          <w:spacing w:val="-1"/>
          <w:sz w:val="24"/>
          <w:szCs w:val="24"/>
        </w:rPr>
        <w:t>edical treat</w:t>
      </w:r>
      <w:r w:rsidRPr="001C0E82">
        <w:rPr>
          <w:rFonts w:ascii="Times New Roman" w:eastAsia="Times New Roman" w:hAnsi="Times New Roman" w:cs="Times New Roman"/>
          <w:spacing w:val="-1"/>
          <w:sz w:val="24"/>
          <w:szCs w:val="24"/>
        </w:rPr>
        <w:t>m</w:t>
      </w:r>
      <w:r w:rsidRPr="00EA09D4">
        <w:rPr>
          <w:rFonts w:ascii="Times New Roman" w:eastAsia="Times New Roman" w:hAnsi="Times New Roman" w:cs="Times New Roman"/>
          <w:spacing w:val="-1"/>
          <w:sz w:val="24"/>
          <w:szCs w:val="24"/>
        </w:rPr>
        <w:t>ent but even less Dalits - 60.5% of Hill Dalits a</w:t>
      </w:r>
      <w:r w:rsidRPr="001C0E82">
        <w:rPr>
          <w:rFonts w:ascii="Times New Roman" w:eastAsia="Times New Roman" w:hAnsi="Times New Roman" w:cs="Times New Roman"/>
          <w:spacing w:val="-1"/>
          <w:sz w:val="24"/>
          <w:szCs w:val="24"/>
        </w:rPr>
        <w:t>n</w:t>
      </w:r>
      <w:r w:rsidRPr="00EA09D4">
        <w:rPr>
          <w:rFonts w:ascii="Times New Roman" w:eastAsia="Times New Roman" w:hAnsi="Times New Roman" w:cs="Times New Roman"/>
          <w:spacing w:val="-1"/>
          <w:sz w:val="24"/>
          <w:szCs w:val="24"/>
        </w:rPr>
        <w:t>d 66.1% of Tarai/Mad</w:t>
      </w:r>
      <w:r w:rsidRPr="001C0E82">
        <w:rPr>
          <w:rFonts w:ascii="Times New Roman" w:eastAsia="Times New Roman" w:hAnsi="Times New Roman" w:cs="Times New Roman"/>
          <w:spacing w:val="-1"/>
          <w:sz w:val="24"/>
          <w:szCs w:val="24"/>
        </w:rPr>
        <w:t>h</w:t>
      </w:r>
      <w:r w:rsidRPr="00EA09D4">
        <w:rPr>
          <w:rFonts w:ascii="Times New Roman" w:eastAsia="Times New Roman" w:hAnsi="Times New Roman" w:cs="Times New Roman"/>
          <w:spacing w:val="-1"/>
          <w:sz w:val="24"/>
          <w:szCs w:val="24"/>
        </w:rPr>
        <w:t>esi Dalits</w:t>
      </w:r>
      <w:r w:rsidRPr="001C0E82">
        <w:rPr>
          <w:rFonts w:ascii="Times New Roman" w:eastAsia="Times New Roman" w:hAnsi="Times New Roman" w:cs="Times New Roman"/>
          <w:w w:val="92"/>
          <w:sz w:val="24"/>
          <w:szCs w:val="24"/>
        </w:rPr>
        <w:t>.</w:t>
      </w:r>
      <w:r w:rsidRPr="001C0E82">
        <w:rPr>
          <w:rFonts w:ascii="Times New Roman" w:eastAsia="Times New Roman" w:hAnsi="Times New Roman" w:cs="Times New Roman"/>
          <w:w w:val="92"/>
          <w:sz w:val="24"/>
          <w:szCs w:val="24"/>
          <w:vertAlign w:val="superscript"/>
        </w:rPr>
        <w:footnoteReference w:id="63"/>
      </w:r>
      <w:r w:rsidRPr="001C0E82">
        <w:rPr>
          <w:rFonts w:ascii="Times New Roman" w:eastAsia="Times New Roman" w:hAnsi="Times New Roman" w:cs="Times New Roman"/>
          <w:w w:val="92"/>
          <w:sz w:val="24"/>
          <w:szCs w:val="24"/>
        </w:rPr>
        <w:t xml:space="preserve"> </w:t>
      </w:r>
      <w:r w:rsidRPr="00EA09D4">
        <w:rPr>
          <w:rFonts w:ascii="Times New Roman" w:eastAsia="Times New Roman" w:hAnsi="Times New Roman" w:cs="Times New Roman"/>
          <w:spacing w:val="-1"/>
          <w:sz w:val="24"/>
          <w:szCs w:val="24"/>
        </w:rPr>
        <w:t>43% of Tarai/Mad</w:t>
      </w:r>
      <w:r w:rsidRPr="001C0E82">
        <w:rPr>
          <w:rFonts w:ascii="Times New Roman" w:eastAsia="Times New Roman" w:hAnsi="Times New Roman" w:cs="Times New Roman"/>
          <w:spacing w:val="-1"/>
          <w:sz w:val="24"/>
          <w:szCs w:val="24"/>
        </w:rPr>
        <w:t>h</w:t>
      </w:r>
      <w:r w:rsidRPr="00EA09D4">
        <w:rPr>
          <w:rFonts w:ascii="Times New Roman" w:eastAsia="Times New Roman" w:hAnsi="Times New Roman" w:cs="Times New Roman"/>
          <w:spacing w:val="-1"/>
          <w:sz w:val="24"/>
          <w:szCs w:val="24"/>
        </w:rPr>
        <w:t>esi Dalits a</w:t>
      </w:r>
      <w:r w:rsidRPr="001C0E82">
        <w:rPr>
          <w:rFonts w:ascii="Times New Roman" w:eastAsia="Times New Roman" w:hAnsi="Times New Roman" w:cs="Times New Roman"/>
          <w:spacing w:val="-1"/>
          <w:sz w:val="24"/>
          <w:szCs w:val="24"/>
        </w:rPr>
        <w:t>n</w:t>
      </w:r>
      <w:r w:rsidRPr="00EA09D4">
        <w:rPr>
          <w:rFonts w:ascii="Times New Roman" w:eastAsia="Times New Roman" w:hAnsi="Times New Roman" w:cs="Times New Roman"/>
          <w:spacing w:val="-1"/>
          <w:sz w:val="24"/>
          <w:szCs w:val="24"/>
        </w:rPr>
        <w:t>d 14.6% of Hill Dalit experience d</w:t>
      </w:r>
      <w:r w:rsidRPr="001C0E82">
        <w:rPr>
          <w:rFonts w:ascii="Times New Roman" w:eastAsia="Times New Roman" w:hAnsi="Times New Roman" w:cs="Times New Roman"/>
          <w:spacing w:val="-1"/>
          <w:sz w:val="24"/>
          <w:szCs w:val="24"/>
        </w:rPr>
        <w:t>i</w:t>
      </w:r>
      <w:r w:rsidRPr="00EA09D4">
        <w:rPr>
          <w:rFonts w:ascii="Times New Roman" w:eastAsia="Times New Roman" w:hAnsi="Times New Roman" w:cs="Times New Roman"/>
          <w:spacing w:val="-1"/>
          <w:sz w:val="24"/>
          <w:szCs w:val="24"/>
        </w:rPr>
        <w:t>scrimi</w:t>
      </w:r>
      <w:r w:rsidRPr="001C0E82">
        <w:rPr>
          <w:rFonts w:ascii="Times New Roman" w:eastAsia="Times New Roman" w:hAnsi="Times New Roman" w:cs="Times New Roman"/>
          <w:spacing w:val="-1"/>
          <w:sz w:val="24"/>
          <w:szCs w:val="24"/>
        </w:rPr>
        <w:t>n</w:t>
      </w:r>
      <w:r w:rsidRPr="00EA09D4">
        <w:rPr>
          <w:rFonts w:ascii="Times New Roman" w:eastAsia="Times New Roman" w:hAnsi="Times New Roman" w:cs="Times New Roman"/>
          <w:spacing w:val="-1"/>
          <w:sz w:val="24"/>
          <w:szCs w:val="24"/>
        </w:rPr>
        <w:t xml:space="preserve">ation when receiving </w:t>
      </w:r>
      <w:r w:rsidRPr="001C0E82">
        <w:rPr>
          <w:rFonts w:ascii="Times New Roman" w:eastAsia="Times New Roman" w:hAnsi="Times New Roman" w:cs="Times New Roman"/>
          <w:spacing w:val="-1"/>
          <w:sz w:val="24"/>
          <w:szCs w:val="24"/>
        </w:rPr>
        <w:t>m</w:t>
      </w:r>
      <w:r w:rsidRPr="00EA09D4">
        <w:rPr>
          <w:rFonts w:ascii="Times New Roman" w:eastAsia="Times New Roman" w:hAnsi="Times New Roman" w:cs="Times New Roman"/>
          <w:spacing w:val="-1"/>
          <w:sz w:val="24"/>
          <w:szCs w:val="24"/>
        </w:rPr>
        <w:t>edical treat</w:t>
      </w:r>
      <w:r w:rsidRPr="001C0E82">
        <w:rPr>
          <w:rFonts w:ascii="Times New Roman" w:eastAsia="Times New Roman" w:hAnsi="Times New Roman" w:cs="Times New Roman"/>
          <w:spacing w:val="-1"/>
          <w:sz w:val="24"/>
          <w:szCs w:val="24"/>
        </w:rPr>
        <w:t>m</w:t>
      </w:r>
      <w:r w:rsidRPr="00EA09D4">
        <w:rPr>
          <w:rFonts w:ascii="Times New Roman" w:eastAsia="Times New Roman" w:hAnsi="Times New Roman" w:cs="Times New Roman"/>
          <w:spacing w:val="-1"/>
          <w:sz w:val="24"/>
          <w:szCs w:val="24"/>
        </w:rPr>
        <w:t xml:space="preserve">ent in local </w:t>
      </w:r>
      <w:r w:rsidRPr="001C0E82">
        <w:rPr>
          <w:rFonts w:ascii="Times New Roman" w:eastAsia="Times New Roman" w:hAnsi="Times New Roman" w:cs="Times New Roman"/>
          <w:spacing w:val="-1"/>
          <w:sz w:val="24"/>
          <w:szCs w:val="24"/>
        </w:rPr>
        <w:t>h</w:t>
      </w:r>
      <w:r w:rsidRPr="00EA09D4">
        <w:rPr>
          <w:rFonts w:ascii="Times New Roman" w:eastAsia="Times New Roman" w:hAnsi="Times New Roman" w:cs="Times New Roman"/>
          <w:spacing w:val="-1"/>
          <w:sz w:val="24"/>
          <w:szCs w:val="24"/>
        </w:rPr>
        <w:t>ealth services. Approximately, 72% of wo</w:t>
      </w:r>
      <w:r w:rsidRPr="001C0E82">
        <w:rPr>
          <w:rFonts w:ascii="Times New Roman" w:eastAsia="Times New Roman" w:hAnsi="Times New Roman" w:cs="Times New Roman"/>
          <w:spacing w:val="-1"/>
          <w:sz w:val="24"/>
          <w:szCs w:val="24"/>
        </w:rPr>
        <w:t>m</w:t>
      </w:r>
      <w:r w:rsidRPr="00EA09D4">
        <w:rPr>
          <w:rFonts w:ascii="Times New Roman" w:eastAsia="Times New Roman" w:hAnsi="Times New Roman" w:cs="Times New Roman"/>
          <w:spacing w:val="-1"/>
          <w:sz w:val="24"/>
          <w:szCs w:val="24"/>
        </w:rPr>
        <w:t>en experie</w:t>
      </w:r>
      <w:r w:rsidRPr="001C0E82">
        <w:rPr>
          <w:rFonts w:ascii="Times New Roman" w:eastAsia="Times New Roman" w:hAnsi="Times New Roman" w:cs="Times New Roman"/>
          <w:spacing w:val="-1"/>
          <w:sz w:val="24"/>
          <w:szCs w:val="24"/>
        </w:rPr>
        <w:t>n</w:t>
      </w:r>
      <w:r w:rsidRPr="00EA09D4">
        <w:rPr>
          <w:rFonts w:ascii="Times New Roman" w:eastAsia="Times New Roman" w:hAnsi="Times New Roman" w:cs="Times New Roman"/>
          <w:spacing w:val="-1"/>
          <w:sz w:val="24"/>
          <w:szCs w:val="24"/>
        </w:rPr>
        <w:t>ce pr</w:t>
      </w:r>
      <w:r w:rsidRPr="001C0E82">
        <w:rPr>
          <w:rFonts w:ascii="Times New Roman" w:eastAsia="Times New Roman" w:hAnsi="Times New Roman" w:cs="Times New Roman"/>
          <w:spacing w:val="-1"/>
          <w:sz w:val="24"/>
          <w:szCs w:val="24"/>
        </w:rPr>
        <w:t>o</w:t>
      </w:r>
      <w:r w:rsidRPr="00EA09D4">
        <w:rPr>
          <w:rFonts w:ascii="Times New Roman" w:eastAsia="Times New Roman" w:hAnsi="Times New Roman" w:cs="Times New Roman"/>
          <w:spacing w:val="-1"/>
          <w:sz w:val="24"/>
          <w:szCs w:val="24"/>
        </w:rPr>
        <w:t xml:space="preserve">blems in accessing </w:t>
      </w:r>
      <w:r w:rsidRPr="001C0E82">
        <w:rPr>
          <w:rFonts w:ascii="Times New Roman" w:eastAsia="Times New Roman" w:hAnsi="Times New Roman" w:cs="Times New Roman"/>
          <w:spacing w:val="-1"/>
          <w:sz w:val="24"/>
          <w:szCs w:val="24"/>
        </w:rPr>
        <w:t>h</w:t>
      </w:r>
      <w:r w:rsidRPr="00EA09D4">
        <w:rPr>
          <w:rFonts w:ascii="Times New Roman" w:eastAsia="Times New Roman" w:hAnsi="Times New Roman" w:cs="Times New Roman"/>
          <w:spacing w:val="-1"/>
          <w:sz w:val="24"/>
          <w:szCs w:val="24"/>
        </w:rPr>
        <w:t>ealth service</w:t>
      </w:r>
      <w:r>
        <w:rPr>
          <w:rFonts w:ascii="Times New Roman" w:eastAsia="Times New Roman" w:hAnsi="Times New Roman" w:cs="Times New Roman"/>
          <w:w w:val="97"/>
          <w:sz w:val="24"/>
          <w:szCs w:val="24"/>
        </w:rPr>
        <w:t>,</w:t>
      </w:r>
      <w:r>
        <w:rPr>
          <w:rStyle w:val="FootnoteReference"/>
          <w:rFonts w:eastAsia="Times New Roman" w:cs="Times New Roman"/>
          <w:w w:val="97"/>
          <w:sz w:val="24"/>
          <w:szCs w:val="24"/>
        </w:rPr>
        <w:footnoteReference w:id="64"/>
      </w:r>
      <w:r>
        <w:rPr>
          <w:rFonts w:ascii="Times New Roman" w:eastAsia="Times New Roman" w:hAnsi="Times New Roman" w:cs="Times New Roman"/>
          <w:w w:val="97"/>
          <w:sz w:val="24"/>
          <w:szCs w:val="24"/>
        </w:rPr>
        <w:t xml:space="preserve"> </w:t>
      </w:r>
      <w:r w:rsidRPr="00EA09D4">
        <w:rPr>
          <w:rFonts w:ascii="Times New Roman" w:eastAsia="Times New Roman" w:hAnsi="Times New Roman" w:cs="Times New Roman"/>
          <w:spacing w:val="-1"/>
          <w:sz w:val="24"/>
          <w:szCs w:val="24"/>
        </w:rPr>
        <w:t>yet for Hill a</w:t>
      </w:r>
      <w:r w:rsidRPr="001C0E82">
        <w:rPr>
          <w:rFonts w:ascii="Times New Roman" w:eastAsia="Times New Roman" w:hAnsi="Times New Roman" w:cs="Times New Roman"/>
          <w:spacing w:val="-1"/>
          <w:sz w:val="24"/>
          <w:szCs w:val="24"/>
        </w:rPr>
        <w:t>n</w:t>
      </w:r>
      <w:r w:rsidRPr="00EA09D4">
        <w:rPr>
          <w:rFonts w:ascii="Times New Roman" w:eastAsia="Times New Roman" w:hAnsi="Times New Roman" w:cs="Times New Roman"/>
          <w:spacing w:val="-1"/>
          <w:sz w:val="24"/>
          <w:szCs w:val="24"/>
        </w:rPr>
        <w:t>d Tarai/Mad</w:t>
      </w:r>
      <w:r w:rsidRPr="001C0E82">
        <w:rPr>
          <w:rFonts w:ascii="Times New Roman" w:eastAsia="Times New Roman" w:hAnsi="Times New Roman" w:cs="Times New Roman"/>
          <w:spacing w:val="-1"/>
          <w:sz w:val="24"/>
          <w:szCs w:val="24"/>
        </w:rPr>
        <w:t>h</w:t>
      </w:r>
      <w:r w:rsidRPr="00EA09D4">
        <w:rPr>
          <w:rFonts w:ascii="Times New Roman" w:eastAsia="Times New Roman" w:hAnsi="Times New Roman" w:cs="Times New Roman"/>
          <w:spacing w:val="-1"/>
          <w:sz w:val="24"/>
          <w:szCs w:val="24"/>
        </w:rPr>
        <w:t>esi Dalit women</w:t>
      </w:r>
      <w:r w:rsidRPr="00EA09D4" w:rsidDel="001B667A">
        <w:rPr>
          <w:rFonts w:ascii="Times New Roman" w:eastAsia="Times New Roman" w:hAnsi="Times New Roman" w:cs="Times New Roman"/>
          <w:spacing w:val="-1"/>
          <w:sz w:val="24"/>
          <w:szCs w:val="24"/>
        </w:rPr>
        <w:t xml:space="preserve"> </w:t>
      </w:r>
      <w:r w:rsidRPr="00EA09D4">
        <w:rPr>
          <w:rFonts w:ascii="Times New Roman" w:eastAsia="Times New Roman" w:hAnsi="Times New Roman" w:cs="Times New Roman"/>
          <w:spacing w:val="-1"/>
          <w:sz w:val="24"/>
          <w:szCs w:val="24"/>
        </w:rPr>
        <w:t xml:space="preserve">it </w:t>
      </w:r>
      <w:r w:rsidRPr="001C0E82">
        <w:rPr>
          <w:rFonts w:ascii="Times New Roman" w:eastAsia="Times New Roman" w:hAnsi="Times New Roman" w:cs="Times New Roman"/>
          <w:spacing w:val="-1"/>
          <w:sz w:val="24"/>
          <w:szCs w:val="24"/>
        </w:rPr>
        <w:t>i</w:t>
      </w:r>
      <w:r w:rsidRPr="00EA09D4">
        <w:rPr>
          <w:rFonts w:ascii="Times New Roman" w:eastAsia="Times New Roman" w:hAnsi="Times New Roman" w:cs="Times New Roman"/>
          <w:spacing w:val="-1"/>
          <w:sz w:val="24"/>
          <w:szCs w:val="24"/>
        </w:rPr>
        <w:t>s 79 a</w:t>
      </w:r>
      <w:r w:rsidRPr="001C0E82">
        <w:rPr>
          <w:rFonts w:ascii="Times New Roman" w:eastAsia="Times New Roman" w:hAnsi="Times New Roman" w:cs="Times New Roman"/>
          <w:spacing w:val="-1"/>
          <w:sz w:val="24"/>
          <w:szCs w:val="24"/>
        </w:rPr>
        <w:t>n</w:t>
      </w:r>
      <w:r w:rsidRPr="00EA09D4">
        <w:rPr>
          <w:rFonts w:ascii="Times New Roman" w:eastAsia="Times New Roman" w:hAnsi="Times New Roman" w:cs="Times New Roman"/>
          <w:spacing w:val="-1"/>
          <w:sz w:val="24"/>
          <w:szCs w:val="24"/>
        </w:rPr>
        <w:t>d 85% re</w:t>
      </w:r>
      <w:r w:rsidRPr="001C0E82">
        <w:rPr>
          <w:rFonts w:ascii="Times New Roman" w:eastAsia="Times New Roman" w:hAnsi="Times New Roman" w:cs="Times New Roman"/>
          <w:spacing w:val="-1"/>
          <w:sz w:val="24"/>
          <w:szCs w:val="24"/>
        </w:rPr>
        <w:t>s</w:t>
      </w:r>
      <w:r w:rsidRPr="00EA09D4">
        <w:rPr>
          <w:rFonts w:ascii="Times New Roman" w:eastAsia="Times New Roman" w:hAnsi="Times New Roman" w:cs="Times New Roman"/>
          <w:spacing w:val="-1"/>
          <w:sz w:val="24"/>
          <w:szCs w:val="24"/>
        </w:rPr>
        <w:t>pectiv</w:t>
      </w:r>
      <w:r w:rsidRPr="001C0E82">
        <w:rPr>
          <w:rFonts w:ascii="Times New Roman" w:eastAsia="Times New Roman" w:hAnsi="Times New Roman" w:cs="Times New Roman"/>
          <w:spacing w:val="-1"/>
          <w:sz w:val="24"/>
          <w:szCs w:val="24"/>
        </w:rPr>
        <w:t>e</w:t>
      </w:r>
      <w:r w:rsidRPr="00EA09D4">
        <w:rPr>
          <w:rFonts w:ascii="Times New Roman" w:eastAsia="Times New Roman" w:hAnsi="Times New Roman" w:cs="Times New Roman"/>
          <w:spacing w:val="-1"/>
          <w:sz w:val="24"/>
          <w:szCs w:val="24"/>
        </w:rPr>
        <w:t>ly</w:t>
      </w:r>
      <w:r w:rsidRPr="001C0E82">
        <w:rPr>
          <w:rFonts w:ascii="Times New Roman" w:eastAsia="Times New Roman" w:hAnsi="Times New Roman" w:cs="Times New Roman"/>
          <w:w w:val="92"/>
          <w:sz w:val="24"/>
          <w:szCs w:val="24"/>
        </w:rPr>
        <w:t>.</w:t>
      </w:r>
      <w:r w:rsidRPr="001C0E82">
        <w:rPr>
          <w:rFonts w:ascii="Times New Roman" w:eastAsia="Times New Roman" w:hAnsi="Times New Roman" w:cs="Times New Roman"/>
          <w:w w:val="92"/>
          <w:sz w:val="24"/>
          <w:szCs w:val="24"/>
          <w:vertAlign w:val="superscript"/>
        </w:rPr>
        <w:footnoteReference w:id="65"/>
      </w:r>
      <w:r w:rsidRPr="00EA09D4">
        <w:rPr>
          <w:rFonts w:ascii="Times New Roman" w:eastAsia="Times New Roman" w:hAnsi="Times New Roman" w:cs="Times New Roman"/>
          <w:spacing w:val="-1"/>
          <w:sz w:val="24"/>
          <w:szCs w:val="24"/>
        </w:rPr>
        <w:t>As around 62% of Dalit gi</w:t>
      </w:r>
      <w:r w:rsidRPr="001C0E82">
        <w:rPr>
          <w:rFonts w:ascii="Times New Roman" w:eastAsia="Times New Roman" w:hAnsi="Times New Roman" w:cs="Times New Roman"/>
          <w:spacing w:val="-1"/>
          <w:sz w:val="24"/>
          <w:szCs w:val="24"/>
        </w:rPr>
        <w:t>rl</w:t>
      </w:r>
      <w:r w:rsidRPr="00EA09D4">
        <w:rPr>
          <w:rFonts w:ascii="Times New Roman" w:eastAsia="Times New Roman" w:hAnsi="Times New Roman" w:cs="Times New Roman"/>
          <w:spacing w:val="-1"/>
          <w:sz w:val="24"/>
          <w:szCs w:val="24"/>
        </w:rPr>
        <w:t xml:space="preserve">s get </w:t>
      </w:r>
      <w:r w:rsidRPr="001C0E82">
        <w:rPr>
          <w:rFonts w:ascii="Times New Roman" w:eastAsia="Times New Roman" w:hAnsi="Times New Roman" w:cs="Times New Roman"/>
          <w:spacing w:val="-1"/>
          <w:sz w:val="24"/>
          <w:szCs w:val="24"/>
        </w:rPr>
        <w:t>m</w:t>
      </w:r>
      <w:r w:rsidRPr="00EA09D4">
        <w:rPr>
          <w:rFonts w:ascii="Times New Roman" w:eastAsia="Times New Roman" w:hAnsi="Times New Roman" w:cs="Times New Roman"/>
          <w:spacing w:val="-1"/>
          <w:sz w:val="24"/>
          <w:szCs w:val="24"/>
        </w:rPr>
        <w:t xml:space="preserve">arried before 15 years of </w:t>
      </w:r>
      <w:r w:rsidRPr="001C0E82">
        <w:rPr>
          <w:rFonts w:ascii="Times New Roman" w:eastAsia="Times New Roman" w:hAnsi="Times New Roman" w:cs="Times New Roman"/>
          <w:spacing w:val="-1"/>
          <w:sz w:val="24"/>
          <w:szCs w:val="24"/>
        </w:rPr>
        <w:t>a</w:t>
      </w:r>
      <w:r w:rsidRPr="00EA09D4">
        <w:rPr>
          <w:rFonts w:ascii="Times New Roman" w:eastAsia="Times New Roman" w:hAnsi="Times New Roman" w:cs="Times New Roman"/>
          <w:spacing w:val="-1"/>
          <w:sz w:val="24"/>
          <w:szCs w:val="24"/>
        </w:rPr>
        <w:t xml:space="preserve">ge their </w:t>
      </w:r>
      <w:r w:rsidRPr="001C0E82">
        <w:rPr>
          <w:rFonts w:ascii="Times New Roman" w:eastAsia="Times New Roman" w:hAnsi="Times New Roman" w:cs="Times New Roman"/>
          <w:spacing w:val="-1"/>
          <w:sz w:val="24"/>
          <w:szCs w:val="24"/>
        </w:rPr>
        <w:t>h</w:t>
      </w:r>
      <w:r w:rsidRPr="00EA09D4">
        <w:rPr>
          <w:rFonts w:ascii="Times New Roman" w:eastAsia="Times New Roman" w:hAnsi="Times New Roman" w:cs="Times New Roman"/>
          <w:spacing w:val="-1"/>
          <w:sz w:val="24"/>
          <w:szCs w:val="24"/>
        </w:rPr>
        <w:t>ealth situation is at a further challenge due to uter</w:t>
      </w:r>
      <w:r w:rsidRPr="001C0E82">
        <w:rPr>
          <w:rFonts w:ascii="Times New Roman" w:eastAsia="Times New Roman" w:hAnsi="Times New Roman" w:cs="Times New Roman"/>
          <w:spacing w:val="-1"/>
          <w:sz w:val="24"/>
          <w:szCs w:val="24"/>
        </w:rPr>
        <w:t>u</w:t>
      </w:r>
      <w:r w:rsidRPr="00EA09D4">
        <w:rPr>
          <w:rFonts w:ascii="Times New Roman" w:eastAsia="Times New Roman" w:hAnsi="Times New Roman" w:cs="Times New Roman"/>
          <w:spacing w:val="-1"/>
          <w:sz w:val="24"/>
          <w:szCs w:val="24"/>
        </w:rPr>
        <w:t>s prolapse, ea</w:t>
      </w:r>
      <w:r w:rsidRPr="001C0E82">
        <w:rPr>
          <w:rFonts w:ascii="Times New Roman" w:eastAsia="Times New Roman" w:hAnsi="Times New Roman" w:cs="Times New Roman"/>
          <w:spacing w:val="-1"/>
          <w:sz w:val="24"/>
          <w:szCs w:val="24"/>
        </w:rPr>
        <w:t>r</w:t>
      </w:r>
      <w:r w:rsidRPr="00EA09D4">
        <w:rPr>
          <w:rFonts w:ascii="Times New Roman" w:eastAsia="Times New Roman" w:hAnsi="Times New Roman" w:cs="Times New Roman"/>
          <w:spacing w:val="-1"/>
          <w:sz w:val="24"/>
          <w:szCs w:val="24"/>
        </w:rPr>
        <w:t>ly preg</w:t>
      </w:r>
      <w:r w:rsidRPr="001C0E82">
        <w:rPr>
          <w:rFonts w:ascii="Times New Roman" w:eastAsia="Times New Roman" w:hAnsi="Times New Roman" w:cs="Times New Roman"/>
          <w:spacing w:val="-1"/>
          <w:sz w:val="24"/>
          <w:szCs w:val="24"/>
        </w:rPr>
        <w:t>n</w:t>
      </w:r>
      <w:r w:rsidRPr="00EA09D4">
        <w:rPr>
          <w:rFonts w:ascii="Times New Roman" w:eastAsia="Times New Roman" w:hAnsi="Times New Roman" w:cs="Times New Roman"/>
          <w:spacing w:val="-1"/>
          <w:sz w:val="24"/>
          <w:szCs w:val="24"/>
        </w:rPr>
        <w:t>a</w:t>
      </w:r>
      <w:r w:rsidRPr="001C0E82">
        <w:rPr>
          <w:rFonts w:ascii="Times New Roman" w:eastAsia="Times New Roman" w:hAnsi="Times New Roman" w:cs="Times New Roman"/>
          <w:spacing w:val="-1"/>
          <w:sz w:val="24"/>
          <w:szCs w:val="24"/>
        </w:rPr>
        <w:t>n</w:t>
      </w:r>
      <w:r w:rsidRPr="00EA09D4">
        <w:rPr>
          <w:rFonts w:ascii="Times New Roman" w:eastAsia="Times New Roman" w:hAnsi="Times New Roman" w:cs="Times New Roman"/>
          <w:spacing w:val="-1"/>
          <w:sz w:val="24"/>
          <w:szCs w:val="24"/>
        </w:rPr>
        <w:t>cy, sexual viole</w:t>
      </w:r>
      <w:r w:rsidRPr="001C0E82">
        <w:rPr>
          <w:rFonts w:ascii="Times New Roman" w:eastAsia="Times New Roman" w:hAnsi="Times New Roman" w:cs="Times New Roman"/>
          <w:spacing w:val="-1"/>
          <w:sz w:val="24"/>
          <w:szCs w:val="24"/>
        </w:rPr>
        <w:t>n</w:t>
      </w:r>
      <w:r w:rsidRPr="00EA09D4">
        <w:rPr>
          <w:rFonts w:ascii="Times New Roman" w:eastAsia="Times New Roman" w:hAnsi="Times New Roman" w:cs="Times New Roman"/>
          <w:spacing w:val="-1"/>
          <w:sz w:val="24"/>
          <w:szCs w:val="24"/>
        </w:rPr>
        <w:t xml:space="preserve">ce and exploitation. </w:t>
      </w:r>
    </w:p>
    <w:p w:rsidR="00B330C9" w:rsidRDefault="00B330C9" w:rsidP="00B330C9">
      <w:pPr>
        <w:spacing w:after="0" w:line="240" w:lineRule="auto"/>
        <w:ind w:right="40"/>
        <w:jc w:val="both"/>
        <w:rPr>
          <w:rFonts w:ascii="Times New Roman" w:eastAsia="Times New Roman" w:hAnsi="Times New Roman" w:cs="Times New Roman"/>
          <w:w w:val="92"/>
          <w:sz w:val="24"/>
          <w:szCs w:val="24"/>
        </w:rPr>
      </w:pPr>
    </w:p>
    <w:p w:rsidR="00B330C9" w:rsidRDefault="00B330C9" w:rsidP="00B330C9">
      <w:pPr>
        <w:spacing w:after="0" w:line="240" w:lineRule="auto"/>
        <w:ind w:right="40"/>
        <w:jc w:val="both"/>
        <w:rPr>
          <w:rFonts w:ascii="Times New Roman" w:eastAsia="Times New Roman" w:hAnsi="Times New Roman" w:cs="Times New Roman"/>
          <w:sz w:val="24"/>
          <w:szCs w:val="24"/>
        </w:rPr>
      </w:pPr>
      <w:r w:rsidRPr="00EA09D4">
        <w:rPr>
          <w:rFonts w:ascii="Times New Roman" w:eastAsia="Times New Roman" w:hAnsi="Times New Roman" w:cs="Times New Roman"/>
          <w:spacing w:val="-1"/>
          <w:sz w:val="24"/>
          <w:szCs w:val="24"/>
        </w:rPr>
        <w:t>Moreover, although t</w:t>
      </w:r>
      <w:r w:rsidRPr="001C0E82">
        <w:rPr>
          <w:rFonts w:ascii="Times New Roman" w:eastAsia="Times New Roman" w:hAnsi="Times New Roman" w:cs="Times New Roman"/>
          <w:spacing w:val="-1"/>
          <w:sz w:val="24"/>
          <w:szCs w:val="24"/>
        </w:rPr>
        <w:t>h</w:t>
      </w:r>
      <w:r w:rsidRPr="00EA09D4">
        <w:rPr>
          <w:rFonts w:ascii="Times New Roman" w:eastAsia="Times New Roman" w:hAnsi="Times New Roman" w:cs="Times New Roman"/>
          <w:spacing w:val="-1"/>
          <w:sz w:val="24"/>
          <w:szCs w:val="24"/>
        </w:rPr>
        <w:t>e overall access to drinking water of Nepalese people</w:t>
      </w:r>
      <w:r w:rsidRPr="001C0E82">
        <w:rPr>
          <w:rFonts w:ascii="Times New Roman" w:eastAsia="Times New Roman" w:hAnsi="Times New Roman" w:cs="Times New Roman"/>
          <w:spacing w:val="-1"/>
          <w:sz w:val="24"/>
          <w:szCs w:val="24"/>
        </w:rPr>
        <w:t xml:space="preserve"> ha</w:t>
      </w:r>
      <w:r w:rsidRPr="00EA09D4">
        <w:rPr>
          <w:rFonts w:ascii="Times New Roman" w:eastAsia="Times New Roman" w:hAnsi="Times New Roman" w:cs="Times New Roman"/>
          <w:spacing w:val="-1"/>
          <w:sz w:val="24"/>
          <w:szCs w:val="24"/>
        </w:rPr>
        <w:t>s significantly improved, the situation of Tarai/Mad</w:t>
      </w:r>
      <w:r w:rsidRPr="001C0E82">
        <w:rPr>
          <w:rFonts w:ascii="Times New Roman" w:eastAsia="Times New Roman" w:hAnsi="Times New Roman" w:cs="Times New Roman"/>
          <w:spacing w:val="-1"/>
          <w:sz w:val="24"/>
          <w:szCs w:val="24"/>
        </w:rPr>
        <w:t>h</w:t>
      </w:r>
      <w:r w:rsidRPr="00EA09D4">
        <w:rPr>
          <w:rFonts w:ascii="Times New Roman" w:eastAsia="Times New Roman" w:hAnsi="Times New Roman" w:cs="Times New Roman"/>
          <w:spacing w:val="-1"/>
          <w:sz w:val="24"/>
          <w:szCs w:val="24"/>
        </w:rPr>
        <w:t xml:space="preserve">esi Dalits </w:t>
      </w:r>
      <w:r w:rsidRPr="001C0E82">
        <w:rPr>
          <w:rFonts w:ascii="Times New Roman" w:eastAsia="Times New Roman" w:hAnsi="Times New Roman" w:cs="Times New Roman"/>
          <w:spacing w:val="-1"/>
          <w:sz w:val="24"/>
          <w:szCs w:val="24"/>
        </w:rPr>
        <w:t xml:space="preserve">remains </w:t>
      </w:r>
      <w:r>
        <w:rPr>
          <w:rFonts w:ascii="Times New Roman" w:eastAsia="Times New Roman" w:hAnsi="Times New Roman" w:cs="Times New Roman"/>
          <w:spacing w:val="-1"/>
          <w:sz w:val="24"/>
          <w:szCs w:val="24"/>
        </w:rPr>
        <w:t xml:space="preserve">very bad - </w:t>
      </w:r>
      <w:r w:rsidRPr="00EA09D4">
        <w:rPr>
          <w:rFonts w:ascii="Times New Roman" w:eastAsia="Times New Roman" w:hAnsi="Times New Roman" w:cs="Times New Roman"/>
          <w:spacing w:val="-1"/>
          <w:sz w:val="24"/>
          <w:szCs w:val="24"/>
        </w:rPr>
        <w:t xml:space="preserve">only 14.1% </w:t>
      </w:r>
      <w:r w:rsidRPr="001C0E82">
        <w:rPr>
          <w:rFonts w:ascii="Times New Roman" w:eastAsia="Times New Roman" w:hAnsi="Times New Roman" w:cs="Times New Roman"/>
          <w:spacing w:val="-1"/>
          <w:sz w:val="24"/>
          <w:szCs w:val="24"/>
        </w:rPr>
        <w:t>h</w:t>
      </w:r>
      <w:r w:rsidRPr="00EA09D4">
        <w:rPr>
          <w:rFonts w:ascii="Times New Roman" w:eastAsia="Times New Roman" w:hAnsi="Times New Roman" w:cs="Times New Roman"/>
          <w:spacing w:val="-1"/>
          <w:sz w:val="24"/>
          <w:szCs w:val="24"/>
        </w:rPr>
        <w:t xml:space="preserve">ave access to safe drinking water, affecting the worse Dalit women, who look after the family affairs.  Dalit population also </w:t>
      </w:r>
      <w:r w:rsidRPr="001C0E82">
        <w:rPr>
          <w:rFonts w:ascii="Times New Roman" w:eastAsia="Times New Roman" w:hAnsi="Times New Roman" w:cs="Times New Roman"/>
          <w:spacing w:val="-1"/>
          <w:sz w:val="24"/>
          <w:szCs w:val="24"/>
        </w:rPr>
        <w:t>ha</w:t>
      </w:r>
      <w:r w:rsidRPr="00EA09D4">
        <w:rPr>
          <w:rFonts w:ascii="Times New Roman" w:eastAsia="Times New Roman" w:hAnsi="Times New Roman" w:cs="Times New Roman"/>
          <w:spacing w:val="-1"/>
          <w:sz w:val="24"/>
          <w:szCs w:val="24"/>
        </w:rPr>
        <w:t>s a very mini</w:t>
      </w:r>
      <w:r w:rsidRPr="001C0E82">
        <w:rPr>
          <w:rFonts w:ascii="Times New Roman" w:eastAsia="Times New Roman" w:hAnsi="Times New Roman" w:cs="Times New Roman"/>
          <w:spacing w:val="-1"/>
          <w:sz w:val="24"/>
          <w:szCs w:val="24"/>
        </w:rPr>
        <w:t>m</w:t>
      </w:r>
      <w:r w:rsidRPr="00EA09D4">
        <w:rPr>
          <w:rFonts w:ascii="Times New Roman" w:eastAsia="Times New Roman" w:hAnsi="Times New Roman" w:cs="Times New Roman"/>
          <w:spacing w:val="-1"/>
          <w:sz w:val="24"/>
          <w:szCs w:val="24"/>
        </w:rPr>
        <w:t>al acce</w:t>
      </w:r>
      <w:r w:rsidRPr="001C0E82">
        <w:rPr>
          <w:rFonts w:ascii="Times New Roman" w:eastAsia="Times New Roman" w:hAnsi="Times New Roman" w:cs="Times New Roman"/>
          <w:spacing w:val="-1"/>
          <w:sz w:val="24"/>
          <w:szCs w:val="24"/>
        </w:rPr>
        <w:t>s</w:t>
      </w:r>
      <w:r w:rsidRPr="00EA09D4">
        <w:rPr>
          <w:rFonts w:ascii="Times New Roman" w:eastAsia="Times New Roman" w:hAnsi="Times New Roman" w:cs="Times New Roman"/>
          <w:spacing w:val="-1"/>
          <w:sz w:val="24"/>
          <w:szCs w:val="24"/>
        </w:rPr>
        <w:t>s to the improved toilet facilities, especially poor for Tarai/Mad</w:t>
      </w:r>
      <w:r w:rsidRPr="001C0E82">
        <w:rPr>
          <w:rFonts w:ascii="Times New Roman" w:eastAsia="Times New Roman" w:hAnsi="Times New Roman" w:cs="Times New Roman"/>
          <w:spacing w:val="-1"/>
          <w:sz w:val="24"/>
          <w:szCs w:val="24"/>
        </w:rPr>
        <w:t>h</w:t>
      </w:r>
      <w:r w:rsidRPr="00EA09D4">
        <w:rPr>
          <w:rFonts w:ascii="Times New Roman" w:eastAsia="Times New Roman" w:hAnsi="Times New Roman" w:cs="Times New Roman"/>
          <w:spacing w:val="-1"/>
          <w:sz w:val="24"/>
          <w:szCs w:val="24"/>
        </w:rPr>
        <w:t>esi Dalits, of w</w:t>
      </w:r>
      <w:r w:rsidRPr="001C0E82">
        <w:rPr>
          <w:rFonts w:ascii="Times New Roman" w:eastAsia="Times New Roman" w:hAnsi="Times New Roman" w:cs="Times New Roman"/>
          <w:spacing w:val="-1"/>
          <w:sz w:val="24"/>
          <w:szCs w:val="24"/>
        </w:rPr>
        <w:t>h</w:t>
      </w:r>
      <w:r w:rsidRPr="00EA09D4">
        <w:rPr>
          <w:rFonts w:ascii="Times New Roman" w:eastAsia="Times New Roman" w:hAnsi="Times New Roman" w:cs="Times New Roman"/>
          <w:spacing w:val="-1"/>
          <w:sz w:val="24"/>
          <w:szCs w:val="24"/>
        </w:rPr>
        <w:t>om j</w:t>
      </w:r>
      <w:r w:rsidRPr="001C0E82">
        <w:rPr>
          <w:rFonts w:ascii="Times New Roman" w:eastAsia="Times New Roman" w:hAnsi="Times New Roman" w:cs="Times New Roman"/>
          <w:spacing w:val="-1"/>
          <w:sz w:val="24"/>
          <w:szCs w:val="24"/>
        </w:rPr>
        <w:t>us</w:t>
      </w:r>
      <w:r w:rsidRPr="00EA09D4">
        <w:rPr>
          <w:rFonts w:ascii="Times New Roman" w:eastAsia="Times New Roman" w:hAnsi="Times New Roman" w:cs="Times New Roman"/>
          <w:spacing w:val="-1"/>
          <w:sz w:val="24"/>
          <w:szCs w:val="24"/>
        </w:rPr>
        <w:t xml:space="preserve">t 5.5% </w:t>
      </w:r>
      <w:r w:rsidRPr="001C0E82">
        <w:rPr>
          <w:rFonts w:ascii="Times New Roman" w:eastAsia="Times New Roman" w:hAnsi="Times New Roman" w:cs="Times New Roman"/>
          <w:spacing w:val="-1"/>
          <w:sz w:val="24"/>
          <w:szCs w:val="24"/>
        </w:rPr>
        <w:t>h</w:t>
      </w:r>
      <w:r w:rsidRPr="00EA09D4">
        <w:rPr>
          <w:rFonts w:ascii="Times New Roman" w:eastAsia="Times New Roman" w:hAnsi="Times New Roman" w:cs="Times New Roman"/>
          <w:spacing w:val="-1"/>
          <w:sz w:val="24"/>
          <w:szCs w:val="24"/>
        </w:rPr>
        <w:t>ave acce</w:t>
      </w:r>
      <w:r w:rsidRPr="001C0E82">
        <w:rPr>
          <w:rFonts w:ascii="Times New Roman" w:eastAsia="Times New Roman" w:hAnsi="Times New Roman" w:cs="Times New Roman"/>
          <w:spacing w:val="-1"/>
          <w:sz w:val="24"/>
          <w:szCs w:val="24"/>
        </w:rPr>
        <w:t>s</w:t>
      </w:r>
      <w:r w:rsidRPr="00EA09D4">
        <w:rPr>
          <w:rFonts w:ascii="Times New Roman" w:eastAsia="Times New Roman" w:hAnsi="Times New Roman" w:cs="Times New Roman"/>
          <w:spacing w:val="-1"/>
          <w:sz w:val="24"/>
          <w:szCs w:val="24"/>
        </w:rPr>
        <w:t xml:space="preserve">s to the improved toilet facilities, compared to 30.6% of Hill Dalit and 41.7% of the </w:t>
      </w:r>
      <w:r w:rsidRPr="001C0E82">
        <w:rPr>
          <w:rFonts w:ascii="Times New Roman" w:eastAsia="Times New Roman" w:hAnsi="Times New Roman" w:cs="Times New Roman"/>
          <w:spacing w:val="-1"/>
          <w:sz w:val="24"/>
          <w:szCs w:val="24"/>
        </w:rPr>
        <w:t>n</w:t>
      </w:r>
      <w:r w:rsidRPr="00EA09D4">
        <w:rPr>
          <w:rFonts w:ascii="Times New Roman" w:eastAsia="Times New Roman" w:hAnsi="Times New Roman" w:cs="Times New Roman"/>
          <w:spacing w:val="-1"/>
          <w:sz w:val="24"/>
          <w:szCs w:val="24"/>
        </w:rPr>
        <w:t>atio</w:t>
      </w:r>
      <w:r w:rsidRPr="001C0E82">
        <w:rPr>
          <w:rFonts w:ascii="Times New Roman" w:eastAsia="Times New Roman" w:hAnsi="Times New Roman" w:cs="Times New Roman"/>
          <w:spacing w:val="-1"/>
          <w:sz w:val="24"/>
          <w:szCs w:val="24"/>
        </w:rPr>
        <w:t>n</w:t>
      </w:r>
      <w:r w:rsidRPr="00EA09D4">
        <w:rPr>
          <w:rFonts w:ascii="Times New Roman" w:eastAsia="Times New Roman" w:hAnsi="Times New Roman" w:cs="Times New Roman"/>
          <w:spacing w:val="-1"/>
          <w:sz w:val="24"/>
          <w:szCs w:val="24"/>
        </w:rPr>
        <w:t>al aver</w:t>
      </w:r>
      <w:r w:rsidRPr="001C0E82">
        <w:rPr>
          <w:rFonts w:ascii="Times New Roman" w:eastAsia="Times New Roman" w:hAnsi="Times New Roman" w:cs="Times New Roman"/>
          <w:spacing w:val="-1"/>
          <w:sz w:val="24"/>
          <w:szCs w:val="24"/>
        </w:rPr>
        <w:t>a</w:t>
      </w:r>
      <w:r w:rsidRPr="00EA09D4">
        <w:rPr>
          <w:rFonts w:ascii="Times New Roman" w:eastAsia="Times New Roman" w:hAnsi="Times New Roman" w:cs="Times New Roman"/>
          <w:spacing w:val="-1"/>
          <w:sz w:val="24"/>
          <w:szCs w:val="24"/>
        </w:rPr>
        <w:t>ge</w:t>
      </w:r>
      <w:r w:rsidRPr="001C0E82">
        <w:rPr>
          <w:rFonts w:ascii="Times New Roman" w:eastAsia="Times New Roman" w:hAnsi="Times New Roman" w:cs="Times New Roman"/>
          <w:sz w:val="24"/>
          <w:szCs w:val="24"/>
        </w:rPr>
        <w:t xml:space="preserve">.  </w:t>
      </w:r>
    </w:p>
    <w:p w:rsidR="00B330C9" w:rsidRDefault="00B330C9" w:rsidP="00B330C9">
      <w:pPr>
        <w:spacing w:after="0" w:line="240" w:lineRule="auto"/>
        <w:ind w:right="40"/>
        <w:jc w:val="both"/>
        <w:rPr>
          <w:rFonts w:ascii="Times New Roman" w:eastAsia="Times New Roman" w:hAnsi="Times New Roman" w:cs="Times New Roman"/>
          <w:sz w:val="24"/>
          <w:szCs w:val="24"/>
        </w:rPr>
      </w:pPr>
    </w:p>
    <w:p w:rsidR="00B330C9" w:rsidRPr="001C0E82" w:rsidRDefault="00B330C9" w:rsidP="00B330C9">
      <w:pPr>
        <w:spacing w:after="0" w:line="240" w:lineRule="auto"/>
        <w:ind w:right="40"/>
        <w:jc w:val="both"/>
        <w:rPr>
          <w:rFonts w:ascii="Times New Roman" w:eastAsia="Times New Roman" w:hAnsi="Times New Roman" w:cs="Times New Roman"/>
          <w:b/>
          <w:i/>
          <w:w w:val="92"/>
          <w:sz w:val="24"/>
          <w:szCs w:val="24"/>
        </w:rPr>
      </w:pPr>
      <w:r>
        <w:rPr>
          <w:rFonts w:ascii="Times New Roman" w:eastAsia="Times New Roman" w:hAnsi="Times New Roman" w:cs="Times New Roman"/>
          <w:sz w:val="24"/>
          <w:szCs w:val="24"/>
        </w:rPr>
        <w:t>Additionally, t</w:t>
      </w:r>
      <w:r w:rsidRPr="001C0E82">
        <w:rPr>
          <w:rFonts w:ascii="Times New Roman" w:eastAsia="Times New Roman" w:hAnsi="Times New Roman" w:cs="Times New Roman"/>
          <w:spacing w:val="-1"/>
          <w:sz w:val="24"/>
          <w:szCs w:val="24"/>
        </w:rPr>
        <w:t>h</w:t>
      </w:r>
      <w:r w:rsidRPr="001C0E82">
        <w:rPr>
          <w:rFonts w:ascii="Times New Roman" w:eastAsia="Times New Roman" w:hAnsi="Times New Roman" w:cs="Times New Roman"/>
          <w:sz w:val="24"/>
          <w:szCs w:val="24"/>
        </w:rPr>
        <w:t xml:space="preserve">e </w:t>
      </w:r>
      <w:r w:rsidRPr="001C0E82">
        <w:rPr>
          <w:rFonts w:ascii="Times New Roman" w:eastAsia="Times New Roman" w:hAnsi="Times New Roman" w:cs="Times New Roman"/>
          <w:spacing w:val="2"/>
          <w:sz w:val="24"/>
          <w:szCs w:val="24"/>
        </w:rPr>
        <w:t>G</w:t>
      </w:r>
      <w:r w:rsidRPr="001C0E82">
        <w:rPr>
          <w:rFonts w:ascii="Times New Roman" w:eastAsia="Times New Roman" w:hAnsi="Times New Roman" w:cs="Times New Roman"/>
          <w:spacing w:val="-4"/>
          <w:sz w:val="24"/>
          <w:szCs w:val="24"/>
        </w:rPr>
        <w:t>o</w:t>
      </w:r>
      <w:r w:rsidRPr="001C0E82">
        <w:rPr>
          <w:rFonts w:ascii="Times New Roman" w:eastAsia="Times New Roman" w:hAnsi="Times New Roman" w:cs="Times New Roman"/>
          <w:spacing w:val="-2"/>
          <w:sz w:val="24"/>
          <w:szCs w:val="24"/>
        </w:rPr>
        <w:t>v</w:t>
      </w:r>
      <w:r w:rsidRPr="001C0E82">
        <w:rPr>
          <w:rFonts w:ascii="Times New Roman" w:eastAsia="Times New Roman" w:hAnsi="Times New Roman" w:cs="Times New Roman"/>
          <w:sz w:val="24"/>
          <w:szCs w:val="24"/>
        </w:rPr>
        <w:t>e</w:t>
      </w:r>
      <w:r w:rsidRPr="001C0E82">
        <w:rPr>
          <w:rFonts w:ascii="Times New Roman" w:eastAsia="Times New Roman" w:hAnsi="Times New Roman" w:cs="Times New Roman"/>
          <w:spacing w:val="2"/>
          <w:sz w:val="24"/>
          <w:szCs w:val="24"/>
        </w:rPr>
        <w:t>r</w:t>
      </w:r>
      <w:r w:rsidRPr="001C0E82">
        <w:rPr>
          <w:rFonts w:ascii="Times New Roman" w:eastAsia="Times New Roman" w:hAnsi="Times New Roman" w:cs="Times New Roman"/>
          <w:sz w:val="24"/>
          <w:szCs w:val="24"/>
        </w:rPr>
        <w:t>n</w:t>
      </w:r>
      <w:r w:rsidRPr="001C0E82">
        <w:rPr>
          <w:rFonts w:ascii="Times New Roman" w:eastAsia="Times New Roman" w:hAnsi="Times New Roman" w:cs="Times New Roman"/>
          <w:spacing w:val="-1"/>
          <w:sz w:val="24"/>
          <w:szCs w:val="24"/>
        </w:rPr>
        <w:t>m</w:t>
      </w:r>
      <w:r w:rsidRPr="001C0E82">
        <w:rPr>
          <w:rFonts w:ascii="Times New Roman" w:eastAsia="Times New Roman" w:hAnsi="Times New Roman" w:cs="Times New Roman"/>
          <w:sz w:val="24"/>
          <w:szCs w:val="24"/>
        </w:rPr>
        <w:t>e</w:t>
      </w:r>
      <w:r w:rsidRPr="001C0E82">
        <w:rPr>
          <w:rFonts w:ascii="Times New Roman" w:eastAsia="Times New Roman" w:hAnsi="Times New Roman" w:cs="Times New Roman"/>
          <w:spacing w:val="-5"/>
          <w:sz w:val="24"/>
          <w:szCs w:val="24"/>
        </w:rPr>
        <w:t>n</w:t>
      </w:r>
      <w:r w:rsidRPr="001C0E82">
        <w:rPr>
          <w:rFonts w:ascii="Times New Roman" w:eastAsia="Times New Roman" w:hAnsi="Times New Roman" w:cs="Times New Roman"/>
          <w:sz w:val="24"/>
          <w:szCs w:val="24"/>
        </w:rPr>
        <w:t xml:space="preserve">t </w:t>
      </w:r>
      <w:r w:rsidRPr="001C0E82">
        <w:rPr>
          <w:rFonts w:ascii="Times New Roman" w:eastAsia="Times New Roman" w:hAnsi="Times New Roman" w:cs="Times New Roman"/>
          <w:spacing w:val="31"/>
          <w:sz w:val="24"/>
          <w:szCs w:val="24"/>
        </w:rPr>
        <w:t xml:space="preserve">has </w:t>
      </w:r>
      <w:r>
        <w:rPr>
          <w:rFonts w:ascii="Times New Roman" w:eastAsia="Times New Roman" w:hAnsi="Times New Roman" w:cs="Times New Roman"/>
          <w:spacing w:val="31"/>
          <w:sz w:val="24"/>
          <w:szCs w:val="24"/>
        </w:rPr>
        <w:t xml:space="preserve">introduced the </w:t>
      </w:r>
      <w:r>
        <w:rPr>
          <w:rFonts w:ascii="Times New Roman" w:eastAsia="Times New Roman" w:hAnsi="Times New Roman" w:cs="Times New Roman"/>
          <w:spacing w:val="2"/>
          <w:sz w:val="24"/>
          <w:szCs w:val="24"/>
        </w:rPr>
        <w:t>S</w:t>
      </w:r>
      <w:r w:rsidRPr="001C0E82">
        <w:rPr>
          <w:rFonts w:ascii="Times New Roman" w:eastAsia="Times New Roman" w:hAnsi="Times New Roman" w:cs="Times New Roman"/>
          <w:spacing w:val="2"/>
          <w:sz w:val="24"/>
          <w:szCs w:val="24"/>
        </w:rPr>
        <w:t xml:space="preserve">ocial </w:t>
      </w:r>
      <w:r>
        <w:rPr>
          <w:rFonts w:ascii="Times New Roman" w:eastAsia="Times New Roman" w:hAnsi="Times New Roman" w:cs="Times New Roman"/>
          <w:spacing w:val="2"/>
          <w:sz w:val="24"/>
          <w:szCs w:val="24"/>
        </w:rPr>
        <w:t>S</w:t>
      </w:r>
      <w:r w:rsidRPr="001C0E82">
        <w:rPr>
          <w:rFonts w:ascii="Times New Roman" w:eastAsia="Times New Roman" w:hAnsi="Times New Roman" w:cs="Times New Roman"/>
          <w:spacing w:val="1"/>
          <w:sz w:val="24"/>
          <w:szCs w:val="24"/>
        </w:rPr>
        <w:t>e</w:t>
      </w:r>
      <w:r w:rsidRPr="001C0E82">
        <w:rPr>
          <w:rFonts w:ascii="Times New Roman" w:eastAsia="Times New Roman" w:hAnsi="Times New Roman" w:cs="Times New Roman"/>
          <w:spacing w:val="2"/>
          <w:sz w:val="24"/>
          <w:szCs w:val="24"/>
        </w:rPr>
        <w:t>c</w:t>
      </w:r>
      <w:r w:rsidRPr="001C0E82">
        <w:rPr>
          <w:rFonts w:ascii="Times New Roman" w:eastAsia="Times New Roman" w:hAnsi="Times New Roman" w:cs="Times New Roman"/>
          <w:sz w:val="24"/>
          <w:szCs w:val="24"/>
        </w:rPr>
        <w:t>u</w:t>
      </w:r>
      <w:r w:rsidRPr="001C0E82">
        <w:rPr>
          <w:rFonts w:ascii="Times New Roman" w:eastAsia="Times New Roman" w:hAnsi="Times New Roman" w:cs="Times New Roman"/>
          <w:spacing w:val="2"/>
          <w:sz w:val="24"/>
          <w:szCs w:val="24"/>
        </w:rPr>
        <w:t>r</w:t>
      </w:r>
      <w:r w:rsidRPr="001C0E82">
        <w:rPr>
          <w:rFonts w:ascii="Times New Roman" w:eastAsia="Times New Roman" w:hAnsi="Times New Roman" w:cs="Times New Roman"/>
          <w:spacing w:val="-3"/>
          <w:sz w:val="24"/>
          <w:szCs w:val="24"/>
        </w:rPr>
        <w:t>i</w:t>
      </w:r>
      <w:r w:rsidRPr="001C0E82">
        <w:rPr>
          <w:rFonts w:ascii="Times New Roman" w:eastAsia="Times New Roman" w:hAnsi="Times New Roman" w:cs="Times New Roman"/>
          <w:spacing w:val="1"/>
          <w:sz w:val="24"/>
          <w:szCs w:val="24"/>
        </w:rPr>
        <w:t>t</w:t>
      </w:r>
      <w:r w:rsidRPr="001C0E82">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 xml:space="preserve">Act, </w:t>
      </w:r>
      <w:r w:rsidRPr="001C0E82">
        <w:rPr>
          <w:rFonts w:ascii="Times New Roman" w:eastAsia="Times New Roman" w:hAnsi="Times New Roman" w:cs="Times New Roman"/>
          <w:sz w:val="24"/>
          <w:szCs w:val="24"/>
        </w:rPr>
        <w:t>i</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pacing w:val="-2"/>
          <w:sz w:val="24"/>
          <w:szCs w:val="24"/>
        </w:rPr>
        <w:t>c</w:t>
      </w:r>
      <w:r w:rsidRPr="001C0E82">
        <w:rPr>
          <w:rFonts w:ascii="Times New Roman" w:eastAsia="Times New Roman" w:hAnsi="Times New Roman" w:cs="Times New Roman"/>
          <w:spacing w:val="-3"/>
          <w:sz w:val="24"/>
          <w:szCs w:val="24"/>
        </w:rPr>
        <w:t>l</w:t>
      </w:r>
      <w:r w:rsidRPr="001C0E82">
        <w:rPr>
          <w:rFonts w:ascii="Times New Roman" w:eastAsia="Times New Roman" w:hAnsi="Times New Roman" w:cs="Times New Roman"/>
          <w:sz w:val="24"/>
          <w:szCs w:val="24"/>
        </w:rPr>
        <w:t>udi</w:t>
      </w:r>
      <w:r w:rsidRPr="001C0E82">
        <w:rPr>
          <w:rFonts w:ascii="Times New Roman" w:eastAsia="Times New Roman" w:hAnsi="Times New Roman" w:cs="Times New Roman"/>
          <w:spacing w:val="-2"/>
          <w:sz w:val="24"/>
          <w:szCs w:val="24"/>
        </w:rPr>
        <w:t>n</w:t>
      </w:r>
      <w:r w:rsidRPr="001C0E82">
        <w:rPr>
          <w:rFonts w:ascii="Times New Roman" w:eastAsia="Times New Roman" w:hAnsi="Times New Roman" w:cs="Times New Roman"/>
          <w:sz w:val="24"/>
          <w:szCs w:val="24"/>
        </w:rPr>
        <w:t xml:space="preserve">g </w:t>
      </w:r>
      <w:r>
        <w:rPr>
          <w:rFonts w:ascii="Times New Roman" w:eastAsia="Times New Roman" w:hAnsi="Times New Roman" w:cs="Times New Roman"/>
          <w:sz w:val="24"/>
          <w:szCs w:val="24"/>
        </w:rPr>
        <w:t xml:space="preserve">a </w:t>
      </w:r>
      <w:r w:rsidRPr="001C0E82">
        <w:rPr>
          <w:rFonts w:ascii="Times New Roman" w:eastAsia="Times New Roman" w:hAnsi="Times New Roman" w:cs="Times New Roman"/>
          <w:spacing w:val="2"/>
          <w:sz w:val="24"/>
          <w:szCs w:val="24"/>
        </w:rPr>
        <w:t>s</w:t>
      </w:r>
      <w:r w:rsidRPr="001C0E82">
        <w:rPr>
          <w:rFonts w:ascii="Times New Roman" w:eastAsia="Times New Roman" w:hAnsi="Times New Roman" w:cs="Times New Roman"/>
          <w:sz w:val="24"/>
          <w:szCs w:val="24"/>
        </w:rPr>
        <w:t>eni</w:t>
      </w:r>
      <w:r w:rsidRPr="001C0E82">
        <w:rPr>
          <w:rFonts w:ascii="Times New Roman" w:eastAsia="Times New Roman" w:hAnsi="Times New Roman" w:cs="Times New Roman"/>
          <w:spacing w:val="-3"/>
          <w:sz w:val="24"/>
          <w:szCs w:val="24"/>
        </w:rPr>
        <w:t>o</w:t>
      </w:r>
      <w:r w:rsidRPr="001C0E82">
        <w:rPr>
          <w:rFonts w:ascii="Times New Roman" w:eastAsia="Times New Roman" w:hAnsi="Times New Roman" w:cs="Times New Roman"/>
          <w:sz w:val="24"/>
          <w:szCs w:val="24"/>
        </w:rPr>
        <w:t>r citizen</w:t>
      </w:r>
      <w:r>
        <w:rPr>
          <w:rFonts w:ascii="Times New Roman" w:eastAsia="Times New Roman" w:hAnsi="Times New Roman" w:cs="Times New Roman"/>
          <w:sz w:val="24"/>
          <w:szCs w:val="24"/>
        </w:rPr>
        <w:t>s’</w:t>
      </w:r>
      <w:r w:rsidRPr="001C0E82">
        <w:rPr>
          <w:rFonts w:ascii="Times New Roman" w:eastAsia="Times New Roman" w:hAnsi="Times New Roman" w:cs="Times New Roman"/>
          <w:sz w:val="24"/>
          <w:szCs w:val="24"/>
        </w:rPr>
        <w:t xml:space="preserve"> </w:t>
      </w:r>
      <w:r w:rsidRPr="001C0E82">
        <w:rPr>
          <w:rFonts w:ascii="Times New Roman" w:eastAsia="Times New Roman" w:hAnsi="Times New Roman" w:cs="Times New Roman"/>
          <w:spacing w:val="1"/>
          <w:sz w:val="24"/>
          <w:szCs w:val="24"/>
        </w:rPr>
        <w:t>al</w:t>
      </w:r>
      <w:r w:rsidRPr="001C0E82">
        <w:rPr>
          <w:rFonts w:ascii="Times New Roman" w:eastAsia="Times New Roman" w:hAnsi="Times New Roman" w:cs="Times New Roman"/>
          <w:sz w:val="24"/>
          <w:szCs w:val="24"/>
        </w:rPr>
        <w:t>l</w:t>
      </w:r>
      <w:r w:rsidRPr="001C0E82">
        <w:rPr>
          <w:rFonts w:ascii="Times New Roman" w:eastAsia="Times New Roman" w:hAnsi="Times New Roman" w:cs="Times New Roman"/>
          <w:spacing w:val="-4"/>
          <w:sz w:val="24"/>
          <w:szCs w:val="24"/>
        </w:rPr>
        <w:t>o</w:t>
      </w:r>
      <w:r w:rsidRPr="001C0E82">
        <w:rPr>
          <w:rFonts w:ascii="Times New Roman" w:eastAsia="Times New Roman" w:hAnsi="Times New Roman" w:cs="Times New Roman"/>
          <w:sz w:val="24"/>
          <w:szCs w:val="24"/>
        </w:rPr>
        <w:t>w</w:t>
      </w:r>
      <w:r w:rsidRPr="001C0E82">
        <w:rPr>
          <w:rFonts w:ascii="Times New Roman" w:eastAsia="Times New Roman" w:hAnsi="Times New Roman" w:cs="Times New Roman"/>
          <w:spacing w:val="-2"/>
          <w:sz w:val="24"/>
          <w:szCs w:val="24"/>
        </w:rPr>
        <w:t>a</w:t>
      </w:r>
      <w:r w:rsidRPr="001C0E82">
        <w:rPr>
          <w:rFonts w:ascii="Times New Roman" w:eastAsia="Times New Roman" w:hAnsi="Times New Roman" w:cs="Times New Roman"/>
          <w:spacing w:val="-1"/>
          <w:sz w:val="24"/>
          <w:szCs w:val="24"/>
        </w:rPr>
        <w:t>n</w:t>
      </w:r>
      <w:r w:rsidRPr="001C0E82">
        <w:rPr>
          <w:rFonts w:ascii="Times New Roman" w:eastAsia="Times New Roman" w:hAnsi="Times New Roman" w:cs="Times New Roman"/>
          <w:sz w:val="24"/>
          <w:szCs w:val="24"/>
        </w:rPr>
        <w:t>c</w:t>
      </w:r>
      <w:r w:rsidRPr="001C0E82">
        <w:rPr>
          <w:rFonts w:ascii="Times New Roman" w:eastAsia="Times New Roman" w:hAnsi="Times New Roman" w:cs="Times New Roman"/>
          <w:spacing w:val="-2"/>
          <w:sz w:val="24"/>
          <w:szCs w:val="24"/>
        </w:rPr>
        <w:t>e</w:t>
      </w:r>
      <w:r w:rsidRPr="001C0E82">
        <w:rPr>
          <w:rFonts w:ascii="Times New Roman" w:eastAsia="Times New Roman" w:hAnsi="Times New Roman" w:cs="Times New Roman"/>
          <w:sz w:val="24"/>
          <w:szCs w:val="24"/>
        </w:rPr>
        <w:t xml:space="preserve">. </w:t>
      </w:r>
      <w:r w:rsidRPr="001C0E82">
        <w:rPr>
          <w:rFonts w:ascii="Times New Roman" w:eastAsia="Times New Roman" w:hAnsi="Times New Roman" w:cs="Times New Roman"/>
          <w:spacing w:val="-7"/>
          <w:sz w:val="24"/>
          <w:szCs w:val="24"/>
        </w:rPr>
        <w:t>H</w:t>
      </w:r>
      <w:r w:rsidRPr="001C0E82">
        <w:rPr>
          <w:rFonts w:ascii="Times New Roman" w:eastAsia="Times New Roman" w:hAnsi="Times New Roman" w:cs="Times New Roman"/>
          <w:spacing w:val="-4"/>
          <w:sz w:val="24"/>
          <w:szCs w:val="24"/>
        </w:rPr>
        <w:t>o</w:t>
      </w:r>
      <w:r w:rsidRPr="001C0E82">
        <w:rPr>
          <w:rFonts w:ascii="Times New Roman" w:eastAsia="Times New Roman" w:hAnsi="Times New Roman" w:cs="Times New Roman"/>
          <w:spacing w:val="-2"/>
          <w:sz w:val="24"/>
          <w:szCs w:val="24"/>
        </w:rPr>
        <w:t>w</w:t>
      </w:r>
      <w:r w:rsidRPr="001C0E82">
        <w:rPr>
          <w:rFonts w:ascii="Times New Roman" w:eastAsia="Times New Roman" w:hAnsi="Times New Roman" w:cs="Times New Roman"/>
          <w:spacing w:val="2"/>
          <w:sz w:val="24"/>
          <w:szCs w:val="24"/>
        </w:rPr>
        <w:t>e</w:t>
      </w:r>
      <w:r w:rsidRPr="001C0E82">
        <w:rPr>
          <w:rFonts w:ascii="Times New Roman" w:eastAsia="Times New Roman" w:hAnsi="Times New Roman" w:cs="Times New Roman"/>
          <w:spacing w:val="-2"/>
          <w:sz w:val="24"/>
          <w:szCs w:val="24"/>
        </w:rPr>
        <w:t>v</w:t>
      </w:r>
      <w:r w:rsidRPr="001C0E82">
        <w:rPr>
          <w:rFonts w:ascii="Times New Roman" w:eastAsia="Times New Roman" w:hAnsi="Times New Roman" w:cs="Times New Roman"/>
          <w:sz w:val="24"/>
          <w:szCs w:val="24"/>
        </w:rPr>
        <w:t>e</w:t>
      </w:r>
      <w:r w:rsidRPr="001C0E82">
        <w:rPr>
          <w:rFonts w:ascii="Times New Roman" w:eastAsia="Times New Roman" w:hAnsi="Times New Roman" w:cs="Times New Roman"/>
          <w:spacing w:val="-17"/>
          <w:sz w:val="24"/>
          <w:szCs w:val="24"/>
        </w:rPr>
        <w:t>r</w:t>
      </w:r>
      <w:r w:rsidRPr="001C0E82">
        <w:rPr>
          <w:rFonts w:ascii="Times New Roman" w:eastAsia="Times New Roman" w:hAnsi="Times New Roman" w:cs="Times New Roman"/>
          <w:sz w:val="24"/>
          <w:szCs w:val="24"/>
        </w:rPr>
        <w:t xml:space="preserve">, </w:t>
      </w:r>
      <w:r w:rsidRPr="001C0E82">
        <w:rPr>
          <w:rFonts w:ascii="Times New Roman" w:eastAsia="Times New Roman" w:hAnsi="Times New Roman" w:cs="Times New Roman"/>
          <w:spacing w:val="-3"/>
          <w:sz w:val="24"/>
          <w:szCs w:val="24"/>
        </w:rPr>
        <w:t>i</w:t>
      </w:r>
      <w:r w:rsidRPr="001C0E82">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 xml:space="preserve">is </w:t>
      </w:r>
      <w:r w:rsidRPr="001C0E82">
        <w:rPr>
          <w:rFonts w:ascii="Times New Roman" w:eastAsia="Times New Roman" w:hAnsi="Times New Roman" w:cs="Times New Roman"/>
          <w:sz w:val="24"/>
          <w:szCs w:val="24"/>
        </w:rPr>
        <w:t xml:space="preserve">confined to contributory scheme of social security, </w:t>
      </w:r>
      <w:r>
        <w:rPr>
          <w:rFonts w:ascii="Times New Roman" w:eastAsia="Times New Roman" w:hAnsi="Times New Roman" w:cs="Times New Roman"/>
          <w:sz w:val="24"/>
          <w:szCs w:val="24"/>
        </w:rPr>
        <w:t xml:space="preserve">to </w:t>
      </w:r>
      <w:r w:rsidRPr="001C0E82">
        <w:rPr>
          <w:rFonts w:ascii="Times New Roman" w:eastAsia="Times New Roman" w:hAnsi="Times New Roman" w:cs="Times New Roman"/>
          <w:sz w:val="24"/>
          <w:szCs w:val="24"/>
        </w:rPr>
        <w:t>which Dalit</w:t>
      </w:r>
      <w:r>
        <w:rPr>
          <w:rFonts w:ascii="Times New Roman" w:eastAsia="Times New Roman" w:hAnsi="Times New Roman" w:cs="Times New Roman"/>
          <w:sz w:val="24"/>
          <w:szCs w:val="24"/>
        </w:rPr>
        <w:t>s</w:t>
      </w:r>
      <w:r w:rsidRPr="001C0E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have little access </w:t>
      </w:r>
      <w:r w:rsidRPr="001C0E82">
        <w:rPr>
          <w:rFonts w:ascii="Times New Roman" w:eastAsia="Times New Roman" w:hAnsi="Times New Roman" w:cs="Times New Roman"/>
          <w:sz w:val="24"/>
          <w:szCs w:val="24"/>
        </w:rPr>
        <w:t xml:space="preserve">as most of them engage in </w:t>
      </w:r>
      <w:r>
        <w:rPr>
          <w:rFonts w:ascii="Times New Roman" w:eastAsia="Times New Roman" w:hAnsi="Times New Roman" w:cs="Times New Roman"/>
          <w:sz w:val="24"/>
          <w:szCs w:val="24"/>
        </w:rPr>
        <w:t xml:space="preserve">an </w:t>
      </w:r>
      <w:r w:rsidRPr="001C0E82">
        <w:rPr>
          <w:rFonts w:ascii="Times New Roman" w:eastAsia="Times New Roman" w:hAnsi="Times New Roman" w:cs="Times New Roman"/>
          <w:sz w:val="24"/>
          <w:szCs w:val="24"/>
        </w:rPr>
        <w:t xml:space="preserve">informal labor sectors.  </w:t>
      </w:r>
    </w:p>
    <w:p w:rsidR="00B330C9" w:rsidRDefault="00B330C9" w:rsidP="00B330C9">
      <w:pPr>
        <w:spacing w:after="0" w:line="240" w:lineRule="auto"/>
        <w:ind w:right="40"/>
        <w:jc w:val="both"/>
        <w:rPr>
          <w:rFonts w:ascii="Times New Roman" w:eastAsia="Times New Roman" w:hAnsi="Times New Roman" w:cs="Times New Roman"/>
          <w:b/>
          <w:w w:val="92"/>
          <w:sz w:val="24"/>
          <w:szCs w:val="24"/>
        </w:rPr>
      </w:pPr>
    </w:p>
    <w:p w:rsidR="00B330C9" w:rsidRDefault="00B330C9" w:rsidP="00B330C9">
      <w:pPr>
        <w:spacing w:after="120" w:line="240" w:lineRule="auto"/>
        <w:ind w:right="40"/>
        <w:jc w:val="both"/>
        <w:rPr>
          <w:rFonts w:ascii="Times New Roman" w:eastAsia="Times New Roman" w:hAnsi="Times New Roman" w:cs="Times New Roman"/>
          <w:sz w:val="24"/>
          <w:szCs w:val="24"/>
        </w:rPr>
      </w:pPr>
      <w:r w:rsidRPr="0068461E">
        <w:rPr>
          <w:rFonts w:ascii="Times New Roman" w:eastAsia="Times New Roman" w:hAnsi="Times New Roman" w:cs="Times New Roman"/>
          <w:b/>
          <w:w w:val="92"/>
          <w:sz w:val="24"/>
          <w:szCs w:val="24"/>
        </w:rPr>
        <w:t xml:space="preserve">Recommendations: </w:t>
      </w:r>
    </w:p>
    <w:tbl>
      <w:tblPr>
        <w:tblStyle w:val="TableGrid"/>
        <w:tblW w:w="0" w:type="auto"/>
        <w:tblLook w:val="04A0"/>
      </w:tblPr>
      <w:tblGrid>
        <w:gridCol w:w="9576"/>
      </w:tblGrid>
      <w:tr w:rsidR="00B330C9" w:rsidRPr="001C0E82" w:rsidTr="00CF265B">
        <w:tc>
          <w:tcPr>
            <w:tcW w:w="9576" w:type="dxa"/>
            <w:shd w:val="clear" w:color="auto" w:fill="BFBFBF" w:themeFill="background1" w:themeFillShade="BF"/>
          </w:tcPr>
          <w:p w:rsidR="00B330C9" w:rsidRPr="00BC3DBE" w:rsidRDefault="00B330C9" w:rsidP="005A40BE">
            <w:pPr>
              <w:numPr>
                <w:ilvl w:val="0"/>
                <w:numId w:val="4"/>
              </w:numPr>
              <w:shd w:val="clear" w:color="auto" w:fill="BFBFBF" w:themeFill="background1" w:themeFillShade="BF"/>
              <w:spacing w:after="120" w:line="240" w:lineRule="auto"/>
              <w:ind w:left="499" w:hanging="357"/>
              <w:jc w:val="both"/>
              <w:rPr>
                <w:rFonts w:ascii="Times New Roman" w:hAnsi="Times New Roman" w:cs="Times New Roman"/>
                <w:sz w:val="24"/>
                <w:szCs w:val="24"/>
              </w:rPr>
            </w:pPr>
            <w:r w:rsidRPr="00BC3DBE">
              <w:rPr>
                <w:rFonts w:ascii="Times New Roman" w:hAnsi="Times New Roman" w:cs="Times New Roman"/>
                <w:sz w:val="24"/>
                <w:szCs w:val="24"/>
              </w:rPr>
              <w:t>Take adequate measures to effectively implement the pro poor and pro Dalit laws and policies that are long-standing under the Nepalese legal system without an effective implementation.</w:t>
            </w:r>
          </w:p>
          <w:p w:rsidR="00B330C9" w:rsidRPr="00BC3DBE" w:rsidRDefault="00B330C9" w:rsidP="005A40BE">
            <w:pPr>
              <w:numPr>
                <w:ilvl w:val="0"/>
                <w:numId w:val="4"/>
              </w:numPr>
              <w:shd w:val="clear" w:color="auto" w:fill="BFBFBF" w:themeFill="background1" w:themeFillShade="BF"/>
              <w:spacing w:after="120" w:line="240" w:lineRule="auto"/>
              <w:ind w:left="499" w:hanging="357"/>
              <w:jc w:val="both"/>
              <w:rPr>
                <w:rFonts w:ascii="Times New Roman" w:hAnsi="Times New Roman" w:cs="Times New Roman"/>
                <w:sz w:val="24"/>
                <w:szCs w:val="24"/>
              </w:rPr>
            </w:pPr>
            <w:r w:rsidRPr="00BC3DBE">
              <w:rPr>
                <w:rFonts w:ascii="Times New Roman" w:hAnsi="Times New Roman" w:cs="Times New Roman"/>
                <w:sz w:val="24"/>
                <w:szCs w:val="24"/>
              </w:rPr>
              <w:t>Enact required legislations immediately to implement the constitutional guarantees pertaining to access to land for agriculture, adequate housing and social/food security.</w:t>
            </w:r>
          </w:p>
          <w:p w:rsidR="00B330C9" w:rsidRPr="00BC3DBE" w:rsidRDefault="00B330C9" w:rsidP="005A40BE">
            <w:pPr>
              <w:numPr>
                <w:ilvl w:val="0"/>
                <w:numId w:val="4"/>
              </w:numPr>
              <w:shd w:val="clear" w:color="auto" w:fill="BFBFBF" w:themeFill="background1" w:themeFillShade="BF"/>
              <w:spacing w:after="120" w:line="240" w:lineRule="auto"/>
              <w:ind w:left="499" w:hanging="357"/>
              <w:jc w:val="both"/>
              <w:rPr>
                <w:rFonts w:ascii="Times New Roman" w:hAnsi="Times New Roman" w:cs="Times New Roman"/>
                <w:sz w:val="24"/>
                <w:szCs w:val="24"/>
              </w:rPr>
            </w:pPr>
            <w:r w:rsidRPr="00BC3DBE">
              <w:rPr>
                <w:rFonts w:ascii="Times New Roman" w:hAnsi="Times New Roman" w:cs="Times New Roman"/>
                <w:sz w:val="24"/>
                <w:szCs w:val="24"/>
              </w:rPr>
              <w:t>Ensure full compliance with the constitutional provisions requiring proportional inclusion of Dalits in public service</w:t>
            </w:r>
            <w:r>
              <w:rPr>
                <w:rFonts w:ascii="Times New Roman" w:hAnsi="Times New Roman" w:cs="Times New Roman"/>
                <w:sz w:val="24"/>
                <w:szCs w:val="24"/>
              </w:rPr>
              <w:t>,</w:t>
            </w:r>
            <w:r w:rsidRPr="00BC3DBE">
              <w:rPr>
                <w:rFonts w:ascii="Times New Roman" w:hAnsi="Times New Roman" w:cs="Times New Roman"/>
                <w:sz w:val="24"/>
                <w:szCs w:val="24"/>
              </w:rPr>
              <w:t xml:space="preserve"> security forces</w:t>
            </w:r>
            <w:r>
              <w:rPr>
                <w:rFonts w:ascii="Times New Roman" w:hAnsi="Times New Roman" w:cs="Times New Roman"/>
                <w:sz w:val="24"/>
                <w:szCs w:val="24"/>
              </w:rPr>
              <w:t xml:space="preserve"> and </w:t>
            </w:r>
            <w:r w:rsidRPr="00BC3DBE">
              <w:rPr>
                <w:rFonts w:ascii="Times New Roman" w:hAnsi="Times New Roman" w:cs="Times New Roman"/>
                <w:sz w:val="24"/>
                <w:szCs w:val="24"/>
              </w:rPr>
              <w:t>decision-making positions.</w:t>
            </w:r>
          </w:p>
          <w:p w:rsidR="00B330C9" w:rsidRPr="00BC3DBE" w:rsidRDefault="00B330C9" w:rsidP="005A40BE">
            <w:pPr>
              <w:numPr>
                <w:ilvl w:val="0"/>
                <w:numId w:val="4"/>
              </w:numPr>
              <w:shd w:val="clear" w:color="auto" w:fill="BFBFBF" w:themeFill="background1" w:themeFillShade="BF"/>
              <w:spacing w:after="120" w:line="240" w:lineRule="auto"/>
              <w:ind w:left="499" w:hanging="357"/>
              <w:jc w:val="both"/>
              <w:rPr>
                <w:rFonts w:ascii="Times New Roman" w:hAnsi="Times New Roman" w:cs="Times New Roman"/>
                <w:sz w:val="24"/>
                <w:szCs w:val="24"/>
              </w:rPr>
            </w:pPr>
            <w:r w:rsidRPr="00BC3DBE">
              <w:rPr>
                <w:rFonts w:ascii="Times New Roman" w:hAnsi="Times New Roman" w:cs="Times New Roman"/>
                <w:sz w:val="24"/>
                <w:szCs w:val="24"/>
              </w:rPr>
              <w:t>Distribute land to the landless and hous</w:t>
            </w:r>
            <w:r>
              <w:rPr>
                <w:rFonts w:ascii="Times New Roman" w:hAnsi="Times New Roman" w:cs="Times New Roman"/>
                <w:sz w:val="24"/>
                <w:szCs w:val="24"/>
              </w:rPr>
              <w:t>ing</w:t>
            </w:r>
            <w:r w:rsidRPr="00BC3DBE">
              <w:rPr>
                <w:rFonts w:ascii="Times New Roman" w:hAnsi="Times New Roman" w:cs="Times New Roman"/>
                <w:sz w:val="24"/>
                <w:szCs w:val="24"/>
              </w:rPr>
              <w:t xml:space="preserve"> to the ho</w:t>
            </w:r>
            <w:r w:rsidR="00620298">
              <w:rPr>
                <w:rFonts w:ascii="Times New Roman" w:hAnsi="Times New Roman" w:cs="Times New Roman"/>
                <w:sz w:val="24"/>
                <w:szCs w:val="24"/>
              </w:rPr>
              <w:t>me</w:t>
            </w:r>
            <w:r w:rsidRPr="00BC3DBE">
              <w:rPr>
                <w:rFonts w:ascii="Times New Roman" w:hAnsi="Times New Roman" w:cs="Times New Roman"/>
                <w:sz w:val="24"/>
                <w:szCs w:val="24"/>
              </w:rPr>
              <w:t>less Dalits</w:t>
            </w:r>
            <w:r>
              <w:rPr>
                <w:rFonts w:ascii="Times New Roman" w:hAnsi="Times New Roman" w:cs="Times New Roman"/>
                <w:sz w:val="24"/>
                <w:szCs w:val="24"/>
              </w:rPr>
              <w:t>,</w:t>
            </w:r>
            <w:r w:rsidRPr="00BC3DBE">
              <w:rPr>
                <w:rFonts w:ascii="Times New Roman" w:hAnsi="Times New Roman" w:cs="Times New Roman"/>
                <w:sz w:val="24"/>
                <w:szCs w:val="24"/>
              </w:rPr>
              <w:t xml:space="preserve"> as promised by the Constitution</w:t>
            </w:r>
            <w:r>
              <w:rPr>
                <w:rFonts w:ascii="Times New Roman" w:hAnsi="Times New Roman" w:cs="Times New Roman"/>
                <w:sz w:val="24"/>
                <w:szCs w:val="24"/>
              </w:rPr>
              <w:t>,</w:t>
            </w:r>
            <w:r w:rsidRPr="00BC3DBE">
              <w:rPr>
                <w:rFonts w:ascii="Times New Roman" w:hAnsi="Times New Roman" w:cs="Times New Roman"/>
                <w:sz w:val="24"/>
                <w:szCs w:val="24"/>
              </w:rPr>
              <w:t xml:space="preserve"> and ensure equal access for Dalits to natural resources and inclusion of Dalits in the natural resource management committees.</w:t>
            </w:r>
          </w:p>
          <w:p w:rsidR="00B330C9" w:rsidRPr="00BC3DBE" w:rsidRDefault="00B330C9" w:rsidP="005A40BE">
            <w:pPr>
              <w:numPr>
                <w:ilvl w:val="0"/>
                <w:numId w:val="4"/>
              </w:numPr>
              <w:shd w:val="clear" w:color="auto" w:fill="BFBFBF" w:themeFill="background1" w:themeFillShade="BF"/>
              <w:spacing w:after="120" w:line="240" w:lineRule="auto"/>
              <w:ind w:left="499" w:hanging="357"/>
              <w:jc w:val="both"/>
              <w:rPr>
                <w:rFonts w:ascii="Times New Roman" w:hAnsi="Times New Roman" w:cs="Times New Roman"/>
                <w:sz w:val="24"/>
                <w:szCs w:val="24"/>
              </w:rPr>
            </w:pPr>
            <w:r w:rsidRPr="00BC3DBE">
              <w:rPr>
                <w:rFonts w:ascii="Times New Roman" w:hAnsi="Times New Roman" w:cs="Times New Roman"/>
                <w:sz w:val="24"/>
                <w:szCs w:val="24"/>
              </w:rPr>
              <w:t>Strengthen its efforts to achieve universal quality education for girls at all levels of education- in urban, rural and remote areas, with special attention to Dalit girls, as recommended by the CEDAW in 2011.</w:t>
            </w:r>
          </w:p>
          <w:p w:rsidR="00B330C9" w:rsidRPr="00BC3DBE" w:rsidRDefault="00B330C9" w:rsidP="005A40BE">
            <w:pPr>
              <w:numPr>
                <w:ilvl w:val="0"/>
                <w:numId w:val="4"/>
              </w:numPr>
              <w:shd w:val="clear" w:color="auto" w:fill="BFBFBF" w:themeFill="background1" w:themeFillShade="BF"/>
              <w:spacing w:after="120" w:line="240" w:lineRule="auto"/>
              <w:ind w:left="499" w:hanging="357"/>
              <w:jc w:val="both"/>
              <w:rPr>
                <w:rFonts w:ascii="Times New Roman" w:hAnsi="Times New Roman" w:cs="Times New Roman"/>
                <w:sz w:val="24"/>
                <w:szCs w:val="24"/>
              </w:rPr>
            </w:pPr>
            <w:r w:rsidRPr="00BC3DBE">
              <w:rPr>
                <w:rFonts w:ascii="Times New Roman" w:hAnsi="Times New Roman" w:cs="Times New Roman"/>
                <w:sz w:val="24"/>
                <w:szCs w:val="24"/>
              </w:rPr>
              <w:t xml:space="preserve">Adopt and implement an action plan to make schools and educational institutions discrimination free zones. </w:t>
            </w:r>
          </w:p>
          <w:p w:rsidR="00B330C9" w:rsidRPr="00BC3DBE" w:rsidRDefault="00B330C9" w:rsidP="005A40BE">
            <w:pPr>
              <w:numPr>
                <w:ilvl w:val="0"/>
                <w:numId w:val="4"/>
              </w:numPr>
              <w:shd w:val="clear" w:color="auto" w:fill="BFBFBF" w:themeFill="background1" w:themeFillShade="BF"/>
              <w:spacing w:after="120" w:line="240" w:lineRule="auto"/>
              <w:ind w:left="499" w:hanging="357"/>
              <w:jc w:val="both"/>
              <w:rPr>
                <w:rFonts w:ascii="Times New Roman" w:hAnsi="Times New Roman" w:cs="Times New Roman"/>
                <w:sz w:val="24"/>
                <w:szCs w:val="24"/>
              </w:rPr>
            </w:pPr>
            <w:r w:rsidRPr="00BC3DBE">
              <w:rPr>
                <w:rFonts w:ascii="Times New Roman" w:hAnsi="Times New Roman" w:cs="Times New Roman"/>
                <w:sz w:val="24"/>
                <w:szCs w:val="24"/>
              </w:rPr>
              <w:t>Devise and implement free medical service and health insurance policy for all, including Dalits, who are unable to bear health service costs.</w:t>
            </w:r>
          </w:p>
          <w:p w:rsidR="00B330C9" w:rsidRPr="00BC3DBE" w:rsidRDefault="00B330C9" w:rsidP="005A40BE">
            <w:pPr>
              <w:numPr>
                <w:ilvl w:val="0"/>
                <w:numId w:val="4"/>
              </w:numPr>
              <w:shd w:val="clear" w:color="auto" w:fill="BFBFBF" w:themeFill="background1" w:themeFillShade="BF"/>
              <w:spacing w:after="120" w:line="240" w:lineRule="auto"/>
              <w:ind w:left="499" w:hanging="357"/>
              <w:jc w:val="both"/>
              <w:rPr>
                <w:rFonts w:ascii="Times New Roman" w:hAnsi="Times New Roman" w:cs="Times New Roman"/>
                <w:sz w:val="24"/>
                <w:szCs w:val="24"/>
              </w:rPr>
            </w:pPr>
            <w:r w:rsidRPr="00BC3DBE">
              <w:rPr>
                <w:rFonts w:ascii="Times New Roman" w:hAnsi="Times New Roman" w:cs="Times New Roman"/>
                <w:sz w:val="24"/>
                <w:szCs w:val="24"/>
              </w:rPr>
              <w:t>Monitor and prosecute the offenders discriminat</w:t>
            </w:r>
            <w:r>
              <w:rPr>
                <w:rFonts w:ascii="Times New Roman" w:hAnsi="Times New Roman" w:cs="Times New Roman"/>
                <w:sz w:val="24"/>
                <w:szCs w:val="24"/>
              </w:rPr>
              <w:t>ing</w:t>
            </w:r>
            <w:r w:rsidRPr="00BC3DBE">
              <w:rPr>
                <w:rFonts w:ascii="Times New Roman" w:hAnsi="Times New Roman" w:cs="Times New Roman"/>
                <w:sz w:val="24"/>
                <w:szCs w:val="24"/>
              </w:rPr>
              <w:t xml:space="preserve"> against Dalit women </w:t>
            </w:r>
            <w:r>
              <w:rPr>
                <w:rFonts w:ascii="Times New Roman" w:hAnsi="Times New Roman" w:cs="Times New Roman"/>
                <w:sz w:val="24"/>
                <w:szCs w:val="24"/>
              </w:rPr>
              <w:t>in their</w:t>
            </w:r>
            <w:r w:rsidRPr="00BC3DBE">
              <w:rPr>
                <w:rFonts w:ascii="Times New Roman" w:hAnsi="Times New Roman" w:cs="Times New Roman"/>
                <w:sz w:val="24"/>
                <w:szCs w:val="24"/>
              </w:rPr>
              <w:t xml:space="preserve"> access</w:t>
            </w:r>
            <w:r>
              <w:rPr>
                <w:rFonts w:ascii="Times New Roman" w:hAnsi="Times New Roman" w:cs="Times New Roman"/>
                <w:sz w:val="24"/>
                <w:szCs w:val="24"/>
              </w:rPr>
              <w:t xml:space="preserve"> to</w:t>
            </w:r>
            <w:r w:rsidRPr="00BC3DBE">
              <w:rPr>
                <w:rFonts w:ascii="Times New Roman" w:hAnsi="Times New Roman" w:cs="Times New Roman"/>
                <w:sz w:val="24"/>
                <w:szCs w:val="24"/>
              </w:rPr>
              <w:t xml:space="preserve"> reproductive health services.</w:t>
            </w:r>
          </w:p>
          <w:p w:rsidR="00B330C9" w:rsidRPr="00BC3DBE" w:rsidRDefault="00B330C9" w:rsidP="005A40BE">
            <w:pPr>
              <w:numPr>
                <w:ilvl w:val="0"/>
                <w:numId w:val="4"/>
              </w:numPr>
              <w:shd w:val="clear" w:color="auto" w:fill="BFBFBF" w:themeFill="background1" w:themeFillShade="BF"/>
              <w:spacing w:after="120" w:line="240" w:lineRule="auto"/>
              <w:ind w:left="499" w:hanging="357"/>
              <w:jc w:val="both"/>
              <w:rPr>
                <w:rFonts w:ascii="Times New Roman" w:hAnsi="Times New Roman" w:cs="Times New Roman"/>
                <w:sz w:val="24"/>
                <w:szCs w:val="24"/>
              </w:rPr>
            </w:pPr>
            <w:r w:rsidRPr="00BC3DBE">
              <w:rPr>
                <w:rFonts w:ascii="Times New Roman" w:hAnsi="Times New Roman" w:cs="Times New Roman"/>
                <w:sz w:val="24"/>
                <w:szCs w:val="24"/>
              </w:rPr>
              <w:t>Take immediate steps guaranteeing employment opportunities, vocational training</w:t>
            </w:r>
            <w:r>
              <w:rPr>
                <w:rFonts w:ascii="Times New Roman" w:hAnsi="Times New Roman" w:cs="Times New Roman"/>
                <w:sz w:val="24"/>
                <w:szCs w:val="24"/>
              </w:rPr>
              <w:t xml:space="preserve"> and</w:t>
            </w:r>
            <w:r w:rsidRPr="00BC3DBE">
              <w:rPr>
                <w:rFonts w:ascii="Times New Roman" w:hAnsi="Times New Roman" w:cs="Times New Roman"/>
                <w:sz w:val="24"/>
                <w:szCs w:val="24"/>
              </w:rPr>
              <w:t xml:space="preserve"> micro-credit support for entrepreneurship of Dalits, Dalit women and unemployed youths. </w:t>
            </w:r>
          </w:p>
          <w:p w:rsidR="00B330C9" w:rsidRPr="00BC3DBE" w:rsidRDefault="00B330C9" w:rsidP="005A40BE">
            <w:pPr>
              <w:numPr>
                <w:ilvl w:val="0"/>
                <w:numId w:val="4"/>
              </w:numPr>
              <w:shd w:val="clear" w:color="auto" w:fill="BFBFBF" w:themeFill="background1" w:themeFillShade="BF"/>
              <w:spacing w:after="120" w:line="240" w:lineRule="auto"/>
              <w:ind w:left="499" w:hanging="357"/>
              <w:jc w:val="both"/>
              <w:rPr>
                <w:rFonts w:ascii="Times New Roman" w:hAnsi="Times New Roman" w:cs="Times New Roman"/>
                <w:sz w:val="24"/>
                <w:szCs w:val="24"/>
              </w:rPr>
            </w:pPr>
            <w:r w:rsidRPr="00BC3DBE">
              <w:rPr>
                <w:rFonts w:ascii="Times New Roman" w:hAnsi="Times New Roman" w:cs="Times New Roman"/>
                <w:sz w:val="24"/>
                <w:szCs w:val="24"/>
              </w:rPr>
              <w:t>Introduce sustainable rehabilitation facilities and add gender dynamics to the freed Haliyas program.</w:t>
            </w:r>
          </w:p>
          <w:p w:rsidR="00B330C9" w:rsidRPr="00BC3DBE" w:rsidRDefault="00B330C9" w:rsidP="005A40BE">
            <w:pPr>
              <w:numPr>
                <w:ilvl w:val="0"/>
                <w:numId w:val="4"/>
              </w:numPr>
              <w:shd w:val="clear" w:color="auto" w:fill="BFBFBF" w:themeFill="background1" w:themeFillShade="BF"/>
              <w:spacing w:after="120" w:line="240" w:lineRule="auto"/>
              <w:ind w:left="499" w:hanging="357"/>
              <w:jc w:val="both"/>
              <w:rPr>
                <w:rFonts w:ascii="Times New Roman" w:hAnsi="Times New Roman" w:cs="Times New Roman"/>
                <w:sz w:val="24"/>
                <w:szCs w:val="24"/>
              </w:rPr>
            </w:pPr>
            <w:r w:rsidRPr="00BC3DBE">
              <w:rPr>
                <w:rFonts w:ascii="Times New Roman" w:hAnsi="Times New Roman" w:cs="Times New Roman"/>
                <w:sz w:val="24"/>
                <w:szCs w:val="24"/>
              </w:rPr>
              <w:t>Ensure effective implementation of the new Labour Act, including enforcing equal wages, minimum wage standards</w:t>
            </w:r>
            <w:r>
              <w:rPr>
                <w:rFonts w:ascii="Times New Roman" w:hAnsi="Times New Roman" w:cs="Times New Roman"/>
                <w:sz w:val="24"/>
                <w:szCs w:val="24"/>
              </w:rPr>
              <w:t>,</w:t>
            </w:r>
            <w:r w:rsidRPr="00BC3DBE">
              <w:rPr>
                <w:rFonts w:ascii="Times New Roman" w:hAnsi="Times New Roman" w:cs="Times New Roman"/>
                <w:sz w:val="24"/>
                <w:szCs w:val="24"/>
              </w:rPr>
              <w:t xml:space="preserve"> including in the agriculture sector, strengthening labour monitoring and inspection system, and access to justice.</w:t>
            </w:r>
          </w:p>
          <w:p w:rsidR="00B330C9" w:rsidRPr="00BC3DBE" w:rsidRDefault="00B330C9" w:rsidP="005A40BE">
            <w:pPr>
              <w:numPr>
                <w:ilvl w:val="0"/>
                <w:numId w:val="4"/>
              </w:numPr>
              <w:shd w:val="clear" w:color="auto" w:fill="BFBFBF" w:themeFill="background1" w:themeFillShade="BF"/>
              <w:spacing w:after="120" w:line="240" w:lineRule="auto"/>
              <w:ind w:left="499" w:hanging="357"/>
              <w:jc w:val="both"/>
              <w:rPr>
                <w:rFonts w:ascii="Times New Roman" w:hAnsi="Times New Roman" w:cs="Times New Roman"/>
                <w:sz w:val="24"/>
                <w:szCs w:val="24"/>
              </w:rPr>
            </w:pPr>
            <w:r w:rsidRPr="00BC3DBE">
              <w:rPr>
                <w:rFonts w:ascii="Times New Roman" w:hAnsi="Times New Roman" w:cs="Times New Roman"/>
                <w:sz w:val="24"/>
                <w:szCs w:val="24"/>
              </w:rPr>
              <w:t xml:space="preserve">Take immediate legislative and administrative steps to enforce legal provisions against the caste-based discrimination in adequate wages. </w:t>
            </w:r>
          </w:p>
          <w:p w:rsidR="00B330C9" w:rsidRPr="00BC3DBE" w:rsidRDefault="00B330C9" w:rsidP="005A40BE">
            <w:pPr>
              <w:numPr>
                <w:ilvl w:val="0"/>
                <w:numId w:val="4"/>
              </w:numPr>
              <w:shd w:val="clear" w:color="auto" w:fill="BFBFBF" w:themeFill="background1" w:themeFillShade="BF"/>
              <w:spacing w:after="120" w:line="240" w:lineRule="auto"/>
              <w:ind w:left="499" w:hanging="357"/>
              <w:jc w:val="both"/>
              <w:rPr>
                <w:rFonts w:ascii="Times New Roman" w:hAnsi="Times New Roman" w:cs="Times New Roman"/>
                <w:sz w:val="24"/>
                <w:szCs w:val="24"/>
              </w:rPr>
            </w:pPr>
            <w:r w:rsidRPr="00BC3DBE">
              <w:rPr>
                <w:rFonts w:ascii="Times New Roman" w:hAnsi="Times New Roman" w:cs="Times New Roman"/>
                <w:sz w:val="24"/>
                <w:szCs w:val="24"/>
              </w:rPr>
              <w:t xml:space="preserve">Review the social security /service delivery system to ensure it also benefits Dalit communities. </w:t>
            </w:r>
          </w:p>
          <w:p w:rsidR="00B330C9" w:rsidRPr="00BC3DBE" w:rsidRDefault="00B330C9" w:rsidP="005A40BE">
            <w:pPr>
              <w:numPr>
                <w:ilvl w:val="0"/>
                <w:numId w:val="4"/>
              </w:numPr>
              <w:shd w:val="clear" w:color="auto" w:fill="BFBFBF" w:themeFill="background1" w:themeFillShade="BF"/>
              <w:spacing w:after="120" w:line="240" w:lineRule="auto"/>
              <w:ind w:left="499" w:hanging="357"/>
              <w:jc w:val="both"/>
              <w:rPr>
                <w:rFonts w:ascii="Times New Roman" w:hAnsi="Times New Roman" w:cs="Times New Roman"/>
                <w:sz w:val="24"/>
                <w:szCs w:val="24"/>
              </w:rPr>
            </w:pPr>
            <w:r w:rsidRPr="00BC3DBE">
              <w:rPr>
                <w:rFonts w:ascii="Times New Roman" w:hAnsi="Times New Roman" w:cs="Times New Roman"/>
                <w:sz w:val="24"/>
                <w:szCs w:val="24"/>
              </w:rPr>
              <w:t xml:space="preserve">Implement the Supreme Court’s of Nepal decision to provide the Badi community, in particular the Badi children, with the identity and citizenship rights, necessary to uplift their socio-economic status. </w:t>
            </w:r>
          </w:p>
          <w:p w:rsidR="00B330C9" w:rsidRPr="00620298" w:rsidRDefault="00B330C9" w:rsidP="005A40BE">
            <w:pPr>
              <w:numPr>
                <w:ilvl w:val="0"/>
                <w:numId w:val="4"/>
              </w:numPr>
              <w:shd w:val="clear" w:color="auto" w:fill="BFBFBF" w:themeFill="background1" w:themeFillShade="BF"/>
              <w:spacing w:after="120" w:line="240" w:lineRule="auto"/>
              <w:ind w:left="499" w:hanging="357"/>
              <w:jc w:val="both"/>
              <w:rPr>
                <w:rFonts w:ascii="Times New Roman" w:hAnsi="Times New Roman" w:cs="Times New Roman"/>
                <w:sz w:val="24"/>
                <w:szCs w:val="24"/>
              </w:rPr>
            </w:pPr>
            <w:r w:rsidRPr="00BC3DBE">
              <w:rPr>
                <w:rFonts w:ascii="Times New Roman" w:hAnsi="Times New Roman" w:cs="Times New Roman"/>
                <w:sz w:val="24"/>
                <w:szCs w:val="24"/>
              </w:rPr>
              <w:t xml:space="preserve">Devise and implement a special scheme for social security and protection of Dalit women and children at all levels of the government. </w:t>
            </w:r>
          </w:p>
        </w:tc>
      </w:tr>
    </w:tbl>
    <w:p w:rsidR="00B330C9" w:rsidRDefault="00B330C9" w:rsidP="00B330C9">
      <w:pPr>
        <w:pStyle w:val="Heading2"/>
        <w:spacing w:after="120"/>
        <w:ind w:left="0" w:firstLine="0"/>
      </w:pPr>
      <w:bookmarkStart w:id="46" w:name="_Toc505595676"/>
      <w:r w:rsidRPr="00176651">
        <w:t>Article 6: protection and remedies through judicial and non-judicial mechanisms</w:t>
      </w:r>
      <w:bookmarkEnd w:id="46"/>
      <w:r w:rsidRPr="00176651">
        <w:t xml:space="preserve"> </w:t>
      </w:r>
    </w:p>
    <w:p w:rsidR="00B330C9" w:rsidRPr="001C0E82" w:rsidRDefault="00B330C9" w:rsidP="00B33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1C0E82">
        <w:rPr>
          <w:rFonts w:ascii="Times New Roman" w:hAnsi="Times New Roman" w:cs="Times New Roman"/>
          <w:sz w:val="24"/>
          <w:szCs w:val="24"/>
        </w:rPr>
        <w:t>ictims of CBD and untouchability</w:t>
      </w:r>
      <w:r>
        <w:rPr>
          <w:rFonts w:ascii="Times New Roman" w:hAnsi="Times New Roman" w:cs="Times New Roman"/>
          <w:sz w:val="24"/>
          <w:szCs w:val="24"/>
        </w:rPr>
        <w:t xml:space="preserve"> face</w:t>
      </w:r>
      <w:r w:rsidRPr="001C0E82">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1C0E82">
        <w:rPr>
          <w:rFonts w:ascii="Times New Roman" w:hAnsi="Times New Roman" w:cs="Times New Roman"/>
          <w:sz w:val="24"/>
          <w:szCs w:val="24"/>
        </w:rPr>
        <w:t xml:space="preserve">number of legal </w:t>
      </w:r>
      <w:r>
        <w:rPr>
          <w:rFonts w:ascii="Times New Roman" w:hAnsi="Times New Roman" w:cs="Times New Roman"/>
          <w:sz w:val="24"/>
          <w:szCs w:val="24"/>
        </w:rPr>
        <w:t xml:space="preserve">and </w:t>
      </w:r>
      <w:r w:rsidRPr="001C0E82">
        <w:rPr>
          <w:rFonts w:ascii="Times New Roman" w:hAnsi="Times New Roman" w:cs="Times New Roman"/>
          <w:sz w:val="24"/>
          <w:szCs w:val="24"/>
        </w:rPr>
        <w:t xml:space="preserve">non-legal barriers in accessing justice.  </w:t>
      </w:r>
      <w:r>
        <w:rPr>
          <w:rFonts w:ascii="Times New Roman" w:hAnsi="Times New Roman" w:cs="Times New Roman"/>
          <w:sz w:val="24"/>
          <w:szCs w:val="24"/>
        </w:rPr>
        <w:t xml:space="preserve">It includes the lack of legal provisions on </w:t>
      </w:r>
      <w:r w:rsidRPr="001C0E82">
        <w:rPr>
          <w:rFonts w:ascii="Times New Roman" w:hAnsi="Times New Roman" w:cs="Times New Roman"/>
          <w:sz w:val="24"/>
          <w:szCs w:val="24"/>
        </w:rPr>
        <w:t>specific punishments correspond</w:t>
      </w:r>
      <w:r>
        <w:rPr>
          <w:rFonts w:ascii="Times New Roman" w:hAnsi="Times New Roman" w:cs="Times New Roman"/>
          <w:sz w:val="24"/>
          <w:szCs w:val="24"/>
        </w:rPr>
        <w:t>ing</w:t>
      </w:r>
      <w:r w:rsidRPr="001C0E82">
        <w:rPr>
          <w:rFonts w:ascii="Times New Roman" w:hAnsi="Times New Roman" w:cs="Times New Roman"/>
          <w:sz w:val="24"/>
          <w:szCs w:val="24"/>
        </w:rPr>
        <w:t xml:space="preserve"> to </w:t>
      </w:r>
      <w:r>
        <w:rPr>
          <w:rFonts w:ascii="Times New Roman" w:hAnsi="Times New Roman" w:cs="Times New Roman"/>
          <w:sz w:val="24"/>
          <w:szCs w:val="24"/>
        </w:rPr>
        <w:t xml:space="preserve">the </w:t>
      </w:r>
      <w:r w:rsidRPr="001C0E82">
        <w:rPr>
          <w:rFonts w:ascii="Times New Roman" w:hAnsi="Times New Roman" w:cs="Times New Roman"/>
          <w:sz w:val="24"/>
          <w:szCs w:val="24"/>
        </w:rPr>
        <w:t xml:space="preserve">seriousness of </w:t>
      </w:r>
      <w:r>
        <w:rPr>
          <w:rFonts w:ascii="Times New Roman" w:hAnsi="Times New Roman" w:cs="Times New Roman"/>
          <w:sz w:val="24"/>
          <w:szCs w:val="24"/>
        </w:rPr>
        <w:t xml:space="preserve">an </w:t>
      </w:r>
      <w:r w:rsidRPr="001C0E82">
        <w:rPr>
          <w:rFonts w:ascii="Times New Roman" w:hAnsi="Times New Roman" w:cs="Times New Roman"/>
          <w:sz w:val="24"/>
          <w:szCs w:val="24"/>
        </w:rPr>
        <w:t>offence. The penalties stipulated in the law</w:t>
      </w:r>
      <w:r>
        <w:rPr>
          <w:rFonts w:ascii="Times New Roman" w:hAnsi="Times New Roman" w:cs="Times New Roman"/>
          <w:sz w:val="24"/>
          <w:szCs w:val="24"/>
        </w:rPr>
        <w:t xml:space="preserve"> </w:t>
      </w:r>
      <w:r w:rsidRPr="001C0E82">
        <w:rPr>
          <w:rFonts w:ascii="Times New Roman" w:hAnsi="Times New Roman" w:cs="Times New Roman"/>
          <w:sz w:val="24"/>
          <w:szCs w:val="24"/>
        </w:rPr>
        <w:t xml:space="preserve">range from 1000 NPR to 25000 and </w:t>
      </w:r>
      <w:r>
        <w:rPr>
          <w:rFonts w:ascii="Times New Roman" w:hAnsi="Times New Roman" w:cs="Times New Roman"/>
          <w:sz w:val="24"/>
          <w:szCs w:val="24"/>
        </w:rPr>
        <w:t xml:space="preserve">an </w:t>
      </w:r>
      <w:r w:rsidRPr="001C0E82">
        <w:rPr>
          <w:rFonts w:ascii="Times New Roman" w:hAnsi="Times New Roman" w:cs="Times New Roman"/>
          <w:sz w:val="24"/>
          <w:szCs w:val="24"/>
        </w:rPr>
        <w:t xml:space="preserve">imprisonment </w:t>
      </w:r>
      <w:r>
        <w:rPr>
          <w:rFonts w:ascii="Times New Roman" w:hAnsi="Times New Roman" w:cs="Times New Roman"/>
          <w:sz w:val="24"/>
          <w:szCs w:val="24"/>
        </w:rPr>
        <w:t xml:space="preserve">from </w:t>
      </w:r>
      <w:r w:rsidRPr="001C0E82">
        <w:rPr>
          <w:rFonts w:ascii="Times New Roman" w:hAnsi="Times New Roman" w:cs="Times New Roman"/>
          <w:sz w:val="24"/>
          <w:szCs w:val="24"/>
        </w:rPr>
        <w:t>three months to three years</w:t>
      </w:r>
      <w:r>
        <w:rPr>
          <w:rFonts w:ascii="Times New Roman" w:hAnsi="Times New Roman" w:cs="Times New Roman"/>
          <w:sz w:val="24"/>
          <w:szCs w:val="24"/>
        </w:rPr>
        <w:t>,</w:t>
      </w:r>
      <w:r w:rsidRPr="001C0E82">
        <w:rPr>
          <w:rFonts w:ascii="Times New Roman" w:hAnsi="Times New Roman" w:cs="Times New Roman"/>
          <w:sz w:val="24"/>
          <w:szCs w:val="24"/>
        </w:rPr>
        <w:t xml:space="preserve"> leav</w:t>
      </w:r>
      <w:r>
        <w:rPr>
          <w:rFonts w:ascii="Times New Roman" w:hAnsi="Times New Roman" w:cs="Times New Roman"/>
          <w:sz w:val="24"/>
          <w:szCs w:val="24"/>
        </w:rPr>
        <w:t>ing</w:t>
      </w:r>
      <w:r w:rsidRPr="001C0E82">
        <w:rPr>
          <w:rFonts w:ascii="Times New Roman" w:hAnsi="Times New Roman" w:cs="Times New Roman"/>
          <w:sz w:val="24"/>
          <w:szCs w:val="24"/>
        </w:rPr>
        <w:t xml:space="preserve"> it to the judge’s discretion to decide </w:t>
      </w:r>
      <w:r>
        <w:rPr>
          <w:rFonts w:ascii="Times New Roman" w:hAnsi="Times New Roman" w:cs="Times New Roman"/>
          <w:sz w:val="24"/>
          <w:szCs w:val="24"/>
        </w:rPr>
        <w:t>on</w:t>
      </w:r>
      <w:r w:rsidRPr="001C0E82">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1C0E82">
        <w:rPr>
          <w:rFonts w:ascii="Times New Roman" w:hAnsi="Times New Roman" w:cs="Times New Roman"/>
          <w:sz w:val="24"/>
          <w:szCs w:val="24"/>
        </w:rPr>
        <w:t xml:space="preserve">punishment without comprehensive guidelines. In </w:t>
      </w:r>
      <w:r>
        <w:rPr>
          <w:rFonts w:ascii="Times New Roman" w:hAnsi="Times New Roman" w:cs="Times New Roman"/>
          <w:sz w:val="24"/>
          <w:szCs w:val="24"/>
        </w:rPr>
        <w:t xml:space="preserve">a number of </w:t>
      </w:r>
      <w:r w:rsidRPr="001C0E82">
        <w:rPr>
          <w:rFonts w:ascii="Times New Roman" w:hAnsi="Times New Roman" w:cs="Times New Roman"/>
          <w:sz w:val="24"/>
          <w:szCs w:val="24"/>
        </w:rPr>
        <w:t>cases</w:t>
      </w:r>
      <w:r>
        <w:rPr>
          <w:rFonts w:ascii="Times New Roman" w:hAnsi="Times New Roman" w:cs="Times New Roman"/>
          <w:sz w:val="24"/>
          <w:szCs w:val="24"/>
        </w:rPr>
        <w:t>,</w:t>
      </w:r>
      <w:r w:rsidRPr="001C0E82">
        <w:rPr>
          <w:rFonts w:ascii="Times New Roman" w:hAnsi="Times New Roman" w:cs="Times New Roman"/>
          <w:sz w:val="24"/>
          <w:szCs w:val="24"/>
        </w:rPr>
        <w:t xml:space="preserve"> where</w:t>
      </w:r>
      <w:r>
        <w:rPr>
          <w:rFonts w:ascii="Times New Roman" w:hAnsi="Times New Roman" w:cs="Times New Roman"/>
          <w:sz w:val="24"/>
          <w:szCs w:val="24"/>
        </w:rPr>
        <w:t xml:space="preserve"> </w:t>
      </w:r>
      <w:r w:rsidRPr="001C0E82">
        <w:rPr>
          <w:rFonts w:ascii="Times New Roman" w:hAnsi="Times New Roman" w:cs="Times New Roman"/>
          <w:sz w:val="24"/>
          <w:szCs w:val="24"/>
        </w:rPr>
        <w:t xml:space="preserve">sentences have been pronounced, </w:t>
      </w:r>
      <w:r>
        <w:rPr>
          <w:rFonts w:ascii="Times New Roman" w:hAnsi="Times New Roman" w:cs="Times New Roman"/>
          <w:sz w:val="24"/>
          <w:szCs w:val="24"/>
        </w:rPr>
        <w:t>only a</w:t>
      </w:r>
      <w:r w:rsidRPr="001C0E82">
        <w:rPr>
          <w:rFonts w:ascii="Times New Roman" w:hAnsi="Times New Roman" w:cs="Times New Roman"/>
          <w:sz w:val="24"/>
          <w:szCs w:val="24"/>
        </w:rPr>
        <w:t xml:space="preserve"> minimum fine was imposed against the perpetrators even in </w:t>
      </w:r>
      <w:r>
        <w:rPr>
          <w:rFonts w:ascii="Times New Roman" w:hAnsi="Times New Roman" w:cs="Times New Roman"/>
          <w:sz w:val="24"/>
          <w:szCs w:val="24"/>
        </w:rPr>
        <w:t xml:space="preserve">cases where </w:t>
      </w:r>
      <w:r w:rsidRPr="001C0E82">
        <w:rPr>
          <w:rFonts w:ascii="Times New Roman" w:hAnsi="Times New Roman" w:cs="Times New Roman"/>
          <w:sz w:val="24"/>
          <w:szCs w:val="24"/>
        </w:rPr>
        <w:t>access to water and freedom of religion</w:t>
      </w:r>
      <w:r>
        <w:rPr>
          <w:rFonts w:ascii="Times New Roman" w:hAnsi="Times New Roman" w:cs="Times New Roman"/>
          <w:sz w:val="24"/>
          <w:szCs w:val="24"/>
        </w:rPr>
        <w:t xml:space="preserve"> was threatened</w:t>
      </w:r>
      <w:r w:rsidRPr="001C0E82">
        <w:rPr>
          <w:rFonts w:ascii="Times New Roman" w:hAnsi="Times New Roman" w:cs="Times New Roman"/>
          <w:sz w:val="24"/>
          <w:szCs w:val="24"/>
        </w:rPr>
        <w:t>.</w:t>
      </w:r>
      <w:r w:rsidRPr="001C0E82">
        <w:rPr>
          <w:rStyle w:val="FootnoteReference"/>
          <w:rFonts w:cs="Times New Roman"/>
          <w:sz w:val="24"/>
          <w:szCs w:val="24"/>
        </w:rPr>
        <w:footnoteReference w:id="66"/>
      </w:r>
      <w:r w:rsidRPr="001C0E82">
        <w:rPr>
          <w:rFonts w:ascii="Times New Roman" w:hAnsi="Times New Roman" w:cs="Times New Roman"/>
          <w:sz w:val="24"/>
          <w:szCs w:val="24"/>
        </w:rPr>
        <w:t xml:space="preserve">  </w:t>
      </w:r>
      <w:r>
        <w:rPr>
          <w:rFonts w:ascii="Times New Roman" w:hAnsi="Times New Roman" w:cs="Times New Roman"/>
          <w:sz w:val="24"/>
          <w:szCs w:val="24"/>
        </w:rPr>
        <w:t>An</w:t>
      </w:r>
      <w:r w:rsidRPr="001C0E82">
        <w:rPr>
          <w:rFonts w:ascii="Times New Roman" w:hAnsi="Times New Roman" w:cs="Times New Roman"/>
          <w:sz w:val="24"/>
          <w:szCs w:val="24"/>
        </w:rPr>
        <w:t xml:space="preserve"> </w:t>
      </w:r>
      <w:r>
        <w:rPr>
          <w:rFonts w:ascii="Times New Roman" w:hAnsi="Times New Roman" w:cs="Times New Roman"/>
          <w:sz w:val="24"/>
          <w:szCs w:val="24"/>
        </w:rPr>
        <w:t xml:space="preserve">amendment of the </w:t>
      </w:r>
      <w:r w:rsidRPr="001C0E82">
        <w:rPr>
          <w:rFonts w:ascii="Times New Roman" w:hAnsi="Times New Roman" w:cs="Times New Roman"/>
          <w:sz w:val="24"/>
          <w:szCs w:val="24"/>
        </w:rPr>
        <w:t xml:space="preserve">Act is confined to </w:t>
      </w:r>
      <w:r>
        <w:rPr>
          <w:rFonts w:ascii="Times New Roman" w:hAnsi="Times New Roman" w:cs="Times New Roman"/>
          <w:sz w:val="24"/>
          <w:szCs w:val="24"/>
        </w:rPr>
        <w:t xml:space="preserve">the </w:t>
      </w:r>
      <w:r w:rsidRPr="001C0E82">
        <w:rPr>
          <w:rFonts w:ascii="Times New Roman" w:hAnsi="Times New Roman" w:cs="Times New Roman"/>
          <w:sz w:val="24"/>
          <w:szCs w:val="24"/>
        </w:rPr>
        <w:t>increment of the fine</w:t>
      </w:r>
      <w:r>
        <w:rPr>
          <w:rFonts w:ascii="Times New Roman" w:hAnsi="Times New Roman" w:cs="Times New Roman"/>
          <w:sz w:val="24"/>
          <w:szCs w:val="24"/>
        </w:rPr>
        <w:t xml:space="preserve"> and does not change imprisonment guidelines</w:t>
      </w:r>
      <w:r w:rsidRPr="001C0E82">
        <w:rPr>
          <w:rFonts w:ascii="Times New Roman" w:hAnsi="Times New Roman" w:cs="Times New Roman"/>
          <w:sz w:val="24"/>
          <w:szCs w:val="24"/>
        </w:rPr>
        <w:t xml:space="preserve">. </w:t>
      </w:r>
      <w:r w:rsidRPr="001C0E82">
        <w:rPr>
          <w:rStyle w:val="FootnoteReference"/>
          <w:rFonts w:cs="Times New Roman"/>
          <w:sz w:val="24"/>
          <w:szCs w:val="24"/>
        </w:rPr>
        <w:footnoteReference w:id="67"/>
      </w:r>
      <w:r w:rsidRPr="001C0E82">
        <w:rPr>
          <w:rFonts w:ascii="Times New Roman" w:hAnsi="Times New Roman" w:cs="Times New Roman"/>
          <w:sz w:val="24"/>
          <w:szCs w:val="24"/>
        </w:rPr>
        <w:t xml:space="preserve"> </w:t>
      </w:r>
    </w:p>
    <w:p w:rsidR="00B330C9" w:rsidRPr="001C0E82" w:rsidRDefault="00B330C9" w:rsidP="00B330C9">
      <w:pPr>
        <w:spacing w:after="0" w:line="240" w:lineRule="auto"/>
        <w:jc w:val="both"/>
        <w:rPr>
          <w:rFonts w:ascii="Times New Roman" w:hAnsi="Times New Roman" w:cs="Times New Roman"/>
          <w:sz w:val="24"/>
          <w:szCs w:val="24"/>
        </w:rPr>
      </w:pPr>
    </w:p>
    <w:p w:rsidR="00B330C9" w:rsidRPr="001C0E82" w:rsidRDefault="00B330C9" w:rsidP="00B330C9">
      <w:pPr>
        <w:spacing w:after="0" w:line="240" w:lineRule="auto"/>
        <w:jc w:val="both"/>
        <w:rPr>
          <w:rFonts w:ascii="Times New Roman" w:hAnsi="Times New Roman" w:cs="Times New Roman"/>
          <w:sz w:val="24"/>
          <w:szCs w:val="24"/>
          <w:lang w:bidi="sa-IN"/>
        </w:rPr>
      </w:pPr>
      <w:r>
        <w:rPr>
          <w:rFonts w:ascii="Times New Roman" w:hAnsi="Times New Roman" w:cs="Times New Roman"/>
          <w:sz w:val="24"/>
          <w:szCs w:val="24"/>
        </w:rPr>
        <w:t>In c</w:t>
      </w:r>
      <w:r w:rsidRPr="001C0E82">
        <w:rPr>
          <w:rFonts w:ascii="Times New Roman" w:hAnsi="Times New Roman" w:cs="Times New Roman"/>
          <w:sz w:val="24"/>
          <w:szCs w:val="24"/>
        </w:rPr>
        <w:t>ontradicti</w:t>
      </w:r>
      <w:r>
        <w:rPr>
          <w:rFonts w:ascii="Times New Roman" w:hAnsi="Times New Roman" w:cs="Times New Roman"/>
          <w:sz w:val="24"/>
          <w:szCs w:val="24"/>
        </w:rPr>
        <w:t>on</w:t>
      </w:r>
      <w:r w:rsidRPr="001C0E82">
        <w:rPr>
          <w:rFonts w:ascii="Times New Roman" w:hAnsi="Times New Roman" w:cs="Times New Roman"/>
          <w:sz w:val="24"/>
          <w:szCs w:val="24"/>
        </w:rPr>
        <w:t xml:space="preserve"> </w:t>
      </w:r>
      <w:r>
        <w:rPr>
          <w:rFonts w:ascii="Times New Roman" w:hAnsi="Times New Roman" w:cs="Times New Roman"/>
          <w:sz w:val="24"/>
          <w:szCs w:val="24"/>
        </w:rPr>
        <w:t>to the</w:t>
      </w:r>
      <w:r w:rsidRPr="001C0E82">
        <w:rPr>
          <w:rFonts w:ascii="Times New Roman" w:hAnsi="Times New Roman" w:cs="Times New Roman"/>
          <w:sz w:val="24"/>
          <w:szCs w:val="24"/>
        </w:rPr>
        <w:t xml:space="preserve"> international human rights law</w:t>
      </w:r>
      <w:r>
        <w:rPr>
          <w:rFonts w:ascii="Times New Roman" w:hAnsi="Times New Roman" w:cs="Times New Roman"/>
          <w:sz w:val="24"/>
          <w:szCs w:val="24"/>
        </w:rPr>
        <w:t>,</w:t>
      </w:r>
      <w:r w:rsidRPr="001C0E82">
        <w:rPr>
          <w:rFonts w:ascii="Times New Roman" w:hAnsi="Times New Roman" w:cs="Times New Roman"/>
          <w:sz w:val="24"/>
          <w:szCs w:val="24"/>
        </w:rPr>
        <w:t xml:space="preserve"> the Act does not require the State to provide </w:t>
      </w:r>
      <w:r>
        <w:rPr>
          <w:rFonts w:ascii="Times New Roman" w:hAnsi="Times New Roman" w:cs="Times New Roman"/>
          <w:sz w:val="24"/>
          <w:szCs w:val="24"/>
        </w:rPr>
        <w:t xml:space="preserve">an </w:t>
      </w:r>
      <w:r w:rsidRPr="001C0E82">
        <w:rPr>
          <w:rFonts w:ascii="Times New Roman" w:hAnsi="Times New Roman" w:cs="Times New Roman"/>
          <w:sz w:val="24"/>
          <w:szCs w:val="24"/>
        </w:rPr>
        <w:t xml:space="preserve">adequate reparation (individual </w:t>
      </w:r>
      <w:r>
        <w:rPr>
          <w:rFonts w:ascii="Times New Roman" w:hAnsi="Times New Roman" w:cs="Times New Roman"/>
          <w:sz w:val="24"/>
          <w:szCs w:val="24"/>
        </w:rPr>
        <w:t xml:space="preserve">or </w:t>
      </w:r>
      <w:r w:rsidRPr="001C0E82">
        <w:rPr>
          <w:rFonts w:ascii="Times New Roman" w:hAnsi="Times New Roman" w:cs="Times New Roman"/>
          <w:sz w:val="24"/>
          <w:szCs w:val="24"/>
        </w:rPr>
        <w:t>collective)</w:t>
      </w:r>
      <w:r>
        <w:rPr>
          <w:rFonts w:ascii="Times New Roman" w:hAnsi="Times New Roman" w:cs="Times New Roman"/>
          <w:sz w:val="24"/>
          <w:szCs w:val="24"/>
        </w:rPr>
        <w:t xml:space="preserve"> or a </w:t>
      </w:r>
      <w:r w:rsidRPr="001C0E82">
        <w:rPr>
          <w:rFonts w:ascii="Times New Roman" w:hAnsi="Times New Roman" w:cs="Times New Roman"/>
          <w:sz w:val="24"/>
          <w:szCs w:val="24"/>
        </w:rPr>
        <w:t xml:space="preserve">compensation to the victim, including </w:t>
      </w:r>
      <w:r>
        <w:rPr>
          <w:rFonts w:ascii="Times New Roman" w:hAnsi="Times New Roman" w:cs="Times New Roman"/>
          <w:sz w:val="24"/>
          <w:szCs w:val="24"/>
        </w:rPr>
        <w:t xml:space="preserve">to cover </w:t>
      </w:r>
      <w:r w:rsidRPr="001C0E82">
        <w:rPr>
          <w:rFonts w:ascii="Times New Roman" w:hAnsi="Times New Roman" w:cs="Times New Roman"/>
          <w:sz w:val="24"/>
          <w:szCs w:val="24"/>
        </w:rPr>
        <w:t xml:space="preserve">medical treatment or </w:t>
      </w:r>
      <w:r>
        <w:rPr>
          <w:rFonts w:ascii="Times New Roman" w:hAnsi="Times New Roman" w:cs="Times New Roman"/>
          <w:sz w:val="24"/>
          <w:szCs w:val="24"/>
        </w:rPr>
        <w:t xml:space="preserve">other </w:t>
      </w:r>
      <w:r w:rsidRPr="001C0E82">
        <w:rPr>
          <w:rFonts w:ascii="Times New Roman" w:hAnsi="Times New Roman" w:cs="Times New Roman"/>
          <w:sz w:val="24"/>
          <w:szCs w:val="24"/>
        </w:rPr>
        <w:t xml:space="preserve">additional expenses to cover </w:t>
      </w:r>
      <w:r>
        <w:rPr>
          <w:rFonts w:ascii="Times New Roman" w:hAnsi="Times New Roman" w:cs="Times New Roman"/>
          <w:sz w:val="24"/>
          <w:szCs w:val="24"/>
        </w:rPr>
        <w:t xml:space="preserve">the </w:t>
      </w:r>
      <w:r w:rsidRPr="001C0E82">
        <w:rPr>
          <w:rFonts w:ascii="Times New Roman" w:hAnsi="Times New Roman" w:cs="Times New Roman"/>
          <w:sz w:val="24"/>
          <w:szCs w:val="24"/>
        </w:rPr>
        <w:t>damages</w:t>
      </w:r>
      <w:r w:rsidRPr="001C0E82">
        <w:rPr>
          <w:rStyle w:val="FootnoteReference"/>
          <w:rFonts w:cs="Times New Roman"/>
          <w:sz w:val="24"/>
          <w:szCs w:val="24"/>
        </w:rPr>
        <w:footnoteReference w:id="68"/>
      </w:r>
      <w:r w:rsidRPr="001C0E82">
        <w:rPr>
          <w:rFonts w:ascii="Times New Roman" w:hAnsi="Times New Roman" w:cs="Times New Roman"/>
          <w:sz w:val="24"/>
          <w:szCs w:val="24"/>
        </w:rPr>
        <w:t>.</w:t>
      </w:r>
      <w:r>
        <w:rPr>
          <w:rFonts w:ascii="Times New Roman" w:hAnsi="Times New Roman" w:cs="Times New Roman"/>
          <w:sz w:val="24"/>
          <w:szCs w:val="24"/>
        </w:rPr>
        <w:t xml:space="preserve"> </w:t>
      </w:r>
      <w:r w:rsidRPr="001C0E82">
        <w:rPr>
          <w:rFonts w:ascii="Times New Roman" w:hAnsi="Times New Roman" w:cs="Times New Roman"/>
          <w:sz w:val="24"/>
          <w:szCs w:val="24"/>
          <w:lang w:bidi="sa-IN"/>
        </w:rPr>
        <w:t xml:space="preserve">The criminal justice system fails to fully recognize the </w:t>
      </w:r>
      <w:r>
        <w:rPr>
          <w:rFonts w:ascii="Times New Roman" w:hAnsi="Times New Roman" w:cs="Times New Roman"/>
          <w:sz w:val="24"/>
          <w:szCs w:val="24"/>
          <w:lang w:bidi="sa-IN"/>
        </w:rPr>
        <w:t xml:space="preserve">damage </w:t>
      </w:r>
      <w:r w:rsidRPr="001C0E82">
        <w:rPr>
          <w:rFonts w:ascii="Times New Roman" w:hAnsi="Times New Roman" w:cs="Times New Roman"/>
          <w:sz w:val="24"/>
          <w:szCs w:val="24"/>
          <w:lang w:bidi="sa-IN"/>
        </w:rPr>
        <w:t>done to the victim of CBD and untouchabi</w:t>
      </w:r>
      <w:r>
        <w:rPr>
          <w:rFonts w:ascii="Times New Roman" w:hAnsi="Times New Roman" w:cs="Times New Roman"/>
          <w:sz w:val="24"/>
          <w:szCs w:val="24"/>
          <w:lang w:bidi="sa-IN"/>
        </w:rPr>
        <w:t>l</w:t>
      </w:r>
      <w:r w:rsidRPr="001C0E82">
        <w:rPr>
          <w:rFonts w:ascii="Times New Roman" w:hAnsi="Times New Roman" w:cs="Times New Roman"/>
          <w:sz w:val="24"/>
          <w:szCs w:val="24"/>
          <w:lang w:bidi="sa-IN"/>
        </w:rPr>
        <w:t>ity, and thus does not ensure their right to full remedy. Below table indicates the ratio of criminal investigation</w:t>
      </w:r>
      <w:r>
        <w:rPr>
          <w:rFonts w:ascii="Times New Roman" w:hAnsi="Times New Roman" w:cs="Times New Roman"/>
          <w:sz w:val="24"/>
          <w:szCs w:val="24"/>
          <w:lang w:bidi="sa-IN"/>
        </w:rPr>
        <w:t>s</w:t>
      </w:r>
      <w:r w:rsidRPr="001C0E82">
        <w:rPr>
          <w:rFonts w:ascii="Times New Roman" w:hAnsi="Times New Roman" w:cs="Times New Roman"/>
          <w:sz w:val="24"/>
          <w:szCs w:val="24"/>
          <w:lang w:bidi="sa-IN"/>
        </w:rPr>
        <w:t xml:space="preserve"> and prosecution</w:t>
      </w:r>
      <w:r>
        <w:rPr>
          <w:rFonts w:ascii="Times New Roman" w:hAnsi="Times New Roman" w:cs="Times New Roman"/>
          <w:sz w:val="24"/>
          <w:szCs w:val="24"/>
          <w:lang w:bidi="sa-IN"/>
        </w:rPr>
        <w:t>s, which</w:t>
      </w:r>
      <w:r w:rsidRPr="001C0E82">
        <w:rPr>
          <w:rFonts w:ascii="Times New Roman" w:hAnsi="Times New Roman" w:cs="Times New Roman"/>
          <w:sz w:val="24"/>
          <w:szCs w:val="24"/>
          <w:lang w:bidi="sa-IN"/>
        </w:rPr>
        <w:t xml:space="preserve"> does </w:t>
      </w:r>
      <w:r>
        <w:rPr>
          <w:rFonts w:ascii="Times New Roman" w:hAnsi="Times New Roman" w:cs="Times New Roman"/>
          <w:sz w:val="24"/>
          <w:szCs w:val="24"/>
          <w:lang w:bidi="sa-IN"/>
        </w:rPr>
        <w:t xml:space="preserve">not </w:t>
      </w:r>
      <w:r w:rsidRPr="001C0E82">
        <w:rPr>
          <w:rFonts w:ascii="Times New Roman" w:hAnsi="Times New Roman" w:cs="Times New Roman"/>
          <w:sz w:val="24"/>
          <w:szCs w:val="24"/>
          <w:lang w:bidi="sa-IN"/>
        </w:rPr>
        <w:t xml:space="preserve">correspond to the </w:t>
      </w:r>
      <w:r>
        <w:rPr>
          <w:rFonts w:ascii="Times New Roman" w:hAnsi="Times New Roman" w:cs="Times New Roman"/>
          <w:sz w:val="24"/>
          <w:szCs w:val="24"/>
          <w:lang w:bidi="sa-IN"/>
        </w:rPr>
        <w:t xml:space="preserve">wide spread </w:t>
      </w:r>
      <w:r w:rsidRPr="001C0E82">
        <w:rPr>
          <w:rFonts w:ascii="Times New Roman" w:hAnsi="Times New Roman" w:cs="Times New Roman"/>
          <w:sz w:val="24"/>
          <w:szCs w:val="24"/>
          <w:lang w:bidi="sa-IN"/>
        </w:rPr>
        <w:t>CBD</w:t>
      </w:r>
      <w:r>
        <w:rPr>
          <w:rFonts w:ascii="Times New Roman" w:hAnsi="Times New Roman" w:cs="Times New Roman"/>
          <w:sz w:val="24"/>
          <w:szCs w:val="24"/>
          <w:lang w:bidi="sa-IN"/>
        </w:rPr>
        <w:t xml:space="preserve"> and untouchability practice</w:t>
      </w:r>
      <w:r w:rsidRPr="001C0E82">
        <w:rPr>
          <w:rFonts w:ascii="Times New Roman" w:hAnsi="Times New Roman" w:cs="Times New Roman"/>
          <w:sz w:val="24"/>
          <w:szCs w:val="24"/>
          <w:lang w:bidi="sa-IN"/>
        </w:rPr>
        <w:t xml:space="preserve">. </w:t>
      </w:r>
    </w:p>
    <w:p w:rsidR="00B330C9" w:rsidRPr="001C0E82" w:rsidRDefault="00B330C9" w:rsidP="00B330C9">
      <w:pPr>
        <w:spacing w:after="0" w:line="240" w:lineRule="auto"/>
        <w:jc w:val="both"/>
        <w:rPr>
          <w:rFonts w:ascii="Times New Roman" w:hAnsi="Times New Roman" w:cs="Times New Roman"/>
          <w:sz w:val="24"/>
          <w:szCs w:val="24"/>
          <w:lang w:bidi="sa-IN"/>
        </w:rPr>
      </w:pPr>
    </w:p>
    <w:tbl>
      <w:tblPr>
        <w:tblStyle w:val="TableGrid"/>
        <w:tblW w:w="9351" w:type="dxa"/>
        <w:tblLook w:val="04A0"/>
      </w:tblPr>
      <w:tblGrid>
        <w:gridCol w:w="2178"/>
        <w:gridCol w:w="2520"/>
        <w:gridCol w:w="4653"/>
      </w:tblGrid>
      <w:tr w:rsidR="00B330C9" w:rsidRPr="007224C3" w:rsidTr="007224C3">
        <w:trPr>
          <w:trHeight w:val="20"/>
        </w:trPr>
        <w:tc>
          <w:tcPr>
            <w:tcW w:w="2178" w:type="dxa"/>
            <w:shd w:val="clear" w:color="auto" w:fill="BFBFBF" w:themeFill="background1" w:themeFillShade="BF"/>
          </w:tcPr>
          <w:p w:rsidR="00B330C9" w:rsidRPr="007224C3" w:rsidRDefault="00B330C9" w:rsidP="00620298">
            <w:pPr>
              <w:spacing w:after="0"/>
              <w:jc w:val="both"/>
              <w:rPr>
                <w:rFonts w:ascii="Times New Roman" w:eastAsia="Times New Roman" w:hAnsi="Times New Roman" w:cs="Times New Roman"/>
                <w:sz w:val="18"/>
                <w:szCs w:val="18"/>
              </w:rPr>
            </w:pPr>
            <w:r w:rsidRPr="007224C3">
              <w:rPr>
                <w:rFonts w:ascii="Times New Roman" w:eastAsia="Times New Roman" w:hAnsi="Times New Roman" w:cs="Times New Roman"/>
                <w:b/>
                <w:bCs/>
                <w:kern w:val="24"/>
                <w:sz w:val="18"/>
                <w:szCs w:val="18"/>
              </w:rPr>
              <w:t xml:space="preserve">Fiscal year </w:t>
            </w:r>
          </w:p>
        </w:tc>
        <w:tc>
          <w:tcPr>
            <w:tcW w:w="2520" w:type="dxa"/>
            <w:shd w:val="clear" w:color="auto" w:fill="BFBFBF" w:themeFill="background1" w:themeFillShade="BF"/>
          </w:tcPr>
          <w:p w:rsidR="00B330C9" w:rsidRPr="007224C3" w:rsidRDefault="00B330C9" w:rsidP="00620298">
            <w:pPr>
              <w:spacing w:after="0"/>
              <w:jc w:val="both"/>
              <w:rPr>
                <w:rFonts w:ascii="Times New Roman" w:eastAsia="Times New Roman" w:hAnsi="Times New Roman" w:cs="Times New Roman"/>
                <w:sz w:val="18"/>
                <w:szCs w:val="18"/>
              </w:rPr>
            </w:pPr>
            <w:r w:rsidRPr="007224C3">
              <w:rPr>
                <w:rFonts w:ascii="Times New Roman" w:eastAsia="Times New Roman" w:hAnsi="Times New Roman" w:cs="Times New Roman"/>
                <w:b/>
                <w:bCs/>
                <w:kern w:val="24"/>
                <w:sz w:val="18"/>
                <w:szCs w:val="18"/>
              </w:rPr>
              <w:t>Total cases in the district courts</w:t>
            </w:r>
          </w:p>
        </w:tc>
        <w:tc>
          <w:tcPr>
            <w:tcW w:w="4653" w:type="dxa"/>
            <w:shd w:val="clear" w:color="auto" w:fill="BFBFBF" w:themeFill="background1" w:themeFillShade="BF"/>
          </w:tcPr>
          <w:p w:rsidR="00B330C9" w:rsidRPr="007224C3" w:rsidRDefault="00B330C9" w:rsidP="00620298">
            <w:pPr>
              <w:spacing w:after="0"/>
              <w:jc w:val="both"/>
              <w:rPr>
                <w:rFonts w:ascii="Times New Roman" w:eastAsia="Times New Roman" w:hAnsi="Times New Roman" w:cs="Times New Roman"/>
                <w:b/>
                <w:bCs/>
                <w:kern w:val="24"/>
                <w:sz w:val="18"/>
                <w:szCs w:val="18"/>
              </w:rPr>
            </w:pPr>
            <w:r w:rsidRPr="007224C3">
              <w:rPr>
                <w:rFonts w:ascii="Times New Roman" w:eastAsia="Times New Roman" w:hAnsi="Times New Roman" w:cs="Times New Roman"/>
                <w:b/>
                <w:bCs/>
                <w:kern w:val="24"/>
                <w:sz w:val="18"/>
                <w:szCs w:val="18"/>
              </w:rPr>
              <w:t>Remarks</w:t>
            </w:r>
          </w:p>
        </w:tc>
      </w:tr>
      <w:tr w:rsidR="00B330C9" w:rsidRPr="007224C3" w:rsidTr="007224C3">
        <w:trPr>
          <w:trHeight w:val="20"/>
        </w:trPr>
        <w:tc>
          <w:tcPr>
            <w:tcW w:w="2178" w:type="dxa"/>
            <w:shd w:val="clear" w:color="auto" w:fill="BFBFBF" w:themeFill="background1" w:themeFillShade="BF"/>
          </w:tcPr>
          <w:p w:rsidR="00B330C9" w:rsidRPr="007224C3" w:rsidRDefault="00B330C9" w:rsidP="00CF265B">
            <w:pPr>
              <w:jc w:val="both"/>
              <w:rPr>
                <w:rFonts w:ascii="Times New Roman" w:eastAsia="Times New Roman" w:hAnsi="Times New Roman" w:cs="Times New Roman"/>
                <w:sz w:val="18"/>
                <w:szCs w:val="18"/>
              </w:rPr>
            </w:pPr>
            <w:r w:rsidRPr="007224C3">
              <w:rPr>
                <w:rFonts w:ascii="Times New Roman" w:eastAsia="Times New Roman" w:hAnsi="Times New Roman" w:cs="Times New Roman"/>
                <w:kern w:val="24"/>
                <w:sz w:val="18"/>
                <w:szCs w:val="18"/>
              </w:rPr>
              <w:t xml:space="preserve">2063/64 </w:t>
            </w:r>
          </w:p>
        </w:tc>
        <w:tc>
          <w:tcPr>
            <w:tcW w:w="2520" w:type="dxa"/>
            <w:shd w:val="clear" w:color="auto" w:fill="BFBFBF" w:themeFill="background1" w:themeFillShade="BF"/>
          </w:tcPr>
          <w:p w:rsidR="00B330C9" w:rsidRPr="007224C3" w:rsidRDefault="00B330C9" w:rsidP="00CF265B">
            <w:pPr>
              <w:jc w:val="both"/>
              <w:rPr>
                <w:rFonts w:ascii="Times New Roman" w:eastAsia="Times New Roman" w:hAnsi="Times New Roman" w:cs="Times New Roman"/>
                <w:sz w:val="18"/>
                <w:szCs w:val="18"/>
              </w:rPr>
            </w:pPr>
            <w:r w:rsidRPr="007224C3">
              <w:rPr>
                <w:rFonts w:ascii="Times New Roman" w:eastAsia="Times New Roman" w:hAnsi="Times New Roman" w:cs="Times New Roman"/>
                <w:kern w:val="24"/>
                <w:sz w:val="18"/>
                <w:szCs w:val="18"/>
              </w:rPr>
              <w:t>7</w:t>
            </w:r>
          </w:p>
        </w:tc>
        <w:tc>
          <w:tcPr>
            <w:tcW w:w="4653" w:type="dxa"/>
            <w:shd w:val="clear" w:color="auto" w:fill="BFBFBF" w:themeFill="background1" w:themeFillShade="BF"/>
          </w:tcPr>
          <w:p w:rsidR="00B330C9" w:rsidRPr="007224C3" w:rsidRDefault="00B330C9" w:rsidP="00CF265B">
            <w:pPr>
              <w:jc w:val="both"/>
              <w:rPr>
                <w:rFonts w:ascii="Times New Roman" w:eastAsia="Times New Roman" w:hAnsi="Times New Roman" w:cs="Times New Roman"/>
                <w:kern w:val="24"/>
                <w:sz w:val="18"/>
                <w:szCs w:val="18"/>
              </w:rPr>
            </w:pPr>
            <w:r w:rsidRPr="007224C3">
              <w:rPr>
                <w:rFonts w:ascii="Times New Roman" w:eastAsia="Times New Roman" w:hAnsi="Times New Roman" w:cs="Times New Roman"/>
                <w:kern w:val="24"/>
                <w:sz w:val="18"/>
                <w:szCs w:val="18"/>
              </w:rPr>
              <w:t>Including the cases registered in this fiscal year</w:t>
            </w:r>
          </w:p>
        </w:tc>
      </w:tr>
      <w:tr w:rsidR="00B330C9" w:rsidRPr="007224C3" w:rsidTr="007224C3">
        <w:trPr>
          <w:trHeight w:val="20"/>
        </w:trPr>
        <w:tc>
          <w:tcPr>
            <w:tcW w:w="2178" w:type="dxa"/>
            <w:shd w:val="clear" w:color="auto" w:fill="BFBFBF" w:themeFill="background1" w:themeFillShade="BF"/>
          </w:tcPr>
          <w:p w:rsidR="00B330C9" w:rsidRPr="007224C3" w:rsidRDefault="00B330C9" w:rsidP="00CF265B">
            <w:pPr>
              <w:jc w:val="both"/>
              <w:rPr>
                <w:rFonts w:ascii="Times New Roman" w:eastAsia="Times New Roman" w:hAnsi="Times New Roman" w:cs="Times New Roman"/>
                <w:sz w:val="18"/>
                <w:szCs w:val="18"/>
              </w:rPr>
            </w:pPr>
            <w:r w:rsidRPr="007224C3">
              <w:rPr>
                <w:rFonts w:ascii="Times New Roman" w:eastAsia="Times New Roman" w:hAnsi="Times New Roman" w:cs="Times New Roman"/>
                <w:kern w:val="24"/>
                <w:sz w:val="18"/>
                <w:szCs w:val="18"/>
              </w:rPr>
              <w:t>2064/65</w:t>
            </w:r>
          </w:p>
        </w:tc>
        <w:tc>
          <w:tcPr>
            <w:tcW w:w="2520" w:type="dxa"/>
            <w:shd w:val="clear" w:color="auto" w:fill="BFBFBF" w:themeFill="background1" w:themeFillShade="BF"/>
          </w:tcPr>
          <w:p w:rsidR="00B330C9" w:rsidRPr="007224C3" w:rsidRDefault="00B330C9" w:rsidP="00CF265B">
            <w:pPr>
              <w:jc w:val="both"/>
              <w:rPr>
                <w:rFonts w:ascii="Times New Roman" w:eastAsia="Times New Roman" w:hAnsi="Times New Roman" w:cs="Times New Roman"/>
                <w:sz w:val="18"/>
                <w:szCs w:val="18"/>
              </w:rPr>
            </w:pPr>
            <w:r w:rsidRPr="007224C3">
              <w:rPr>
                <w:rFonts w:ascii="Times New Roman" w:eastAsia="Times New Roman" w:hAnsi="Times New Roman" w:cs="Times New Roman"/>
                <w:kern w:val="24"/>
                <w:sz w:val="18"/>
                <w:szCs w:val="18"/>
              </w:rPr>
              <w:t>11</w:t>
            </w:r>
          </w:p>
        </w:tc>
        <w:tc>
          <w:tcPr>
            <w:tcW w:w="4653" w:type="dxa"/>
            <w:shd w:val="clear" w:color="auto" w:fill="BFBFBF" w:themeFill="background1" w:themeFillShade="BF"/>
          </w:tcPr>
          <w:p w:rsidR="00B330C9" w:rsidRPr="007224C3" w:rsidRDefault="00B330C9" w:rsidP="00CF265B">
            <w:pPr>
              <w:jc w:val="both"/>
              <w:rPr>
                <w:rFonts w:ascii="Times New Roman" w:eastAsia="Times New Roman" w:hAnsi="Times New Roman" w:cs="Times New Roman"/>
                <w:kern w:val="24"/>
                <w:sz w:val="18"/>
                <w:szCs w:val="18"/>
              </w:rPr>
            </w:pPr>
            <w:r w:rsidRPr="007224C3">
              <w:rPr>
                <w:rFonts w:ascii="Times New Roman" w:eastAsia="Times New Roman" w:hAnsi="Times New Roman" w:cs="Times New Roman"/>
                <w:kern w:val="24"/>
                <w:sz w:val="18"/>
                <w:szCs w:val="18"/>
              </w:rPr>
              <w:t>Including the cases registered in this fiscal year</w:t>
            </w:r>
          </w:p>
        </w:tc>
      </w:tr>
      <w:tr w:rsidR="00B330C9" w:rsidRPr="007224C3" w:rsidTr="007224C3">
        <w:trPr>
          <w:trHeight w:val="20"/>
        </w:trPr>
        <w:tc>
          <w:tcPr>
            <w:tcW w:w="2178" w:type="dxa"/>
            <w:shd w:val="clear" w:color="auto" w:fill="BFBFBF" w:themeFill="background1" w:themeFillShade="BF"/>
          </w:tcPr>
          <w:p w:rsidR="00B330C9" w:rsidRPr="007224C3" w:rsidRDefault="00B330C9" w:rsidP="00CF265B">
            <w:pPr>
              <w:jc w:val="both"/>
              <w:rPr>
                <w:rFonts w:ascii="Times New Roman" w:eastAsia="Times New Roman" w:hAnsi="Times New Roman" w:cs="Times New Roman"/>
                <w:sz w:val="18"/>
                <w:szCs w:val="18"/>
              </w:rPr>
            </w:pPr>
            <w:r w:rsidRPr="007224C3">
              <w:rPr>
                <w:rFonts w:ascii="Times New Roman" w:eastAsia="Times New Roman" w:hAnsi="Times New Roman" w:cs="Times New Roman"/>
                <w:kern w:val="24"/>
                <w:sz w:val="18"/>
                <w:szCs w:val="18"/>
              </w:rPr>
              <w:t>2065/66</w:t>
            </w:r>
          </w:p>
        </w:tc>
        <w:tc>
          <w:tcPr>
            <w:tcW w:w="2520" w:type="dxa"/>
            <w:shd w:val="clear" w:color="auto" w:fill="BFBFBF" w:themeFill="background1" w:themeFillShade="BF"/>
          </w:tcPr>
          <w:p w:rsidR="00B330C9" w:rsidRPr="007224C3" w:rsidRDefault="00B330C9" w:rsidP="00CF265B">
            <w:pPr>
              <w:jc w:val="both"/>
              <w:rPr>
                <w:rFonts w:ascii="Times New Roman" w:eastAsia="Times New Roman" w:hAnsi="Times New Roman" w:cs="Times New Roman"/>
                <w:sz w:val="18"/>
                <w:szCs w:val="18"/>
              </w:rPr>
            </w:pPr>
            <w:r w:rsidRPr="007224C3">
              <w:rPr>
                <w:rFonts w:ascii="Times New Roman" w:eastAsia="Times New Roman" w:hAnsi="Times New Roman" w:cs="Times New Roman"/>
                <w:kern w:val="24"/>
                <w:sz w:val="18"/>
                <w:szCs w:val="18"/>
              </w:rPr>
              <w:t>12</w:t>
            </w:r>
          </w:p>
        </w:tc>
        <w:tc>
          <w:tcPr>
            <w:tcW w:w="4653" w:type="dxa"/>
            <w:shd w:val="clear" w:color="auto" w:fill="BFBFBF" w:themeFill="background1" w:themeFillShade="BF"/>
          </w:tcPr>
          <w:p w:rsidR="00B330C9" w:rsidRPr="007224C3" w:rsidRDefault="00B330C9" w:rsidP="00CF265B">
            <w:pPr>
              <w:jc w:val="both"/>
              <w:rPr>
                <w:rFonts w:ascii="Times New Roman" w:eastAsia="Times New Roman" w:hAnsi="Times New Roman" w:cs="Times New Roman"/>
                <w:kern w:val="24"/>
                <w:sz w:val="18"/>
                <w:szCs w:val="18"/>
              </w:rPr>
            </w:pPr>
            <w:r w:rsidRPr="007224C3">
              <w:rPr>
                <w:rFonts w:ascii="Times New Roman" w:eastAsia="Times New Roman" w:hAnsi="Times New Roman" w:cs="Times New Roman"/>
                <w:kern w:val="24"/>
                <w:sz w:val="18"/>
                <w:szCs w:val="18"/>
              </w:rPr>
              <w:t>Including the cases registered in this fiscal year</w:t>
            </w:r>
          </w:p>
        </w:tc>
      </w:tr>
      <w:tr w:rsidR="00B330C9" w:rsidRPr="007224C3" w:rsidTr="007224C3">
        <w:trPr>
          <w:trHeight w:val="20"/>
        </w:trPr>
        <w:tc>
          <w:tcPr>
            <w:tcW w:w="2178" w:type="dxa"/>
            <w:shd w:val="clear" w:color="auto" w:fill="BFBFBF" w:themeFill="background1" w:themeFillShade="BF"/>
          </w:tcPr>
          <w:p w:rsidR="00B330C9" w:rsidRPr="007224C3" w:rsidRDefault="00B330C9" w:rsidP="00CF265B">
            <w:pPr>
              <w:jc w:val="both"/>
              <w:rPr>
                <w:rFonts w:ascii="Times New Roman" w:hAnsi="Times New Roman" w:cs="Times New Roman"/>
                <w:sz w:val="18"/>
                <w:szCs w:val="18"/>
              </w:rPr>
            </w:pPr>
            <w:r w:rsidRPr="007224C3">
              <w:rPr>
                <w:rFonts w:ascii="Times New Roman" w:eastAsia="Times New Roman" w:hAnsi="Times New Roman" w:cs="Times New Roman"/>
                <w:kern w:val="24"/>
                <w:sz w:val="18"/>
                <w:szCs w:val="18"/>
              </w:rPr>
              <w:t>2066/67</w:t>
            </w:r>
          </w:p>
        </w:tc>
        <w:tc>
          <w:tcPr>
            <w:tcW w:w="2520" w:type="dxa"/>
            <w:shd w:val="clear" w:color="auto" w:fill="BFBFBF" w:themeFill="background1" w:themeFillShade="BF"/>
          </w:tcPr>
          <w:p w:rsidR="00B330C9" w:rsidRPr="007224C3" w:rsidRDefault="00B330C9" w:rsidP="00CF265B">
            <w:pPr>
              <w:jc w:val="both"/>
              <w:rPr>
                <w:rFonts w:ascii="Times New Roman" w:hAnsi="Times New Roman" w:cs="Times New Roman"/>
                <w:sz w:val="18"/>
                <w:szCs w:val="18"/>
              </w:rPr>
            </w:pPr>
            <w:r w:rsidRPr="007224C3">
              <w:rPr>
                <w:rFonts w:ascii="Times New Roman" w:hAnsi="Times New Roman" w:cs="Times New Roman"/>
                <w:sz w:val="18"/>
                <w:szCs w:val="18"/>
              </w:rPr>
              <w:t>12</w:t>
            </w:r>
          </w:p>
        </w:tc>
        <w:tc>
          <w:tcPr>
            <w:tcW w:w="4653" w:type="dxa"/>
            <w:shd w:val="clear" w:color="auto" w:fill="BFBFBF" w:themeFill="background1" w:themeFillShade="BF"/>
          </w:tcPr>
          <w:p w:rsidR="00B330C9" w:rsidRPr="007224C3" w:rsidRDefault="00B330C9" w:rsidP="00CF265B">
            <w:pPr>
              <w:jc w:val="both"/>
              <w:rPr>
                <w:rFonts w:ascii="Times New Roman" w:hAnsi="Times New Roman" w:cs="Times New Roman"/>
                <w:sz w:val="18"/>
                <w:szCs w:val="18"/>
              </w:rPr>
            </w:pPr>
            <w:r w:rsidRPr="007224C3">
              <w:rPr>
                <w:rFonts w:ascii="Times New Roman" w:eastAsia="Times New Roman" w:hAnsi="Times New Roman" w:cs="Times New Roman"/>
                <w:kern w:val="24"/>
                <w:sz w:val="18"/>
                <w:szCs w:val="18"/>
              </w:rPr>
              <w:t xml:space="preserve">Including the cases registered in this fiscal year </w:t>
            </w:r>
          </w:p>
        </w:tc>
      </w:tr>
      <w:tr w:rsidR="00B330C9" w:rsidRPr="007224C3" w:rsidTr="007224C3">
        <w:trPr>
          <w:trHeight w:val="20"/>
        </w:trPr>
        <w:tc>
          <w:tcPr>
            <w:tcW w:w="2178" w:type="dxa"/>
            <w:shd w:val="clear" w:color="auto" w:fill="BFBFBF" w:themeFill="background1" w:themeFillShade="BF"/>
          </w:tcPr>
          <w:p w:rsidR="00B330C9" w:rsidRPr="007224C3" w:rsidRDefault="00B330C9" w:rsidP="00CF265B">
            <w:pPr>
              <w:jc w:val="both"/>
              <w:rPr>
                <w:rFonts w:ascii="Times New Roman" w:hAnsi="Times New Roman" w:cs="Times New Roman"/>
                <w:sz w:val="18"/>
                <w:szCs w:val="18"/>
              </w:rPr>
            </w:pPr>
            <w:r w:rsidRPr="007224C3">
              <w:rPr>
                <w:rFonts w:ascii="Times New Roman" w:eastAsia="Times New Roman" w:hAnsi="Times New Roman" w:cs="Times New Roman"/>
                <w:kern w:val="24"/>
                <w:sz w:val="18"/>
                <w:szCs w:val="18"/>
              </w:rPr>
              <w:t>2067/68</w:t>
            </w:r>
          </w:p>
        </w:tc>
        <w:tc>
          <w:tcPr>
            <w:tcW w:w="2520" w:type="dxa"/>
            <w:shd w:val="clear" w:color="auto" w:fill="BFBFBF" w:themeFill="background1" w:themeFillShade="BF"/>
          </w:tcPr>
          <w:p w:rsidR="00B330C9" w:rsidRPr="007224C3" w:rsidRDefault="00B330C9" w:rsidP="00CF265B">
            <w:pPr>
              <w:jc w:val="both"/>
              <w:rPr>
                <w:rFonts w:ascii="Times New Roman" w:hAnsi="Times New Roman" w:cs="Times New Roman"/>
                <w:sz w:val="18"/>
                <w:szCs w:val="18"/>
              </w:rPr>
            </w:pPr>
            <w:r w:rsidRPr="007224C3">
              <w:rPr>
                <w:rFonts w:ascii="Times New Roman" w:hAnsi="Times New Roman" w:cs="Times New Roman"/>
                <w:sz w:val="18"/>
                <w:szCs w:val="18"/>
              </w:rPr>
              <w:t>16</w:t>
            </w:r>
          </w:p>
        </w:tc>
        <w:tc>
          <w:tcPr>
            <w:tcW w:w="4653" w:type="dxa"/>
            <w:shd w:val="clear" w:color="auto" w:fill="BFBFBF" w:themeFill="background1" w:themeFillShade="BF"/>
          </w:tcPr>
          <w:p w:rsidR="00B330C9" w:rsidRPr="007224C3" w:rsidRDefault="00B330C9" w:rsidP="00CF265B">
            <w:pPr>
              <w:jc w:val="both"/>
              <w:rPr>
                <w:rFonts w:ascii="Times New Roman" w:hAnsi="Times New Roman" w:cs="Times New Roman"/>
                <w:sz w:val="18"/>
                <w:szCs w:val="18"/>
              </w:rPr>
            </w:pPr>
            <w:r w:rsidRPr="007224C3">
              <w:rPr>
                <w:rFonts w:ascii="Times New Roman" w:eastAsia="Times New Roman" w:hAnsi="Times New Roman" w:cs="Times New Roman"/>
                <w:kern w:val="24"/>
                <w:sz w:val="18"/>
                <w:szCs w:val="18"/>
              </w:rPr>
              <w:t xml:space="preserve">Including the cases registered in this fiscal year </w:t>
            </w:r>
          </w:p>
        </w:tc>
      </w:tr>
      <w:tr w:rsidR="00B330C9" w:rsidRPr="007224C3" w:rsidTr="007224C3">
        <w:trPr>
          <w:trHeight w:val="20"/>
        </w:trPr>
        <w:tc>
          <w:tcPr>
            <w:tcW w:w="2178" w:type="dxa"/>
            <w:shd w:val="clear" w:color="auto" w:fill="BFBFBF" w:themeFill="background1" w:themeFillShade="BF"/>
          </w:tcPr>
          <w:p w:rsidR="00B330C9" w:rsidRPr="007224C3" w:rsidRDefault="00B330C9" w:rsidP="00CF265B">
            <w:pPr>
              <w:jc w:val="both"/>
              <w:rPr>
                <w:rFonts w:ascii="Times New Roman" w:eastAsia="Times New Roman" w:hAnsi="Times New Roman" w:cs="Times New Roman"/>
                <w:kern w:val="24"/>
                <w:sz w:val="18"/>
                <w:szCs w:val="18"/>
              </w:rPr>
            </w:pPr>
            <w:r w:rsidRPr="007224C3">
              <w:rPr>
                <w:rFonts w:ascii="Times New Roman" w:eastAsia="Times New Roman" w:hAnsi="Times New Roman" w:cs="Times New Roman"/>
                <w:kern w:val="24"/>
                <w:sz w:val="18"/>
                <w:szCs w:val="18"/>
              </w:rPr>
              <w:t>2068/69</w:t>
            </w:r>
          </w:p>
        </w:tc>
        <w:tc>
          <w:tcPr>
            <w:tcW w:w="2520" w:type="dxa"/>
            <w:shd w:val="clear" w:color="auto" w:fill="BFBFBF" w:themeFill="background1" w:themeFillShade="BF"/>
          </w:tcPr>
          <w:p w:rsidR="00B330C9" w:rsidRPr="007224C3" w:rsidRDefault="00B330C9" w:rsidP="00CF265B">
            <w:pPr>
              <w:jc w:val="both"/>
              <w:rPr>
                <w:rFonts w:ascii="Times New Roman" w:hAnsi="Times New Roman" w:cs="Times New Roman"/>
                <w:sz w:val="18"/>
                <w:szCs w:val="18"/>
              </w:rPr>
            </w:pPr>
            <w:r w:rsidRPr="007224C3">
              <w:rPr>
                <w:rFonts w:ascii="Times New Roman" w:hAnsi="Times New Roman" w:cs="Times New Roman"/>
                <w:sz w:val="18"/>
                <w:szCs w:val="18"/>
              </w:rPr>
              <w:t>19</w:t>
            </w:r>
          </w:p>
        </w:tc>
        <w:tc>
          <w:tcPr>
            <w:tcW w:w="4653" w:type="dxa"/>
            <w:shd w:val="clear" w:color="auto" w:fill="BFBFBF" w:themeFill="background1" w:themeFillShade="BF"/>
          </w:tcPr>
          <w:p w:rsidR="00B330C9" w:rsidRPr="007224C3" w:rsidRDefault="00B330C9" w:rsidP="00CF265B">
            <w:pPr>
              <w:jc w:val="both"/>
              <w:rPr>
                <w:rFonts w:ascii="Times New Roman" w:eastAsia="Times New Roman" w:hAnsi="Times New Roman" w:cs="Times New Roman"/>
                <w:kern w:val="24"/>
                <w:sz w:val="18"/>
                <w:szCs w:val="18"/>
              </w:rPr>
            </w:pPr>
            <w:r w:rsidRPr="007224C3">
              <w:rPr>
                <w:rFonts w:ascii="Times New Roman" w:eastAsia="Times New Roman" w:hAnsi="Times New Roman" w:cs="Times New Roman"/>
                <w:kern w:val="24"/>
                <w:sz w:val="18"/>
                <w:szCs w:val="18"/>
              </w:rPr>
              <w:t>Including the cases registered in this fiscal year</w:t>
            </w:r>
          </w:p>
        </w:tc>
      </w:tr>
      <w:tr w:rsidR="00B330C9" w:rsidRPr="007224C3" w:rsidTr="007224C3">
        <w:trPr>
          <w:trHeight w:val="20"/>
        </w:trPr>
        <w:tc>
          <w:tcPr>
            <w:tcW w:w="2178" w:type="dxa"/>
            <w:shd w:val="clear" w:color="auto" w:fill="BFBFBF" w:themeFill="background1" w:themeFillShade="BF"/>
          </w:tcPr>
          <w:p w:rsidR="00B330C9" w:rsidRPr="007224C3" w:rsidRDefault="00B330C9" w:rsidP="00CF265B">
            <w:pPr>
              <w:jc w:val="both"/>
              <w:rPr>
                <w:rFonts w:ascii="Times New Roman" w:eastAsia="Times New Roman" w:hAnsi="Times New Roman" w:cs="Times New Roman"/>
                <w:kern w:val="24"/>
                <w:sz w:val="18"/>
                <w:szCs w:val="18"/>
              </w:rPr>
            </w:pPr>
            <w:r w:rsidRPr="007224C3">
              <w:rPr>
                <w:rFonts w:ascii="Times New Roman" w:eastAsia="Times New Roman" w:hAnsi="Times New Roman" w:cs="Times New Roman"/>
                <w:kern w:val="24"/>
                <w:sz w:val="18"/>
                <w:szCs w:val="18"/>
              </w:rPr>
              <w:t>2069/70</w:t>
            </w:r>
          </w:p>
        </w:tc>
        <w:tc>
          <w:tcPr>
            <w:tcW w:w="2520" w:type="dxa"/>
            <w:shd w:val="clear" w:color="auto" w:fill="BFBFBF" w:themeFill="background1" w:themeFillShade="BF"/>
          </w:tcPr>
          <w:p w:rsidR="00B330C9" w:rsidRPr="007224C3" w:rsidRDefault="00B330C9" w:rsidP="00CF265B">
            <w:pPr>
              <w:jc w:val="both"/>
              <w:rPr>
                <w:rFonts w:ascii="Times New Roman" w:hAnsi="Times New Roman" w:cs="Times New Roman"/>
                <w:sz w:val="18"/>
                <w:szCs w:val="18"/>
              </w:rPr>
            </w:pPr>
            <w:r w:rsidRPr="007224C3">
              <w:rPr>
                <w:rFonts w:ascii="Times New Roman" w:hAnsi="Times New Roman" w:cs="Times New Roman"/>
                <w:sz w:val="18"/>
                <w:szCs w:val="18"/>
              </w:rPr>
              <w:t>14</w:t>
            </w:r>
          </w:p>
        </w:tc>
        <w:tc>
          <w:tcPr>
            <w:tcW w:w="4653" w:type="dxa"/>
            <w:shd w:val="clear" w:color="auto" w:fill="BFBFBF" w:themeFill="background1" w:themeFillShade="BF"/>
          </w:tcPr>
          <w:p w:rsidR="00B330C9" w:rsidRPr="007224C3" w:rsidRDefault="00B330C9" w:rsidP="00CF265B">
            <w:pPr>
              <w:jc w:val="both"/>
              <w:rPr>
                <w:rFonts w:ascii="Times New Roman" w:eastAsia="Times New Roman" w:hAnsi="Times New Roman" w:cs="Times New Roman"/>
                <w:kern w:val="24"/>
                <w:sz w:val="18"/>
                <w:szCs w:val="18"/>
              </w:rPr>
            </w:pPr>
            <w:r w:rsidRPr="007224C3">
              <w:rPr>
                <w:rFonts w:ascii="Times New Roman" w:eastAsia="Times New Roman" w:hAnsi="Times New Roman" w:cs="Times New Roman"/>
                <w:kern w:val="24"/>
                <w:sz w:val="18"/>
                <w:szCs w:val="18"/>
              </w:rPr>
              <w:t>Including the cases registered in this fiscal year</w:t>
            </w:r>
          </w:p>
        </w:tc>
      </w:tr>
      <w:tr w:rsidR="00B330C9" w:rsidRPr="007224C3" w:rsidTr="007224C3">
        <w:trPr>
          <w:trHeight w:val="20"/>
        </w:trPr>
        <w:tc>
          <w:tcPr>
            <w:tcW w:w="2178" w:type="dxa"/>
            <w:shd w:val="clear" w:color="auto" w:fill="BFBFBF" w:themeFill="background1" w:themeFillShade="BF"/>
          </w:tcPr>
          <w:p w:rsidR="00B330C9" w:rsidRPr="007224C3" w:rsidRDefault="00B330C9" w:rsidP="00CF265B">
            <w:pPr>
              <w:jc w:val="both"/>
              <w:rPr>
                <w:rFonts w:ascii="Times New Roman" w:eastAsia="Times New Roman" w:hAnsi="Times New Roman" w:cs="Times New Roman"/>
                <w:kern w:val="24"/>
                <w:sz w:val="18"/>
                <w:szCs w:val="18"/>
              </w:rPr>
            </w:pPr>
            <w:r w:rsidRPr="007224C3">
              <w:rPr>
                <w:rFonts w:ascii="Times New Roman" w:eastAsia="Times New Roman" w:hAnsi="Times New Roman" w:cs="Times New Roman"/>
                <w:kern w:val="24"/>
                <w:sz w:val="18"/>
                <w:szCs w:val="18"/>
              </w:rPr>
              <w:t>2070/71</w:t>
            </w:r>
          </w:p>
        </w:tc>
        <w:tc>
          <w:tcPr>
            <w:tcW w:w="2520" w:type="dxa"/>
            <w:shd w:val="clear" w:color="auto" w:fill="BFBFBF" w:themeFill="background1" w:themeFillShade="BF"/>
          </w:tcPr>
          <w:p w:rsidR="00B330C9" w:rsidRPr="007224C3" w:rsidRDefault="00B330C9" w:rsidP="00CF265B">
            <w:pPr>
              <w:jc w:val="both"/>
              <w:rPr>
                <w:rFonts w:ascii="Times New Roman" w:hAnsi="Times New Roman" w:cs="Times New Roman"/>
                <w:sz w:val="18"/>
                <w:szCs w:val="18"/>
              </w:rPr>
            </w:pPr>
            <w:r w:rsidRPr="007224C3">
              <w:rPr>
                <w:rFonts w:ascii="Times New Roman" w:hAnsi="Times New Roman" w:cs="Times New Roman"/>
                <w:sz w:val="18"/>
                <w:szCs w:val="18"/>
              </w:rPr>
              <w:t>13</w:t>
            </w:r>
          </w:p>
        </w:tc>
        <w:tc>
          <w:tcPr>
            <w:tcW w:w="4653" w:type="dxa"/>
            <w:shd w:val="clear" w:color="auto" w:fill="BFBFBF" w:themeFill="background1" w:themeFillShade="BF"/>
          </w:tcPr>
          <w:p w:rsidR="00B330C9" w:rsidRPr="007224C3" w:rsidRDefault="00B330C9" w:rsidP="00CF265B">
            <w:pPr>
              <w:jc w:val="both"/>
              <w:rPr>
                <w:rFonts w:ascii="Times New Roman" w:eastAsia="Times New Roman" w:hAnsi="Times New Roman" w:cs="Times New Roman"/>
                <w:kern w:val="24"/>
                <w:sz w:val="18"/>
                <w:szCs w:val="18"/>
              </w:rPr>
            </w:pPr>
            <w:r w:rsidRPr="007224C3">
              <w:rPr>
                <w:rFonts w:ascii="Times New Roman" w:eastAsia="Times New Roman" w:hAnsi="Times New Roman" w:cs="Times New Roman"/>
                <w:kern w:val="24"/>
                <w:sz w:val="18"/>
                <w:szCs w:val="18"/>
              </w:rPr>
              <w:t>Including the cases registered in this fiscal year</w:t>
            </w:r>
          </w:p>
        </w:tc>
      </w:tr>
      <w:tr w:rsidR="00B330C9" w:rsidRPr="007224C3" w:rsidTr="007224C3">
        <w:trPr>
          <w:trHeight w:val="20"/>
        </w:trPr>
        <w:tc>
          <w:tcPr>
            <w:tcW w:w="2178" w:type="dxa"/>
            <w:shd w:val="clear" w:color="auto" w:fill="BFBFBF" w:themeFill="background1" w:themeFillShade="BF"/>
          </w:tcPr>
          <w:p w:rsidR="00B330C9" w:rsidRPr="007224C3" w:rsidRDefault="00B330C9" w:rsidP="00CF265B">
            <w:pPr>
              <w:jc w:val="both"/>
              <w:rPr>
                <w:rFonts w:ascii="Times New Roman" w:eastAsia="Times New Roman" w:hAnsi="Times New Roman" w:cs="Times New Roman"/>
                <w:kern w:val="24"/>
                <w:sz w:val="18"/>
                <w:szCs w:val="18"/>
              </w:rPr>
            </w:pPr>
            <w:r w:rsidRPr="007224C3">
              <w:rPr>
                <w:rFonts w:ascii="Times New Roman" w:eastAsia="Times New Roman" w:hAnsi="Times New Roman" w:cs="Times New Roman"/>
                <w:kern w:val="24"/>
                <w:sz w:val="18"/>
                <w:szCs w:val="18"/>
              </w:rPr>
              <w:t>2071/72</w:t>
            </w:r>
          </w:p>
        </w:tc>
        <w:tc>
          <w:tcPr>
            <w:tcW w:w="2520" w:type="dxa"/>
            <w:shd w:val="clear" w:color="auto" w:fill="BFBFBF" w:themeFill="background1" w:themeFillShade="BF"/>
          </w:tcPr>
          <w:p w:rsidR="00B330C9" w:rsidRPr="007224C3" w:rsidRDefault="00B330C9" w:rsidP="00CF265B">
            <w:pPr>
              <w:jc w:val="both"/>
              <w:rPr>
                <w:rFonts w:ascii="Times New Roman" w:hAnsi="Times New Roman" w:cs="Times New Roman"/>
                <w:sz w:val="18"/>
                <w:szCs w:val="18"/>
              </w:rPr>
            </w:pPr>
            <w:r w:rsidRPr="007224C3">
              <w:rPr>
                <w:rFonts w:ascii="Times New Roman" w:hAnsi="Times New Roman" w:cs="Times New Roman"/>
                <w:sz w:val="18"/>
                <w:szCs w:val="18"/>
              </w:rPr>
              <w:t>15</w:t>
            </w:r>
          </w:p>
        </w:tc>
        <w:tc>
          <w:tcPr>
            <w:tcW w:w="4653" w:type="dxa"/>
            <w:shd w:val="clear" w:color="auto" w:fill="BFBFBF" w:themeFill="background1" w:themeFillShade="BF"/>
          </w:tcPr>
          <w:p w:rsidR="00B330C9" w:rsidRPr="007224C3" w:rsidRDefault="00B330C9" w:rsidP="00CF265B">
            <w:pPr>
              <w:jc w:val="both"/>
              <w:rPr>
                <w:rFonts w:ascii="Times New Roman" w:eastAsia="Times New Roman" w:hAnsi="Times New Roman" w:cs="Times New Roman"/>
                <w:kern w:val="24"/>
                <w:sz w:val="18"/>
                <w:szCs w:val="18"/>
              </w:rPr>
            </w:pPr>
            <w:r w:rsidRPr="007224C3">
              <w:rPr>
                <w:rFonts w:ascii="Times New Roman" w:eastAsia="Times New Roman" w:hAnsi="Times New Roman" w:cs="Times New Roman"/>
                <w:kern w:val="24"/>
                <w:sz w:val="18"/>
                <w:szCs w:val="18"/>
              </w:rPr>
              <w:t>Including the cases registered in this fiscal year</w:t>
            </w:r>
          </w:p>
        </w:tc>
      </w:tr>
      <w:tr w:rsidR="00B330C9" w:rsidRPr="007224C3" w:rsidTr="007224C3">
        <w:trPr>
          <w:trHeight w:val="20"/>
        </w:trPr>
        <w:tc>
          <w:tcPr>
            <w:tcW w:w="2178" w:type="dxa"/>
            <w:shd w:val="clear" w:color="auto" w:fill="BFBFBF" w:themeFill="background1" w:themeFillShade="BF"/>
          </w:tcPr>
          <w:p w:rsidR="00B330C9" w:rsidRPr="007224C3" w:rsidRDefault="00B330C9" w:rsidP="00CF265B">
            <w:pPr>
              <w:jc w:val="both"/>
              <w:rPr>
                <w:rFonts w:ascii="Times New Roman" w:eastAsia="Times New Roman" w:hAnsi="Times New Roman" w:cs="Times New Roman"/>
                <w:kern w:val="24"/>
                <w:sz w:val="18"/>
                <w:szCs w:val="18"/>
              </w:rPr>
            </w:pPr>
            <w:r w:rsidRPr="007224C3">
              <w:rPr>
                <w:rFonts w:ascii="Times New Roman" w:eastAsia="Times New Roman" w:hAnsi="Times New Roman" w:cs="Times New Roman"/>
                <w:kern w:val="24"/>
                <w:sz w:val="18"/>
                <w:szCs w:val="18"/>
              </w:rPr>
              <w:t>2072/73</w:t>
            </w:r>
          </w:p>
        </w:tc>
        <w:tc>
          <w:tcPr>
            <w:tcW w:w="2520" w:type="dxa"/>
            <w:shd w:val="clear" w:color="auto" w:fill="BFBFBF" w:themeFill="background1" w:themeFillShade="BF"/>
          </w:tcPr>
          <w:p w:rsidR="00B330C9" w:rsidRPr="007224C3" w:rsidRDefault="00B330C9" w:rsidP="00CF265B">
            <w:pPr>
              <w:jc w:val="both"/>
              <w:rPr>
                <w:rFonts w:ascii="Times New Roman" w:hAnsi="Times New Roman" w:cs="Times New Roman"/>
                <w:sz w:val="18"/>
                <w:szCs w:val="18"/>
              </w:rPr>
            </w:pPr>
            <w:r w:rsidRPr="007224C3">
              <w:rPr>
                <w:rFonts w:ascii="Times New Roman" w:eastAsia="Times New Roman" w:hAnsi="Times New Roman" w:cs="Times New Roman"/>
                <w:kern w:val="24"/>
                <w:sz w:val="18"/>
                <w:szCs w:val="18"/>
              </w:rPr>
              <w:t>20</w:t>
            </w:r>
          </w:p>
        </w:tc>
        <w:tc>
          <w:tcPr>
            <w:tcW w:w="4653" w:type="dxa"/>
            <w:shd w:val="clear" w:color="auto" w:fill="BFBFBF" w:themeFill="background1" w:themeFillShade="BF"/>
          </w:tcPr>
          <w:p w:rsidR="00B330C9" w:rsidRPr="007224C3" w:rsidRDefault="00B330C9" w:rsidP="00CF265B">
            <w:pPr>
              <w:jc w:val="both"/>
              <w:rPr>
                <w:rFonts w:ascii="Times New Roman" w:eastAsia="Times New Roman" w:hAnsi="Times New Roman" w:cs="Times New Roman"/>
                <w:kern w:val="24"/>
                <w:sz w:val="18"/>
                <w:szCs w:val="18"/>
              </w:rPr>
            </w:pPr>
            <w:r w:rsidRPr="007224C3">
              <w:rPr>
                <w:rFonts w:ascii="Times New Roman" w:eastAsia="Times New Roman" w:hAnsi="Times New Roman" w:cs="Times New Roman"/>
                <w:kern w:val="24"/>
                <w:sz w:val="18"/>
                <w:szCs w:val="18"/>
              </w:rPr>
              <w:t>Including the cases registered in this fiscal year</w:t>
            </w:r>
          </w:p>
        </w:tc>
      </w:tr>
    </w:tbl>
    <w:p w:rsidR="00B330C9" w:rsidRPr="001C0E82" w:rsidRDefault="00B330C9" w:rsidP="00B330C9">
      <w:pPr>
        <w:spacing w:after="0" w:line="240" w:lineRule="auto"/>
        <w:jc w:val="both"/>
        <w:rPr>
          <w:rFonts w:ascii="Times New Roman" w:hAnsi="Times New Roman" w:cs="Times New Roman"/>
          <w:sz w:val="24"/>
          <w:szCs w:val="24"/>
          <w:lang w:bidi="sa-IN"/>
        </w:rPr>
      </w:pPr>
    </w:p>
    <w:p w:rsidR="00B330C9" w:rsidRPr="001C0E82" w:rsidRDefault="00B330C9" w:rsidP="00B330C9">
      <w:pPr>
        <w:spacing w:after="0" w:line="240" w:lineRule="auto"/>
        <w:jc w:val="both"/>
        <w:rPr>
          <w:rFonts w:ascii="Times New Roman" w:hAnsi="Times New Roman" w:cs="Times New Roman"/>
          <w:sz w:val="24"/>
          <w:szCs w:val="24"/>
          <w:lang w:bidi="sa-IN"/>
        </w:rPr>
      </w:pPr>
      <w:r w:rsidRPr="001C0E82">
        <w:rPr>
          <w:rFonts w:ascii="Times New Roman" w:hAnsi="Times New Roman" w:cs="Times New Roman"/>
          <w:sz w:val="24"/>
          <w:szCs w:val="24"/>
        </w:rPr>
        <w:t xml:space="preserve">The importance of compensation is </w:t>
      </w:r>
      <w:r>
        <w:rPr>
          <w:rFonts w:ascii="Times New Roman" w:hAnsi="Times New Roman" w:cs="Times New Roman"/>
          <w:sz w:val="24"/>
          <w:szCs w:val="24"/>
        </w:rPr>
        <w:t xml:space="preserve">an even greater due to </w:t>
      </w:r>
      <w:r w:rsidRPr="001C0E82">
        <w:rPr>
          <w:rFonts w:ascii="Times New Roman" w:hAnsi="Times New Roman" w:cs="Times New Roman"/>
          <w:sz w:val="24"/>
          <w:szCs w:val="24"/>
        </w:rPr>
        <w:t xml:space="preserve">the lack of income opportunities for </w:t>
      </w:r>
      <w:r w:rsidRPr="0078548C">
        <w:rPr>
          <w:rFonts w:ascii="Times New Roman" w:hAnsi="Times New Roman" w:cs="Times New Roman"/>
          <w:iCs/>
          <w:sz w:val="24"/>
          <w:szCs w:val="24"/>
        </w:rPr>
        <w:t>Dalit</w:t>
      </w:r>
      <w:r w:rsidRPr="0078548C">
        <w:rPr>
          <w:rFonts w:ascii="Times New Roman" w:hAnsi="Times New Roman" w:cs="Times New Roman"/>
          <w:sz w:val="24"/>
          <w:szCs w:val="24"/>
        </w:rPr>
        <w:t xml:space="preserve"> </w:t>
      </w:r>
      <w:r w:rsidRPr="001C0E82">
        <w:rPr>
          <w:rFonts w:ascii="Times New Roman" w:hAnsi="Times New Roman" w:cs="Times New Roman"/>
          <w:sz w:val="24"/>
          <w:szCs w:val="24"/>
        </w:rPr>
        <w:t>communities.</w:t>
      </w:r>
      <w:r w:rsidRPr="001C0E82">
        <w:rPr>
          <w:rStyle w:val="FootnoteReference"/>
          <w:rFonts w:eastAsia="Calibri" w:cs="Times New Roman"/>
          <w:sz w:val="24"/>
          <w:szCs w:val="24"/>
        </w:rPr>
        <w:footnoteReference w:id="69"/>
      </w:r>
      <w:r w:rsidRPr="001C0E82">
        <w:rPr>
          <w:rFonts w:ascii="Times New Roman" w:hAnsi="Times New Roman" w:cs="Times New Roman"/>
          <w:sz w:val="24"/>
          <w:szCs w:val="24"/>
        </w:rPr>
        <w:t xml:space="preserve">As OHCHR claimed in its report, </w:t>
      </w:r>
      <w:r w:rsidRPr="0078548C">
        <w:rPr>
          <w:rFonts w:ascii="Times New Roman" w:hAnsi="Times New Roman" w:cs="Times New Roman"/>
          <w:iCs/>
          <w:sz w:val="24"/>
          <w:szCs w:val="24"/>
        </w:rPr>
        <w:t>Dalit</w:t>
      </w:r>
      <w:r w:rsidRPr="0078548C">
        <w:rPr>
          <w:rFonts w:ascii="Times New Roman" w:hAnsi="Times New Roman" w:cs="Times New Roman"/>
          <w:sz w:val="24"/>
          <w:szCs w:val="24"/>
        </w:rPr>
        <w:t xml:space="preserve"> </w:t>
      </w:r>
      <w:r w:rsidRPr="001C0E82">
        <w:rPr>
          <w:rFonts w:ascii="Times New Roman" w:hAnsi="Times New Roman" w:cs="Times New Roman"/>
          <w:sz w:val="24"/>
          <w:szCs w:val="24"/>
        </w:rPr>
        <w:t>communities frequently informed OHCHR of their need for compensation to cover medical bills</w:t>
      </w:r>
      <w:r>
        <w:rPr>
          <w:rStyle w:val="FootnoteReference"/>
          <w:rFonts w:cs="Times New Roman"/>
          <w:sz w:val="24"/>
          <w:szCs w:val="24"/>
        </w:rPr>
        <w:footnoteReference w:id="70"/>
      </w:r>
      <w:r w:rsidRPr="001C0E82">
        <w:rPr>
          <w:rFonts w:ascii="Times New Roman" w:hAnsi="Times New Roman" w:cs="Times New Roman"/>
          <w:sz w:val="24"/>
          <w:szCs w:val="24"/>
        </w:rPr>
        <w:t xml:space="preserve">.  One victim wished he had settled the case through negotiations with the perpetrator as he would have then had his medical expenses paid. Often for </w:t>
      </w:r>
      <w:r w:rsidRPr="00BC3DBE">
        <w:rPr>
          <w:rFonts w:ascii="Times New Roman" w:hAnsi="Times New Roman" w:cs="Times New Roman"/>
          <w:iCs/>
          <w:sz w:val="24"/>
          <w:szCs w:val="24"/>
        </w:rPr>
        <w:t>Dalits</w:t>
      </w:r>
      <w:r>
        <w:rPr>
          <w:rFonts w:ascii="Times New Roman" w:hAnsi="Times New Roman" w:cs="Times New Roman"/>
          <w:i/>
          <w:iCs/>
          <w:sz w:val="24"/>
          <w:szCs w:val="24"/>
        </w:rPr>
        <w:t>,</w:t>
      </w:r>
      <w:r w:rsidRPr="001C0E82">
        <w:rPr>
          <w:rFonts w:ascii="Times New Roman" w:hAnsi="Times New Roman" w:cs="Times New Roman"/>
          <w:sz w:val="24"/>
          <w:szCs w:val="24"/>
        </w:rPr>
        <w:t xml:space="preserve"> such medical bills</w:t>
      </w:r>
      <w:r>
        <w:rPr>
          <w:rFonts w:ascii="Times New Roman" w:hAnsi="Times New Roman" w:cs="Times New Roman"/>
          <w:sz w:val="24"/>
          <w:szCs w:val="24"/>
        </w:rPr>
        <w:t>,</w:t>
      </w:r>
      <w:r w:rsidRPr="001C0E82">
        <w:rPr>
          <w:rFonts w:ascii="Times New Roman" w:hAnsi="Times New Roman" w:cs="Times New Roman"/>
          <w:sz w:val="24"/>
          <w:szCs w:val="24"/>
          <w:lang w:bidi="sa-IN"/>
        </w:rPr>
        <w:t xml:space="preserve"> put </w:t>
      </w:r>
      <w:r>
        <w:rPr>
          <w:rFonts w:ascii="Times New Roman" w:hAnsi="Times New Roman" w:cs="Times New Roman"/>
          <w:sz w:val="24"/>
          <w:szCs w:val="24"/>
          <w:lang w:bidi="sa-IN"/>
        </w:rPr>
        <w:t xml:space="preserve">an </w:t>
      </w:r>
      <w:r w:rsidRPr="001C0E82">
        <w:rPr>
          <w:rFonts w:ascii="Times New Roman" w:hAnsi="Times New Roman" w:cs="Times New Roman"/>
          <w:sz w:val="24"/>
          <w:szCs w:val="24"/>
          <w:lang w:bidi="sa-IN"/>
        </w:rPr>
        <w:t xml:space="preserve">insurmountable pressure on </w:t>
      </w:r>
      <w:r>
        <w:rPr>
          <w:rFonts w:ascii="Times New Roman" w:hAnsi="Times New Roman" w:cs="Times New Roman"/>
          <w:sz w:val="24"/>
          <w:szCs w:val="24"/>
          <w:lang w:bidi="sa-IN"/>
        </w:rPr>
        <w:t xml:space="preserve">their </w:t>
      </w:r>
      <w:r w:rsidRPr="001C0E82">
        <w:rPr>
          <w:rFonts w:ascii="Times New Roman" w:hAnsi="Times New Roman" w:cs="Times New Roman"/>
          <w:sz w:val="24"/>
          <w:szCs w:val="24"/>
          <w:lang w:bidi="sa-IN"/>
        </w:rPr>
        <w:t xml:space="preserve">already meager budgets that can push them into a cycle of poverty and marginalization that in turn further reduces their ability to access justice. </w:t>
      </w:r>
    </w:p>
    <w:p w:rsidR="00B330C9" w:rsidRPr="001C0E82" w:rsidRDefault="00B330C9" w:rsidP="00B330C9">
      <w:pPr>
        <w:spacing w:after="0" w:line="240" w:lineRule="auto"/>
        <w:jc w:val="both"/>
        <w:rPr>
          <w:rFonts w:ascii="Times New Roman" w:hAnsi="Times New Roman" w:cs="Times New Roman"/>
          <w:sz w:val="24"/>
          <w:szCs w:val="24"/>
          <w:lang w:bidi="sa-IN"/>
        </w:rPr>
      </w:pPr>
    </w:p>
    <w:p w:rsidR="00B330C9" w:rsidRPr="001C0E82" w:rsidRDefault="00B330C9" w:rsidP="00B330C9">
      <w:pPr>
        <w:spacing w:after="0" w:line="240" w:lineRule="auto"/>
        <w:jc w:val="both"/>
        <w:rPr>
          <w:rFonts w:ascii="Times New Roman" w:hAnsi="Times New Roman" w:cs="Times New Roman"/>
          <w:sz w:val="24"/>
          <w:szCs w:val="24"/>
        </w:rPr>
      </w:pPr>
      <w:r w:rsidRPr="001C0E82">
        <w:rPr>
          <w:rFonts w:ascii="Times New Roman" w:hAnsi="Times New Roman" w:cs="Times New Roman"/>
          <w:sz w:val="24"/>
          <w:szCs w:val="24"/>
        </w:rPr>
        <w:t xml:space="preserve">Similarly, under </w:t>
      </w:r>
      <w:r>
        <w:rPr>
          <w:rFonts w:ascii="Times New Roman" w:hAnsi="Times New Roman" w:cs="Times New Roman"/>
          <w:sz w:val="24"/>
          <w:szCs w:val="24"/>
        </w:rPr>
        <w:t xml:space="preserve">the </w:t>
      </w:r>
      <w:r w:rsidRPr="001C0E82">
        <w:rPr>
          <w:rFonts w:ascii="Times New Roman" w:hAnsi="Times New Roman" w:cs="Times New Roman"/>
          <w:sz w:val="24"/>
          <w:szCs w:val="24"/>
        </w:rPr>
        <w:t>Nepali criminal law, there are no penalties</w:t>
      </w:r>
      <w:r>
        <w:rPr>
          <w:rFonts w:ascii="Times New Roman" w:hAnsi="Times New Roman" w:cs="Times New Roman"/>
          <w:sz w:val="24"/>
          <w:szCs w:val="24"/>
        </w:rPr>
        <w:t xml:space="preserve"> or disciplinary action procedures </w:t>
      </w:r>
      <w:r w:rsidRPr="001C0E82">
        <w:rPr>
          <w:rFonts w:ascii="Times New Roman" w:hAnsi="Times New Roman" w:cs="Times New Roman"/>
          <w:sz w:val="24"/>
          <w:szCs w:val="24"/>
        </w:rPr>
        <w:t>for police official</w:t>
      </w:r>
      <w:r>
        <w:rPr>
          <w:rFonts w:ascii="Times New Roman" w:hAnsi="Times New Roman" w:cs="Times New Roman"/>
          <w:sz w:val="24"/>
          <w:szCs w:val="24"/>
        </w:rPr>
        <w:t>s</w:t>
      </w:r>
      <w:r w:rsidRPr="001C0E82">
        <w:rPr>
          <w:rFonts w:ascii="Times New Roman" w:hAnsi="Times New Roman" w:cs="Times New Roman"/>
          <w:sz w:val="24"/>
          <w:szCs w:val="24"/>
        </w:rPr>
        <w:t xml:space="preserve"> fail</w:t>
      </w:r>
      <w:r>
        <w:rPr>
          <w:rFonts w:ascii="Times New Roman" w:hAnsi="Times New Roman" w:cs="Times New Roman"/>
          <w:sz w:val="24"/>
          <w:szCs w:val="24"/>
        </w:rPr>
        <w:t>ing</w:t>
      </w:r>
      <w:r w:rsidRPr="001C0E82">
        <w:rPr>
          <w:rFonts w:ascii="Times New Roman" w:hAnsi="Times New Roman" w:cs="Times New Roman"/>
          <w:sz w:val="24"/>
          <w:szCs w:val="24"/>
        </w:rPr>
        <w:t xml:space="preserve"> to register a FIR. </w:t>
      </w:r>
      <w:r>
        <w:rPr>
          <w:rFonts w:ascii="Times New Roman" w:hAnsi="Times New Roman" w:cs="Times New Roman"/>
          <w:sz w:val="24"/>
          <w:szCs w:val="24"/>
        </w:rPr>
        <w:t>T</w:t>
      </w:r>
      <w:r w:rsidRPr="001C0E82">
        <w:rPr>
          <w:rFonts w:ascii="Times New Roman" w:hAnsi="Times New Roman" w:cs="Times New Roman"/>
          <w:sz w:val="24"/>
          <w:szCs w:val="24"/>
        </w:rPr>
        <w:t xml:space="preserve">he complainant can appeal to different state bodies and officials (CDO, NDC District Court, and High Court) who can then instruct the concerned police station to proceed with the registration, </w:t>
      </w:r>
      <w:r>
        <w:rPr>
          <w:rFonts w:ascii="Times New Roman" w:hAnsi="Times New Roman" w:cs="Times New Roman"/>
          <w:sz w:val="24"/>
          <w:szCs w:val="24"/>
        </w:rPr>
        <w:t xml:space="preserve">yet, </w:t>
      </w:r>
      <w:r w:rsidRPr="001C0E82">
        <w:rPr>
          <w:rFonts w:ascii="Times New Roman" w:hAnsi="Times New Roman" w:cs="Times New Roman"/>
          <w:sz w:val="24"/>
          <w:szCs w:val="24"/>
        </w:rPr>
        <w:t xml:space="preserve">none of these are authorized to proceed with either criminal or </w:t>
      </w:r>
      <w:r>
        <w:rPr>
          <w:rFonts w:ascii="Times New Roman" w:hAnsi="Times New Roman" w:cs="Times New Roman"/>
          <w:sz w:val="24"/>
          <w:szCs w:val="24"/>
        </w:rPr>
        <w:t xml:space="preserve">a </w:t>
      </w:r>
      <w:r w:rsidRPr="001C0E82">
        <w:rPr>
          <w:rFonts w:ascii="Times New Roman" w:hAnsi="Times New Roman" w:cs="Times New Roman"/>
          <w:sz w:val="24"/>
          <w:szCs w:val="24"/>
        </w:rPr>
        <w:t xml:space="preserve">disciplinary hearing/action against the police official </w:t>
      </w:r>
      <w:r>
        <w:rPr>
          <w:rFonts w:ascii="Times New Roman" w:hAnsi="Times New Roman" w:cs="Times New Roman"/>
          <w:sz w:val="24"/>
          <w:szCs w:val="24"/>
        </w:rPr>
        <w:t>in question</w:t>
      </w:r>
      <w:r w:rsidRPr="001C0E82">
        <w:rPr>
          <w:rFonts w:ascii="Times New Roman" w:hAnsi="Times New Roman" w:cs="Times New Roman"/>
          <w:sz w:val="24"/>
          <w:szCs w:val="24"/>
        </w:rPr>
        <w:t xml:space="preserve">. This </w:t>
      </w:r>
      <w:r>
        <w:rPr>
          <w:rFonts w:ascii="Times New Roman" w:hAnsi="Times New Roman" w:cs="Times New Roman"/>
          <w:sz w:val="24"/>
          <w:szCs w:val="24"/>
        </w:rPr>
        <w:t xml:space="preserve">is a significant issue </w:t>
      </w:r>
      <w:r w:rsidRPr="001C0E82">
        <w:rPr>
          <w:rFonts w:ascii="Times New Roman" w:hAnsi="Times New Roman" w:cs="Times New Roman"/>
          <w:sz w:val="24"/>
          <w:szCs w:val="24"/>
        </w:rPr>
        <w:t>in the context of CBD and untouchability</w:t>
      </w:r>
      <w:r w:rsidRPr="001C0E82">
        <w:rPr>
          <w:rStyle w:val="FootnoteReference"/>
          <w:rFonts w:cs="Times New Roman"/>
          <w:sz w:val="24"/>
          <w:szCs w:val="24"/>
        </w:rPr>
        <w:footnoteReference w:id="71"/>
      </w:r>
      <w:r w:rsidRPr="001C0E82">
        <w:rPr>
          <w:rFonts w:ascii="Times New Roman" w:hAnsi="Times New Roman" w:cs="Times New Roman"/>
          <w:sz w:val="24"/>
          <w:szCs w:val="24"/>
        </w:rPr>
        <w:t xml:space="preserve">.  </w:t>
      </w:r>
      <w:r>
        <w:rPr>
          <w:rFonts w:ascii="Times New Roman" w:hAnsi="Times New Roman" w:cs="Times New Roman"/>
          <w:sz w:val="24"/>
          <w:szCs w:val="24"/>
        </w:rPr>
        <w:t>W</w:t>
      </w:r>
      <w:r w:rsidRPr="001C0E82">
        <w:rPr>
          <w:rFonts w:ascii="Times New Roman" w:hAnsi="Times New Roman" w:cs="Times New Roman"/>
          <w:sz w:val="24"/>
          <w:szCs w:val="24"/>
        </w:rPr>
        <w:t xml:space="preserve">ithout </w:t>
      </w:r>
      <w:r>
        <w:rPr>
          <w:rFonts w:ascii="Times New Roman" w:hAnsi="Times New Roman" w:cs="Times New Roman"/>
          <w:sz w:val="24"/>
          <w:szCs w:val="24"/>
        </w:rPr>
        <w:t>an effective accountability mechanism,</w:t>
      </w:r>
      <w:r w:rsidRPr="001C0E82">
        <w:rPr>
          <w:rFonts w:ascii="Times New Roman" w:hAnsi="Times New Roman" w:cs="Times New Roman"/>
          <w:sz w:val="24"/>
          <w:szCs w:val="24"/>
        </w:rPr>
        <w:t xml:space="preserve"> including disciplinary measures, police </w:t>
      </w:r>
      <w:r w:rsidRPr="006460D9">
        <w:rPr>
          <w:rFonts w:ascii="Times New Roman" w:hAnsi="Times New Roman" w:cs="Times New Roman"/>
          <w:sz w:val="24"/>
          <w:szCs w:val="24"/>
        </w:rPr>
        <w:t xml:space="preserve">have little </w:t>
      </w:r>
      <w:r w:rsidRPr="00BC3DBE">
        <w:rPr>
          <w:rFonts w:ascii="Times New Roman" w:hAnsi="Times New Roman" w:cs="Times New Roman"/>
          <w:sz w:val="24"/>
          <w:szCs w:val="24"/>
        </w:rPr>
        <w:t>incentive</w:t>
      </w:r>
      <w:r w:rsidRPr="006460D9">
        <w:rPr>
          <w:rFonts w:ascii="Times New Roman" w:hAnsi="Times New Roman" w:cs="Times New Roman"/>
          <w:sz w:val="24"/>
          <w:szCs w:val="24"/>
        </w:rPr>
        <w:t xml:space="preserve"> to</w:t>
      </w:r>
      <w:r w:rsidRPr="001C0E82">
        <w:rPr>
          <w:rFonts w:ascii="Times New Roman" w:hAnsi="Times New Roman" w:cs="Times New Roman"/>
          <w:sz w:val="24"/>
          <w:szCs w:val="24"/>
        </w:rPr>
        <w:t xml:space="preserve"> initiate criminal proceedings for </w:t>
      </w:r>
      <w:r>
        <w:rPr>
          <w:rFonts w:ascii="Times New Roman" w:hAnsi="Times New Roman" w:cs="Times New Roman"/>
          <w:sz w:val="24"/>
          <w:szCs w:val="24"/>
        </w:rPr>
        <w:t xml:space="preserve">the </w:t>
      </w:r>
      <w:r w:rsidRPr="001C0E82">
        <w:rPr>
          <w:rFonts w:ascii="Times New Roman" w:hAnsi="Times New Roman" w:cs="Times New Roman"/>
          <w:sz w:val="24"/>
          <w:szCs w:val="24"/>
        </w:rPr>
        <w:t>alleged crimes of caste-based discrimination</w:t>
      </w:r>
      <w:r w:rsidRPr="001C0E82">
        <w:rPr>
          <w:rStyle w:val="FootnoteReference"/>
          <w:rFonts w:cs="Times New Roman"/>
          <w:sz w:val="24"/>
          <w:szCs w:val="24"/>
        </w:rPr>
        <w:footnoteReference w:id="72"/>
      </w:r>
      <w:r w:rsidRPr="001C0E82">
        <w:rPr>
          <w:rFonts w:ascii="Times New Roman" w:hAnsi="Times New Roman" w:cs="Times New Roman"/>
          <w:sz w:val="24"/>
          <w:szCs w:val="24"/>
        </w:rPr>
        <w:t xml:space="preserve">. Procedural provisions also lack clear guidance </w:t>
      </w:r>
      <w:r>
        <w:rPr>
          <w:rFonts w:ascii="Times New Roman" w:hAnsi="Times New Roman" w:cs="Times New Roman"/>
          <w:sz w:val="24"/>
          <w:szCs w:val="24"/>
        </w:rPr>
        <w:t xml:space="preserve">as it does not </w:t>
      </w:r>
      <w:r w:rsidRPr="001C0E82">
        <w:rPr>
          <w:rFonts w:ascii="Times New Roman" w:hAnsi="Times New Roman" w:cs="Times New Roman"/>
          <w:sz w:val="24"/>
          <w:szCs w:val="24"/>
        </w:rPr>
        <w:t>requir</w:t>
      </w:r>
      <w:r>
        <w:rPr>
          <w:rFonts w:ascii="Times New Roman" w:hAnsi="Times New Roman" w:cs="Times New Roman"/>
          <w:sz w:val="24"/>
          <w:szCs w:val="24"/>
        </w:rPr>
        <w:t>e</w:t>
      </w:r>
      <w:r w:rsidRPr="001C0E82">
        <w:rPr>
          <w:rFonts w:ascii="Times New Roman" w:hAnsi="Times New Roman" w:cs="Times New Roman"/>
          <w:sz w:val="24"/>
          <w:szCs w:val="24"/>
        </w:rPr>
        <w:t xml:space="preserve"> the police to immediately act upon a complaint, attend the </w:t>
      </w:r>
      <w:r>
        <w:rPr>
          <w:rFonts w:ascii="Times New Roman" w:hAnsi="Times New Roman" w:cs="Times New Roman"/>
          <w:sz w:val="24"/>
          <w:szCs w:val="24"/>
        </w:rPr>
        <w:t xml:space="preserve">crime </w:t>
      </w:r>
      <w:r w:rsidRPr="001C0E82">
        <w:rPr>
          <w:rFonts w:ascii="Times New Roman" w:hAnsi="Times New Roman" w:cs="Times New Roman"/>
          <w:sz w:val="24"/>
          <w:szCs w:val="24"/>
        </w:rPr>
        <w:t>scene, prompt investigation</w:t>
      </w:r>
      <w:r>
        <w:rPr>
          <w:rFonts w:ascii="Times New Roman" w:hAnsi="Times New Roman" w:cs="Times New Roman"/>
          <w:sz w:val="24"/>
          <w:szCs w:val="24"/>
        </w:rPr>
        <w:t>,</w:t>
      </w:r>
      <w:r w:rsidRPr="001C0E82">
        <w:rPr>
          <w:rFonts w:ascii="Times New Roman" w:hAnsi="Times New Roman" w:cs="Times New Roman"/>
          <w:sz w:val="24"/>
          <w:szCs w:val="24"/>
        </w:rPr>
        <w:t xml:space="preserve"> record complaint</w:t>
      </w:r>
      <w:r>
        <w:rPr>
          <w:rFonts w:ascii="Times New Roman" w:hAnsi="Times New Roman" w:cs="Times New Roman"/>
          <w:sz w:val="24"/>
          <w:szCs w:val="24"/>
        </w:rPr>
        <w:t xml:space="preserve">s, </w:t>
      </w:r>
      <w:r w:rsidRPr="001C0E82">
        <w:rPr>
          <w:rFonts w:ascii="Times New Roman" w:hAnsi="Times New Roman" w:cs="Times New Roman"/>
          <w:sz w:val="24"/>
          <w:szCs w:val="24"/>
        </w:rPr>
        <w:t>provid</w:t>
      </w:r>
      <w:r>
        <w:rPr>
          <w:rFonts w:ascii="Times New Roman" w:hAnsi="Times New Roman" w:cs="Times New Roman"/>
          <w:sz w:val="24"/>
          <w:szCs w:val="24"/>
        </w:rPr>
        <w:t>e</w:t>
      </w:r>
      <w:r w:rsidRPr="001C0E82">
        <w:rPr>
          <w:rFonts w:ascii="Times New Roman" w:hAnsi="Times New Roman" w:cs="Times New Roman"/>
          <w:sz w:val="24"/>
          <w:szCs w:val="24"/>
        </w:rPr>
        <w:t xml:space="preserve"> protection for the victim, </w:t>
      </w:r>
      <w:r>
        <w:rPr>
          <w:rFonts w:ascii="Times New Roman" w:hAnsi="Times New Roman" w:cs="Times New Roman"/>
          <w:sz w:val="24"/>
          <w:szCs w:val="24"/>
        </w:rPr>
        <w:t>their</w:t>
      </w:r>
      <w:r w:rsidRPr="001C0E82">
        <w:rPr>
          <w:rFonts w:ascii="Times New Roman" w:hAnsi="Times New Roman" w:cs="Times New Roman"/>
          <w:sz w:val="24"/>
          <w:szCs w:val="24"/>
        </w:rPr>
        <w:t xml:space="preserve"> family and witnesses</w:t>
      </w:r>
      <w:r>
        <w:rPr>
          <w:rFonts w:ascii="Times New Roman" w:hAnsi="Times New Roman" w:cs="Times New Roman"/>
          <w:sz w:val="24"/>
          <w:szCs w:val="24"/>
        </w:rPr>
        <w:t>,</w:t>
      </w:r>
      <w:r w:rsidRPr="001C0E82">
        <w:rPr>
          <w:rFonts w:ascii="Times New Roman" w:hAnsi="Times New Roman" w:cs="Times New Roman"/>
          <w:sz w:val="24"/>
          <w:szCs w:val="24"/>
        </w:rPr>
        <w:t xml:space="preserve"> and ensur</w:t>
      </w:r>
      <w:r>
        <w:rPr>
          <w:rFonts w:ascii="Times New Roman" w:hAnsi="Times New Roman" w:cs="Times New Roman"/>
          <w:sz w:val="24"/>
          <w:szCs w:val="24"/>
        </w:rPr>
        <w:t>e</w:t>
      </w:r>
      <w:r w:rsidRPr="001C0E82">
        <w:rPr>
          <w:rFonts w:ascii="Times New Roman" w:hAnsi="Times New Roman" w:cs="Times New Roman"/>
          <w:sz w:val="24"/>
          <w:szCs w:val="24"/>
        </w:rPr>
        <w:t xml:space="preserve"> confidentiality of information received during </w:t>
      </w:r>
      <w:r>
        <w:rPr>
          <w:rFonts w:ascii="Times New Roman" w:hAnsi="Times New Roman" w:cs="Times New Roman"/>
          <w:sz w:val="24"/>
          <w:szCs w:val="24"/>
        </w:rPr>
        <w:t xml:space="preserve">the </w:t>
      </w:r>
      <w:r w:rsidRPr="001C0E82">
        <w:rPr>
          <w:rFonts w:ascii="Times New Roman" w:hAnsi="Times New Roman" w:cs="Times New Roman"/>
          <w:sz w:val="24"/>
          <w:szCs w:val="24"/>
        </w:rPr>
        <w:t>investigation.</w:t>
      </w:r>
    </w:p>
    <w:p w:rsidR="00B330C9" w:rsidRPr="001C0E82" w:rsidRDefault="00B330C9" w:rsidP="00B330C9">
      <w:pPr>
        <w:spacing w:after="0" w:line="240" w:lineRule="auto"/>
        <w:jc w:val="both"/>
        <w:rPr>
          <w:rFonts w:ascii="Times New Roman" w:hAnsi="Times New Roman" w:cs="Times New Roman"/>
          <w:sz w:val="24"/>
          <w:szCs w:val="24"/>
        </w:rPr>
      </w:pPr>
    </w:p>
    <w:p w:rsidR="00B330C9" w:rsidRPr="001C0E82" w:rsidRDefault="00B330C9" w:rsidP="00B330C9">
      <w:pPr>
        <w:spacing w:after="0" w:line="240" w:lineRule="auto"/>
        <w:jc w:val="both"/>
        <w:rPr>
          <w:rFonts w:ascii="Times New Roman" w:hAnsi="Times New Roman" w:cs="Times New Roman"/>
          <w:sz w:val="24"/>
          <w:szCs w:val="24"/>
          <w:lang w:val="en-GB" w:eastAsia="en-GB"/>
        </w:rPr>
      </w:pPr>
      <w:r w:rsidRPr="001C0E82">
        <w:rPr>
          <w:rFonts w:ascii="Times New Roman" w:hAnsi="Times New Roman" w:cs="Times New Roman"/>
          <w:bCs/>
          <w:iCs/>
          <w:sz w:val="24"/>
          <w:szCs w:val="24"/>
        </w:rPr>
        <w:t xml:space="preserve">The </w:t>
      </w:r>
      <w:r>
        <w:rPr>
          <w:rFonts w:ascii="Times New Roman" w:hAnsi="Times New Roman" w:cs="Times New Roman"/>
          <w:bCs/>
          <w:iCs/>
          <w:sz w:val="24"/>
          <w:szCs w:val="24"/>
        </w:rPr>
        <w:t xml:space="preserve">CBD and Untouchability Act states that </w:t>
      </w:r>
      <w:r w:rsidRPr="001C0E82">
        <w:rPr>
          <w:rFonts w:ascii="Times New Roman" w:hAnsi="Times New Roman" w:cs="Times New Roman"/>
          <w:bCs/>
          <w:iCs/>
          <w:sz w:val="24"/>
          <w:szCs w:val="24"/>
        </w:rPr>
        <w:t>caste</w:t>
      </w:r>
      <w:r>
        <w:rPr>
          <w:rFonts w:ascii="Times New Roman" w:hAnsi="Times New Roman" w:cs="Times New Roman"/>
          <w:bCs/>
          <w:iCs/>
          <w:sz w:val="24"/>
          <w:szCs w:val="24"/>
        </w:rPr>
        <w:t>-</w:t>
      </w:r>
      <w:r w:rsidRPr="001C0E82">
        <w:rPr>
          <w:rFonts w:ascii="Times New Roman" w:hAnsi="Times New Roman" w:cs="Times New Roman"/>
          <w:bCs/>
          <w:iCs/>
          <w:sz w:val="24"/>
          <w:szCs w:val="24"/>
        </w:rPr>
        <w:t xml:space="preserve">based discrimination </w:t>
      </w:r>
      <w:r>
        <w:rPr>
          <w:rFonts w:ascii="Times New Roman" w:hAnsi="Times New Roman" w:cs="Times New Roman"/>
          <w:bCs/>
          <w:iCs/>
          <w:sz w:val="24"/>
          <w:szCs w:val="24"/>
        </w:rPr>
        <w:t>cases have to be filed</w:t>
      </w:r>
      <w:r w:rsidRPr="001C0E82">
        <w:rPr>
          <w:rStyle w:val="FootnoteReference"/>
          <w:rFonts w:cs="Times New Roman"/>
          <w:bCs/>
          <w:iCs/>
          <w:sz w:val="24"/>
          <w:szCs w:val="24"/>
        </w:rPr>
        <w:footnoteReference w:id="73"/>
      </w:r>
      <w:r>
        <w:rPr>
          <w:rFonts w:ascii="Times New Roman" w:hAnsi="Times New Roman" w:cs="Times New Roman"/>
          <w:bCs/>
          <w:iCs/>
          <w:sz w:val="24"/>
          <w:szCs w:val="24"/>
        </w:rPr>
        <w:t xml:space="preserve"> w</w:t>
      </w:r>
      <w:r w:rsidRPr="001C0E82">
        <w:rPr>
          <w:rFonts w:ascii="Times New Roman" w:hAnsi="Times New Roman" w:cs="Times New Roman"/>
          <w:bCs/>
          <w:iCs/>
          <w:sz w:val="24"/>
          <w:szCs w:val="24"/>
        </w:rPr>
        <w:t>ithin three month</w:t>
      </w:r>
      <w:r>
        <w:rPr>
          <w:rFonts w:ascii="Times New Roman" w:hAnsi="Times New Roman" w:cs="Times New Roman"/>
          <w:bCs/>
          <w:iCs/>
          <w:sz w:val="24"/>
          <w:szCs w:val="24"/>
        </w:rPr>
        <w:t>s</w:t>
      </w:r>
      <w:r w:rsidRPr="001C0E82">
        <w:rPr>
          <w:rFonts w:ascii="Times New Roman" w:hAnsi="Times New Roman" w:cs="Times New Roman"/>
          <w:bCs/>
          <w:iCs/>
          <w:sz w:val="24"/>
          <w:szCs w:val="24"/>
        </w:rPr>
        <w:t xml:space="preserve"> of the commission of the crime, </w:t>
      </w:r>
      <w:r>
        <w:rPr>
          <w:rFonts w:ascii="Times New Roman" w:hAnsi="Times New Roman" w:cs="Times New Roman"/>
          <w:bCs/>
          <w:iCs/>
          <w:sz w:val="24"/>
          <w:szCs w:val="24"/>
        </w:rPr>
        <w:t xml:space="preserve">where </w:t>
      </w:r>
      <w:r w:rsidRPr="001C0E82">
        <w:rPr>
          <w:rFonts w:ascii="Times New Roman" w:hAnsi="Times New Roman" w:cs="Times New Roman"/>
          <w:bCs/>
          <w:iCs/>
          <w:sz w:val="24"/>
          <w:szCs w:val="24"/>
        </w:rPr>
        <w:t xml:space="preserve">police must complete its investigation and the District Government Attorney has to file a charge sheet with the relevant court or </w:t>
      </w:r>
      <w:r>
        <w:rPr>
          <w:rFonts w:ascii="Times New Roman" w:hAnsi="Times New Roman" w:cs="Times New Roman"/>
          <w:bCs/>
          <w:iCs/>
          <w:sz w:val="24"/>
          <w:szCs w:val="24"/>
        </w:rPr>
        <w:t xml:space="preserve">the </w:t>
      </w:r>
      <w:r w:rsidRPr="001C0E82">
        <w:rPr>
          <w:rFonts w:ascii="Times New Roman" w:hAnsi="Times New Roman" w:cs="Times New Roman"/>
          <w:bCs/>
          <w:iCs/>
          <w:sz w:val="24"/>
          <w:szCs w:val="24"/>
        </w:rPr>
        <w:t>case hearing authority.</w:t>
      </w:r>
      <w:r>
        <w:rPr>
          <w:rFonts w:ascii="Times New Roman" w:hAnsi="Times New Roman" w:cs="Times New Roman"/>
          <w:bCs/>
          <w:iCs/>
          <w:sz w:val="24"/>
          <w:szCs w:val="24"/>
        </w:rPr>
        <w:t xml:space="preserve"> However, </w:t>
      </w:r>
      <w:r>
        <w:rPr>
          <w:rFonts w:ascii="Times New Roman" w:hAnsi="Times New Roman" w:cs="Times New Roman"/>
          <w:iCs/>
          <w:sz w:val="24"/>
          <w:szCs w:val="24"/>
          <w:lang w:val="en-GB" w:eastAsia="en-GB"/>
        </w:rPr>
        <w:t>w</w:t>
      </w:r>
      <w:r w:rsidRPr="001C0E82">
        <w:rPr>
          <w:rFonts w:ascii="Times New Roman" w:hAnsi="Times New Roman" w:cs="Times New Roman"/>
          <w:iCs/>
          <w:sz w:val="24"/>
          <w:szCs w:val="24"/>
          <w:lang w:val="en-GB" w:eastAsia="en-GB"/>
        </w:rPr>
        <w:t xml:space="preserve">hen </w:t>
      </w:r>
      <w:r>
        <w:rPr>
          <w:rFonts w:ascii="Times New Roman" w:hAnsi="Times New Roman" w:cs="Times New Roman"/>
          <w:iCs/>
          <w:sz w:val="24"/>
          <w:szCs w:val="24"/>
          <w:lang w:val="en-GB" w:eastAsia="en-GB"/>
        </w:rPr>
        <w:t>a</w:t>
      </w:r>
      <w:r w:rsidRPr="001C0E82">
        <w:rPr>
          <w:rFonts w:ascii="Times New Roman" w:hAnsi="Times New Roman" w:cs="Times New Roman"/>
          <w:iCs/>
          <w:sz w:val="24"/>
          <w:szCs w:val="24"/>
          <w:lang w:val="en-GB" w:eastAsia="en-GB"/>
        </w:rPr>
        <w:t xml:space="preserve"> formal complaint is </w:t>
      </w:r>
      <w:r>
        <w:rPr>
          <w:rFonts w:ascii="Times New Roman" w:hAnsi="Times New Roman" w:cs="Times New Roman"/>
          <w:iCs/>
          <w:sz w:val="24"/>
          <w:szCs w:val="24"/>
          <w:lang w:val="en-GB" w:eastAsia="en-GB"/>
        </w:rPr>
        <w:t xml:space="preserve">not </w:t>
      </w:r>
      <w:r w:rsidRPr="001C0E82">
        <w:rPr>
          <w:rFonts w:ascii="Times New Roman" w:hAnsi="Times New Roman" w:cs="Times New Roman"/>
          <w:iCs/>
          <w:sz w:val="24"/>
          <w:szCs w:val="24"/>
          <w:lang w:val="en-GB" w:eastAsia="en-GB"/>
        </w:rPr>
        <w:t xml:space="preserve">registered by </w:t>
      </w:r>
      <w:r>
        <w:rPr>
          <w:rFonts w:ascii="Times New Roman" w:hAnsi="Times New Roman" w:cs="Times New Roman"/>
          <w:iCs/>
          <w:sz w:val="24"/>
          <w:szCs w:val="24"/>
          <w:lang w:val="en-GB" w:eastAsia="en-GB"/>
        </w:rPr>
        <w:t>the</w:t>
      </w:r>
      <w:r w:rsidRPr="001C0E82">
        <w:rPr>
          <w:rFonts w:ascii="Times New Roman" w:hAnsi="Times New Roman" w:cs="Times New Roman"/>
          <w:iCs/>
          <w:sz w:val="24"/>
          <w:szCs w:val="24"/>
          <w:lang w:val="en-GB" w:eastAsia="en-GB"/>
        </w:rPr>
        <w:t xml:space="preserve"> victim</w:t>
      </w:r>
      <w:r w:rsidRPr="001C0E82">
        <w:rPr>
          <w:rFonts w:ascii="Times New Roman" w:hAnsi="Times New Roman" w:cs="Times New Roman"/>
          <w:sz w:val="24"/>
          <w:szCs w:val="24"/>
          <w:lang w:val="en-GB" w:eastAsia="en-GB"/>
        </w:rPr>
        <w:t xml:space="preserve"> police rarely register a case of caste-based discrimination despite</w:t>
      </w:r>
      <w:r>
        <w:rPr>
          <w:rFonts w:ascii="Times New Roman" w:hAnsi="Times New Roman" w:cs="Times New Roman"/>
          <w:sz w:val="24"/>
          <w:szCs w:val="24"/>
          <w:lang w:val="en-GB" w:eastAsia="en-GB"/>
        </w:rPr>
        <w:t xml:space="preserve"> the</w:t>
      </w:r>
      <w:r w:rsidRPr="001C0E82">
        <w:rPr>
          <w:rFonts w:ascii="Times New Roman" w:hAnsi="Times New Roman" w:cs="Times New Roman"/>
          <w:sz w:val="24"/>
          <w:szCs w:val="24"/>
          <w:lang w:val="en-GB" w:eastAsia="en-GB"/>
        </w:rPr>
        <w:t xml:space="preserve"> </w:t>
      </w:r>
      <w:r w:rsidRPr="001C0E82">
        <w:rPr>
          <w:rFonts w:ascii="Times New Roman" w:hAnsi="Times New Roman" w:cs="Times New Roman"/>
          <w:i/>
          <w:iCs/>
          <w:sz w:val="24"/>
          <w:szCs w:val="24"/>
          <w:lang w:val="en-GB" w:eastAsia="en-GB"/>
        </w:rPr>
        <w:t>prima facie</w:t>
      </w:r>
      <w:r w:rsidRPr="001C0E82">
        <w:rPr>
          <w:rFonts w:ascii="Times New Roman" w:hAnsi="Times New Roman" w:cs="Times New Roman"/>
          <w:sz w:val="24"/>
          <w:szCs w:val="24"/>
          <w:lang w:val="en-GB" w:eastAsia="en-GB"/>
        </w:rPr>
        <w:t xml:space="preserve"> evidence.</w:t>
      </w:r>
      <w:r w:rsidRPr="001C0E82">
        <w:rPr>
          <w:rFonts w:ascii="Times New Roman" w:hAnsi="Times New Roman" w:cs="Times New Roman"/>
          <w:iCs/>
          <w:sz w:val="24"/>
          <w:szCs w:val="24"/>
          <w:lang w:val="en-GB" w:eastAsia="en-GB"/>
        </w:rPr>
        <w:t xml:space="preserve"> Often police argue that </w:t>
      </w:r>
      <w:r>
        <w:rPr>
          <w:rFonts w:ascii="Times New Roman" w:hAnsi="Times New Roman" w:cs="Times New Roman"/>
          <w:iCs/>
          <w:sz w:val="24"/>
          <w:szCs w:val="24"/>
          <w:lang w:val="en-GB" w:eastAsia="en-GB"/>
        </w:rPr>
        <w:t xml:space="preserve">the </w:t>
      </w:r>
      <w:r w:rsidRPr="001C0E82">
        <w:rPr>
          <w:rFonts w:ascii="Times New Roman" w:hAnsi="Times New Roman" w:cs="Times New Roman"/>
          <w:iCs/>
          <w:sz w:val="24"/>
          <w:szCs w:val="24"/>
          <w:lang w:val="en-GB" w:eastAsia="en-GB"/>
        </w:rPr>
        <w:t xml:space="preserve">victims </w:t>
      </w:r>
      <w:r>
        <w:rPr>
          <w:rFonts w:ascii="Times New Roman" w:hAnsi="Times New Roman" w:cs="Times New Roman"/>
          <w:iCs/>
          <w:sz w:val="24"/>
          <w:szCs w:val="24"/>
          <w:lang w:val="en-GB" w:eastAsia="en-GB"/>
        </w:rPr>
        <w:t>should</w:t>
      </w:r>
      <w:r w:rsidRPr="001C0E82">
        <w:rPr>
          <w:rFonts w:ascii="Times New Roman" w:hAnsi="Times New Roman" w:cs="Times New Roman"/>
          <w:iCs/>
          <w:sz w:val="24"/>
          <w:szCs w:val="24"/>
          <w:lang w:val="en-GB" w:eastAsia="en-GB"/>
        </w:rPr>
        <w:t xml:space="preserve"> provide </w:t>
      </w:r>
      <w:r>
        <w:rPr>
          <w:rFonts w:ascii="Times New Roman" w:hAnsi="Times New Roman" w:cs="Times New Roman"/>
          <w:iCs/>
          <w:sz w:val="24"/>
          <w:szCs w:val="24"/>
          <w:lang w:val="en-GB" w:eastAsia="en-GB"/>
        </w:rPr>
        <w:t xml:space="preserve">a </w:t>
      </w:r>
      <w:r w:rsidRPr="001C0E82">
        <w:rPr>
          <w:rFonts w:ascii="Times New Roman" w:hAnsi="Times New Roman" w:cs="Times New Roman"/>
          <w:iCs/>
          <w:sz w:val="24"/>
          <w:szCs w:val="24"/>
          <w:lang w:val="en-GB" w:eastAsia="en-GB"/>
        </w:rPr>
        <w:t xml:space="preserve">direct testimony before they will consider registering </w:t>
      </w:r>
      <w:r>
        <w:rPr>
          <w:rFonts w:ascii="Times New Roman" w:hAnsi="Times New Roman" w:cs="Times New Roman"/>
          <w:iCs/>
          <w:sz w:val="24"/>
          <w:szCs w:val="24"/>
          <w:lang w:val="en-GB" w:eastAsia="en-GB"/>
        </w:rPr>
        <w:t>the</w:t>
      </w:r>
      <w:r w:rsidRPr="001C0E82">
        <w:rPr>
          <w:rFonts w:ascii="Times New Roman" w:hAnsi="Times New Roman" w:cs="Times New Roman"/>
          <w:iCs/>
          <w:sz w:val="24"/>
          <w:szCs w:val="24"/>
          <w:lang w:val="en-GB" w:eastAsia="en-GB"/>
        </w:rPr>
        <w:t xml:space="preserve"> case. Wh</w:t>
      </w:r>
      <w:r>
        <w:rPr>
          <w:rFonts w:ascii="Times New Roman" w:hAnsi="Times New Roman" w:cs="Times New Roman"/>
          <w:iCs/>
          <w:sz w:val="24"/>
          <w:szCs w:val="24"/>
          <w:lang w:val="en-GB" w:eastAsia="en-GB"/>
        </w:rPr>
        <w:t>en</w:t>
      </w:r>
      <w:r w:rsidRPr="001C0E82">
        <w:rPr>
          <w:rFonts w:ascii="Times New Roman" w:hAnsi="Times New Roman" w:cs="Times New Roman"/>
          <w:iCs/>
          <w:sz w:val="24"/>
          <w:szCs w:val="24"/>
          <w:lang w:val="en-GB" w:eastAsia="en-GB"/>
        </w:rPr>
        <w:t xml:space="preserve"> asked about the pro-active</w:t>
      </w:r>
      <w:r>
        <w:rPr>
          <w:rFonts w:ascii="Times New Roman" w:hAnsi="Times New Roman" w:cs="Times New Roman"/>
          <w:iCs/>
          <w:sz w:val="24"/>
          <w:szCs w:val="24"/>
          <w:lang w:val="en-GB" w:eastAsia="en-GB"/>
        </w:rPr>
        <w:t xml:space="preserve"> measures</w:t>
      </w:r>
      <w:r w:rsidRPr="001C0E82">
        <w:rPr>
          <w:rFonts w:ascii="Times New Roman" w:hAnsi="Times New Roman" w:cs="Times New Roman"/>
          <w:iCs/>
          <w:sz w:val="24"/>
          <w:szCs w:val="24"/>
          <w:lang w:val="en-GB" w:eastAsia="en-GB"/>
        </w:rPr>
        <w:t xml:space="preserve"> police </w:t>
      </w:r>
      <w:r>
        <w:rPr>
          <w:rFonts w:ascii="Times New Roman" w:hAnsi="Times New Roman" w:cs="Times New Roman"/>
          <w:iCs/>
          <w:sz w:val="24"/>
          <w:szCs w:val="24"/>
          <w:lang w:val="en-GB" w:eastAsia="en-GB"/>
        </w:rPr>
        <w:t>officers</w:t>
      </w:r>
      <w:r w:rsidRPr="001C0E82">
        <w:rPr>
          <w:rFonts w:ascii="Times New Roman" w:hAnsi="Times New Roman" w:cs="Times New Roman"/>
          <w:iCs/>
          <w:sz w:val="24"/>
          <w:szCs w:val="24"/>
          <w:lang w:val="en-GB" w:eastAsia="en-GB"/>
        </w:rPr>
        <w:t xml:space="preserve"> w</w:t>
      </w:r>
      <w:r>
        <w:rPr>
          <w:rFonts w:ascii="Times New Roman" w:hAnsi="Times New Roman" w:cs="Times New Roman"/>
          <w:iCs/>
          <w:sz w:val="24"/>
          <w:szCs w:val="24"/>
          <w:lang w:val="en-GB" w:eastAsia="en-GB"/>
        </w:rPr>
        <w:t>ere</w:t>
      </w:r>
      <w:r w:rsidRPr="001C0E82">
        <w:rPr>
          <w:rFonts w:ascii="Times New Roman" w:hAnsi="Times New Roman" w:cs="Times New Roman"/>
          <w:iCs/>
          <w:sz w:val="24"/>
          <w:szCs w:val="24"/>
          <w:lang w:val="en-GB" w:eastAsia="en-GB"/>
        </w:rPr>
        <w:t xml:space="preserve"> of the view that caste</w:t>
      </w:r>
      <w:r>
        <w:rPr>
          <w:rFonts w:ascii="Times New Roman" w:hAnsi="Times New Roman" w:cs="Times New Roman"/>
          <w:iCs/>
          <w:sz w:val="24"/>
          <w:szCs w:val="24"/>
          <w:lang w:val="en-GB" w:eastAsia="en-GB"/>
        </w:rPr>
        <w:t>-</w:t>
      </w:r>
      <w:r w:rsidRPr="001C0E82">
        <w:rPr>
          <w:rFonts w:ascii="Times New Roman" w:hAnsi="Times New Roman" w:cs="Times New Roman"/>
          <w:iCs/>
          <w:sz w:val="24"/>
          <w:szCs w:val="24"/>
          <w:lang w:val="en-GB" w:eastAsia="en-GB"/>
        </w:rPr>
        <w:t xml:space="preserve">based discrimination </w:t>
      </w:r>
      <w:r>
        <w:rPr>
          <w:rFonts w:ascii="Times New Roman" w:hAnsi="Times New Roman" w:cs="Times New Roman"/>
          <w:iCs/>
          <w:sz w:val="24"/>
          <w:szCs w:val="24"/>
          <w:lang w:val="en-GB" w:eastAsia="en-GB"/>
        </w:rPr>
        <w:t xml:space="preserve">crime </w:t>
      </w:r>
      <w:r w:rsidRPr="001C0E82">
        <w:rPr>
          <w:rFonts w:ascii="Times New Roman" w:hAnsi="Times New Roman" w:cs="Times New Roman"/>
          <w:iCs/>
          <w:sz w:val="24"/>
          <w:szCs w:val="24"/>
          <w:lang w:val="en-GB" w:eastAsia="en-GB"/>
        </w:rPr>
        <w:t xml:space="preserve">is not serious enough to take action </w:t>
      </w:r>
      <w:r w:rsidRPr="001C0E82">
        <w:rPr>
          <w:rFonts w:ascii="Times New Roman" w:hAnsi="Times New Roman" w:cs="Times New Roman"/>
          <w:i/>
          <w:sz w:val="24"/>
          <w:szCs w:val="24"/>
          <w:lang w:val="en-GB" w:eastAsia="en-GB"/>
        </w:rPr>
        <w:t xml:space="preserve">suo moto, </w:t>
      </w:r>
      <w:r w:rsidRPr="001C0E82">
        <w:rPr>
          <w:rFonts w:ascii="Times New Roman" w:hAnsi="Times New Roman" w:cs="Times New Roman"/>
          <w:iCs/>
          <w:sz w:val="24"/>
          <w:szCs w:val="24"/>
          <w:lang w:val="en-GB" w:eastAsia="en-GB"/>
        </w:rPr>
        <w:t>believing</w:t>
      </w:r>
      <w:r>
        <w:rPr>
          <w:rFonts w:ascii="Times New Roman" w:hAnsi="Times New Roman" w:cs="Times New Roman"/>
          <w:iCs/>
          <w:sz w:val="24"/>
          <w:szCs w:val="24"/>
          <w:lang w:val="en-GB" w:eastAsia="en-GB"/>
        </w:rPr>
        <w:t xml:space="preserve"> it </w:t>
      </w:r>
      <w:r w:rsidRPr="001C0E82">
        <w:rPr>
          <w:rFonts w:ascii="Times New Roman" w:hAnsi="Times New Roman" w:cs="Times New Roman"/>
          <w:iCs/>
          <w:sz w:val="24"/>
          <w:szCs w:val="24"/>
          <w:lang w:val="en-GB" w:eastAsia="en-GB"/>
        </w:rPr>
        <w:t xml:space="preserve">is reserved </w:t>
      </w:r>
      <w:r>
        <w:rPr>
          <w:rFonts w:ascii="Times New Roman" w:hAnsi="Times New Roman" w:cs="Times New Roman"/>
          <w:iCs/>
          <w:sz w:val="24"/>
          <w:szCs w:val="24"/>
          <w:lang w:val="en-GB" w:eastAsia="en-GB"/>
        </w:rPr>
        <w:t xml:space="preserve">only </w:t>
      </w:r>
      <w:r w:rsidRPr="001C0E82">
        <w:rPr>
          <w:rFonts w:ascii="Times New Roman" w:hAnsi="Times New Roman" w:cs="Times New Roman"/>
          <w:iCs/>
          <w:sz w:val="24"/>
          <w:szCs w:val="24"/>
          <w:lang w:val="en-GB" w:eastAsia="en-GB"/>
        </w:rPr>
        <w:t xml:space="preserve">for </w:t>
      </w:r>
      <w:r>
        <w:rPr>
          <w:rFonts w:ascii="Times New Roman" w:hAnsi="Times New Roman" w:cs="Times New Roman"/>
          <w:iCs/>
          <w:sz w:val="24"/>
          <w:szCs w:val="24"/>
          <w:lang w:val="en-GB" w:eastAsia="en-GB"/>
        </w:rPr>
        <w:t xml:space="preserve">the </w:t>
      </w:r>
      <w:r w:rsidRPr="001C0E82">
        <w:rPr>
          <w:rFonts w:ascii="Times New Roman" w:hAnsi="Times New Roman" w:cs="Times New Roman"/>
          <w:iCs/>
          <w:sz w:val="24"/>
          <w:szCs w:val="24"/>
          <w:lang w:val="en-GB" w:eastAsia="en-GB"/>
        </w:rPr>
        <w:t>cases of mutilation and murder</w:t>
      </w:r>
      <w:r w:rsidRPr="001C0E82">
        <w:rPr>
          <w:rStyle w:val="FootnoteReference"/>
          <w:rFonts w:cs="Times New Roman"/>
          <w:iCs/>
          <w:sz w:val="24"/>
          <w:szCs w:val="24"/>
          <w:lang w:val="en-GB" w:eastAsia="en-GB"/>
        </w:rPr>
        <w:footnoteReference w:id="74"/>
      </w:r>
      <w:r w:rsidRPr="001C0E82">
        <w:rPr>
          <w:rFonts w:ascii="Times New Roman" w:hAnsi="Times New Roman" w:cs="Times New Roman"/>
          <w:i/>
          <w:sz w:val="24"/>
          <w:szCs w:val="24"/>
          <w:lang w:val="en-GB" w:eastAsia="en-GB"/>
        </w:rPr>
        <w:t xml:space="preserve">. </w:t>
      </w:r>
      <w:r w:rsidRPr="001C0E82">
        <w:rPr>
          <w:rFonts w:ascii="Times New Roman" w:hAnsi="Times New Roman" w:cs="Times New Roman"/>
          <w:sz w:val="24"/>
          <w:szCs w:val="24"/>
          <w:lang w:eastAsia="en-GB"/>
        </w:rPr>
        <w:t>Moreover</w:t>
      </w:r>
      <w:r>
        <w:rPr>
          <w:rFonts w:ascii="Times New Roman" w:hAnsi="Times New Roman" w:cs="Times New Roman"/>
          <w:sz w:val="24"/>
          <w:szCs w:val="24"/>
          <w:lang w:eastAsia="en-GB"/>
        </w:rPr>
        <w:t>, the</w:t>
      </w:r>
      <w:r w:rsidRPr="001C0E82">
        <w:rPr>
          <w:rFonts w:ascii="Times New Roman" w:hAnsi="Times New Roman" w:cs="Times New Roman"/>
          <w:sz w:val="24"/>
          <w:szCs w:val="24"/>
          <w:lang w:eastAsia="en-GB"/>
        </w:rPr>
        <w:t xml:space="preserve"> </w:t>
      </w:r>
      <w:r w:rsidRPr="001C0E82">
        <w:rPr>
          <w:rFonts w:ascii="Times New Roman" w:hAnsi="Times New Roman" w:cs="Times New Roman"/>
          <w:sz w:val="24"/>
          <w:szCs w:val="24"/>
          <w:lang w:val="en-GB" w:eastAsia="en-GB"/>
        </w:rPr>
        <w:t xml:space="preserve">current accountability mechanisms focus on </w:t>
      </w:r>
      <w:r>
        <w:rPr>
          <w:rFonts w:ascii="Times New Roman" w:hAnsi="Times New Roman" w:cs="Times New Roman"/>
          <w:sz w:val="24"/>
          <w:szCs w:val="24"/>
          <w:lang w:val="en-GB" w:eastAsia="en-GB"/>
        </w:rPr>
        <w:t xml:space="preserve">cases </w:t>
      </w:r>
      <w:r w:rsidRPr="001C0E82">
        <w:rPr>
          <w:rFonts w:ascii="Times New Roman" w:hAnsi="Times New Roman" w:cs="Times New Roman"/>
          <w:sz w:val="24"/>
          <w:szCs w:val="24"/>
          <w:lang w:val="en-GB" w:eastAsia="en-GB"/>
        </w:rPr>
        <w:t xml:space="preserve">where an FIR is filed by </w:t>
      </w:r>
      <w:r>
        <w:rPr>
          <w:rFonts w:ascii="Times New Roman" w:hAnsi="Times New Roman" w:cs="Times New Roman"/>
          <w:sz w:val="24"/>
          <w:szCs w:val="24"/>
          <w:lang w:val="en-GB" w:eastAsia="en-GB"/>
        </w:rPr>
        <w:t xml:space="preserve">the </w:t>
      </w:r>
      <w:r w:rsidRPr="001C0E82">
        <w:rPr>
          <w:rFonts w:ascii="Times New Roman" w:hAnsi="Times New Roman" w:cs="Times New Roman"/>
          <w:sz w:val="24"/>
          <w:szCs w:val="24"/>
          <w:lang w:val="en-GB" w:eastAsia="en-GB"/>
        </w:rPr>
        <w:t xml:space="preserve">outsiders.  There is no </w:t>
      </w:r>
      <w:r>
        <w:rPr>
          <w:rFonts w:ascii="Times New Roman" w:hAnsi="Times New Roman" w:cs="Times New Roman"/>
          <w:sz w:val="24"/>
          <w:szCs w:val="24"/>
          <w:lang w:val="en-GB" w:eastAsia="en-GB"/>
        </w:rPr>
        <w:t>requirement for</w:t>
      </w:r>
      <w:r w:rsidRPr="001C0E82">
        <w:rPr>
          <w:rFonts w:ascii="Times New Roman" w:hAnsi="Times New Roman" w:cs="Times New Roman"/>
          <w:sz w:val="24"/>
          <w:szCs w:val="24"/>
          <w:lang w:val="en-GB" w:eastAsia="en-GB"/>
        </w:rPr>
        <w:t xml:space="preserve"> the police to take </w:t>
      </w:r>
      <w:r>
        <w:rPr>
          <w:rFonts w:ascii="Times New Roman" w:hAnsi="Times New Roman" w:cs="Times New Roman"/>
          <w:sz w:val="24"/>
          <w:szCs w:val="24"/>
          <w:lang w:val="en-GB" w:eastAsia="en-GB"/>
        </w:rPr>
        <w:t xml:space="preserve">a </w:t>
      </w:r>
      <w:r w:rsidRPr="001C0E82">
        <w:rPr>
          <w:rFonts w:ascii="Times New Roman" w:hAnsi="Times New Roman" w:cs="Times New Roman"/>
          <w:sz w:val="24"/>
          <w:szCs w:val="24"/>
          <w:lang w:val="en-GB" w:eastAsia="en-GB"/>
        </w:rPr>
        <w:t>proactive (</w:t>
      </w:r>
      <w:r w:rsidRPr="001C0E82">
        <w:rPr>
          <w:rFonts w:ascii="Times New Roman" w:hAnsi="Times New Roman" w:cs="Times New Roman"/>
          <w:i/>
          <w:iCs/>
          <w:sz w:val="24"/>
          <w:szCs w:val="24"/>
          <w:lang w:val="en-GB" w:eastAsia="en-GB"/>
        </w:rPr>
        <w:t>suo muto</w:t>
      </w:r>
      <w:r w:rsidRPr="001C0E82">
        <w:rPr>
          <w:rFonts w:ascii="Times New Roman" w:hAnsi="Times New Roman" w:cs="Times New Roman"/>
          <w:sz w:val="24"/>
          <w:szCs w:val="24"/>
          <w:lang w:val="en-GB" w:eastAsia="en-GB"/>
        </w:rPr>
        <w:t>) action.</w:t>
      </w:r>
      <w:r w:rsidRPr="001C0E82">
        <w:rPr>
          <w:rFonts w:ascii="Times New Roman" w:hAnsi="Times New Roman" w:cs="Times New Roman"/>
          <w:iCs/>
          <w:sz w:val="24"/>
          <w:szCs w:val="24"/>
          <w:lang w:val="en-GB" w:eastAsia="en-GB"/>
        </w:rPr>
        <w:t xml:space="preserve"> Even when a victim come</w:t>
      </w:r>
      <w:r>
        <w:rPr>
          <w:rFonts w:ascii="Times New Roman" w:hAnsi="Times New Roman" w:cs="Times New Roman"/>
          <w:iCs/>
          <w:sz w:val="24"/>
          <w:szCs w:val="24"/>
          <w:lang w:val="en-GB" w:eastAsia="en-GB"/>
        </w:rPr>
        <w:t>s</w:t>
      </w:r>
      <w:r w:rsidRPr="001C0E82">
        <w:rPr>
          <w:rFonts w:ascii="Times New Roman" w:hAnsi="Times New Roman" w:cs="Times New Roman"/>
          <w:iCs/>
          <w:sz w:val="24"/>
          <w:szCs w:val="24"/>
          <w:lang w:val="en-GB" w:eastAsia="en-GB"/>
        </w:rPr>
        <w:t xml:space="preserve"> forward, the proper registration of the case by police remains a challenge</w:t>
      </w:r>
      <w:r>
        <w:rPr>
          <w:rFonts w:ascii="Times New Roman" w:hAnsi="Times New Roman" w:cs="Times New Roman"/>
          <w:iCs/>
          <w:sz w:val="24"/>
          <w:szCs w:val="24"/>
          <w:lang w:val="en-GB" w:eastAsia="en-GB"/>
        </w:rPr>
        <w:t xml:space="preserve"> as</w:t>
      </w:r>
      <w:r w:rsidRPr="001C0E82">
        <w:rPr>
          <w:rFonts w:ascii="Times New Roman" w:hAnsi="Times New Roman" w:cs="Times New Roman"/>
          <w:iCs/>
          <w:sz w:val="24"/>
          <w:szCs w:val="24"/>
          <w:lang w:val="en-GB" w:eastAsia="en-GB"/>
        </w:rPr>
        <w:t xml:space="preserve"> </w:t>
      </w:r>
      <w:r>
        <w:rPr>
          <w:rFonts w:ascii="Times New Roman" w:hAnsi="Times New Roman" w:cs="Times New Roman"/>
          <w:sz w:val="24"/>
          <w:szCs w:val="24"/>
          <w:lang w:val="en-GB" w:eastAsia="en-GB"/>
        </w:rPr>
        <w:t>r</w:t>
      </w:r>
      <w:r w:rsidRPr="001C0E82">
        <w:rPr>
          <w:rFonts w:ascii="Times New Roman" w:hAnsi="Times New Roman" w:cs="Times New Roman"/>
          <w:sz w:val="24"/>
          <w:szCs w:val="24"/>
          <w:lang w:val="en-GB" w:eastAsia="en-GB"/>
        </w:rPr>
        <w:t xml:space="preserve">ather than registering the FIR </w:t>
      </w:r>
      <w:r w:rsidRPr="001C0E82">
        <w:rPr>
          <w:rFonts w:ascii="Times New Roman" w:hAnsi="Times New Roman" w:cs="Times New Roman"/>
          <w:i/>
          <w:iCs/>
          <w:sz w:val="24"/>
          <w:szCs w:val="24"/>
          <w:lang w:val="en-GB" w:eastAsia="en-GB"/>
        </w:rPr>
        <w:t>prima facie</w:t>
      </w:r>
      <w:r w:rsidRPr="001C0E82">
        <w:rPr>
          <w:rFonts w:ascii="Times New Roman" w:hAnsi="Times New Roman" w:cs="Times New Roman"/>
          <w:sz w:val="24"/>
          <w:szCs w:val="24"/>
          <w:lang w:val="en-GB" w:eastAsia="en-GB"/>
        </w:rPr>
        <w:t xml:space="preserve"> in </w:t>
      </w:r>
      <w:r>
        <w:rPr>
          <w:rFonts w:ascii="Times New Roman" w:hAnsi="Times New Roman" w:cs="Times New Roman"/>
          <w:sz w:val="24"/>
          <w:szCs w:val="24"/>
          <w:lang w:val="en-GB" w:eastAsia="en-GB"/>
        </w:rPr>
        <w:t xml:space="preserve">the </w:t>
      </w:r>
      <w:r w:rsidRPr="001C0E82">
        <w:rPr>
          <w:rFonts w:ascii="Times New Roman" w:hAnsi="Times New Roman" w:cs="Times New Roman"/>
          <w:sz w:val="24"/>
          <w:szCs w:val="24"/>
          <w:lang w:val="en-GB" w:eastAsia="en-GB"/>
        </w:rPr>
        <w:t>Diary Number 10 and initiating criminal proceedings, police strongly encourage victim</w:t>
      </w:r>
      <w:r>
        <w:rPr>
          <w:rFonts w:ascii="Times New Roman" w:hAnsi="Times New Roman" w:cs="Times New Roman"/>
          <w:sz w:val="24"/>
          <w:szCs w:val="24"/>
          <w:lang w:val="en-GB" w:eastAsia="en-GB"/>
        </w:rPr>
        <w:t>s</w:t>
      </w:r>
      <w:r w:rsidRPr="001C0E82">
        <w:rPr>
          <w:rFonts w:ascii="Times New Roman" w:hAnsi="Times New Roman" w:cs="Times New Roman"/>
          <w:sz w:val="24"/>
          <w:szCs w:val="24"/>
          <w:lang w:val="en-GB" w:eastAsia="en-GB"/>
        </w:rPr>
        <w:t xml:space="preserve"> and perpetrator</w:t>
      </w:r>
      <w:r>
        <w:rPr>
          <w:rFonts w:ascii="Times New Roman" w:hAnsi="Times New Roman" w:cs="Times New Roman"/>
          <w:sz w:val="24"/>
          <w:szCs w:val="24"/>
          <w:lang w:val="en-GB" w:eastAsia="en-GB"/>
        </w:rPr>
        <w:t>s</w:t>
      </w:r>
      <w:r w:rsidRPr="001C0E82">
        <w:rPr>
          <w:rFonts w:ascii="Times New Roman" w:hAnsi="Times New Roman" w:cs="Times New Roman"/>
          <w:sz w:val="24"/>
          <w:szCs w:val="24"/>
          <w:lang w:val="en-GB" w:eastAsia="en-GB"/>
        </w:rPr>
        <w:t xml:space="preserve"> to negotiate </w:t>
      </w:r>
      <w:r>
        <w:rPr>
          <w:rFonts w:ascii="Times New Roman" w:hAnsi="Times New Roman" w:cs="Times New Roman"/>
          <w:sz w:val="24"/>
          <w:szCs w:val="24"/>
          <w:lang w:val="en-GB" w:eastAsia="en-GB"/>
        </w:rPr>
        <w:t xml:space="preserve">for </w:t>
      </w:r>
      <w:r w:rsidRPr="001C0E82">
        <w:rPr>
          <w:rFonts w:ascii="Times New Roman" w:hAnsi="Times New Roman" w:cs="Times New Roman"/>
          <w:sz w:val="24"/>
          <w:szCs w:val="24"/>
          <w:lang w:val="en-GB" w:eastAsia="en-GB"/>
        </w:rPr>
        <w:t>a settlement</w:t>
      </w:r>
      <w:r w:rsidRPr="001C0E82">
        <w:rPr>
          <w:rStyle w:val="FootnoteReference"/>
          <w:rFonts w:cs="Times New Roman"/>
          <w:sz w:val="24"/>
          <w:szCs w:val="24"/>
          <w:lang w:val="en-GB" w:eastAsia="en-GB"/>
        </w:rPr>
        <w:footnoteReference w:id="75"/>
      </w:r>
      <w:r w:rsidRPr="001C0E82">
        <w:rPr>
          <w:rFonts w:ascii="Times New Roman" w:hAnsi="Times New Roman" w:cs="Times New Roman"/>
          <w:sz w:val="24"/>
          <w:szCs w:val="24"/>
          <w:lang w:val="en-GB" w:eastAsia="en-GB"/>
        </w:rPr>
        <w:t>.</w:t>
      </w:r>
    </w:p>
    <w:p w:rsidR="00B330C9" w:rsidRPr="001C0E82" w:rsidRDefault="00B330C9" w:rsidP="00B330C9">
      <w:pPr>
        <w:spacing w:after="0" w:line="240" w:lineRule="auto"/>
        <w:jc w:val="both"/>
        <w:rPr>
          <w:rFonts w:ascii="Times New Roman" w:hAnsi="Times New Roman" w:cs="Times New Roman"/>
          <w:sz w:val="24"/>
          <w:szCs w:val="24"/>
          <w:lang w:val="en-GB" w:eastAsia="en-GB"/>
        </w:rPr>
      </w:pPr>
    </w:p>
    <w:p w:rsidR="00B330C9" w:rsidRPr="001C0E82" w:rsidRDefault="00B330C9" w:rsidP="00B330C9">
      <w:pPr>
        <w:spacing w:after="0" w:line="240" w:lineRule="auto"/>
        <w:jc w:val="both"/>
        <w:rPr>
          <w:rFonts w:ascii="Times New Roman" w:hAnsi="Times New Roman" w:cs="Times New Roman"/>
          <w:sz w:val="24"/>
          <w:szCs w:val="24"/>
          <w:lang w:val="en-GB" w:eastAsia="en-GB"/>
        </w:rPr>
      </w:pPr>
      <w:r w:rsidRPr="001C0E82">
        <w:rPr>
          <w:rFonts w:ascii="Times New Roman" w:hAnsi="Times New Roman" w:cs="Times New Roman"/>
          <w:sz w:val="24"/>
          <w:szCs w:val="24"/>
          <w:lang w:val="en-GB" w:eastAsia="en-GB"/>
        </w:rPr>
        <w:t xml:space="preserve">In cases </w:t>
      </w:r>
      <w:r>
        <w:rPr>
          <w:rFonts w:ascii="Times New Roman" w:hAnsi="Times New Roman" w:cs="Times New Roman"/>
          <w:sz w:val="24"/>
          <w:szCs w:val="24"/>
          <w:lang w:val="en-GB" w:eastAsia="en-GB"/>
        </w:rPr>
        <w:t>of</w:t>
      </w:r>
      <w:r w:rsidRPr="001C0E82">
        <w:rPr>
          <w:rFonts w:ascii="Times New Roman" w:hAnsi="Times New Roman" w:cs="Times New Roman"/>
          <w:sz w:val="24"/>
          <w:szCs w:val="24"/>
          <w:lang w:val="en-GB" w:eastAsia="en-GB"/>
        </w:rPr>
        <w:t xml:space="preserve"> violence against women and children state authorities are obligated to observ</w:t>
      </w:r>
      <w:r>
        <w:rPr>
          <w:rFonts w:ascii="Times New Roman" w:hAnsi="Times New Roman" w:cs="Times New Roman"/>
          <w:sz w:val="24"/>
          <w:szCs w:val="24"/>
          <w:lang w:val="en-GB" w:eastAsia="en-GB"/>
        </w:rPr>
        <w:t>e</w:t>
      </w:r>
      <w:r w:rsidRPr="001C0E82">
        <w:rPr>
          <w:rFonts w:ascii="Times New Roman" w:hAnsi="Times New Roman" w:cs="Times New Roman"/>
          <w:sz w:val="24"/>
          <w:szCs w:val="24"/>
          <w:lang w:val="en-GB" w:eastAsia="en-GB"/>
        </w:rPr>
        <w:t xml:space="preserve"> the principle of "due diligence"</w:t>
      </w:r>
      <w:r w:rsidRPr="001C0E82">
        <w:rPr>
          <w:rStyle w:val="FootnoteReference"/>
          <w:rFonts w:cs="Times New Roman"/>
          <w:sz w:val="24"/>
          <w:szCs w:val="24"/>
          <w:lang w:val="en-GB" w:eastAsia="en-GB"/>
        </w:rPr>
        <w:footnoteReference w:id="76"/>
      </w:r>
      <w:r w:rsidRPr="001C0E82">
        <w:rPr>
          <w:rFonts w:ascii="Times New Roman" w:hAnsi="Times New Roman" w:cs="Times New Roman"/>
          <w:sz w:val="24"/>
          <w:szCs w:val="24"/>
          <w:lang w:val="en-GB" w:eastAsia="en-GB"/>
        </w:rPr>
        <w:t xml:space="preserve"> </w:t>
      </w:r>
      <w:r>
        <w:rPr>
          <w:rFonts w:ascii="Times New Roman" w:hAnsi="Times New Roman" w:cs="Times New Roman"/>
          <w:sz w:val="24"/>
          <w:szCs w:val="24"/>
          <w:lang w:val="en-GB" w:eastAsia="en-GB"/>
        </w:rPr>
        <w:t>and the</w:t>
      </w:r>
      <w:r w:rsidRPr="001C0E82">
        <w:rPr>
          <w:rFonts w:ascii="Times New Roman" w:hAnsi="Times New Roman" w:cs="Times New Roman"/>
          <w:sz w:val="24"/>
          <w:szCs w:val="24"/>
          <w:lang w:val="en-GB" w:eastAsia="en-GB"/>
        </w:rPr>
        <w:t xml:space="preserve"> "best interest of the child"</w:t>
      </w:r>
      <w:r w:rsidRPr="001C0E82">
        <w:rPr>
          <w:rStyle w:val="FootnoteReference"/>
          <w:rFonts w:cs="Times New Roman"/>
          <w:sz w:val="24"/>
          <w:szCs w:val="24"/>
          <w:lang w:val="en-GB" w:eastAsia="en-GB"/>
        </w:rPr>
        <w:footnoteReference w:id="77"/>
      </w:r>
      <w:r w:rsidRPr="001C0E82">
        <w:rPr>
          <w:rFonts w:ascii="Times New Roman" w:hAnsi="Times New Roman" w:cs="Times New Roman"/>
          <w:sz w:val="24"/>
          <w:szCs w:val="24"/>
          <w:lang w:val="en-GB" w:eastAsia="en-GB"/>
        </w:rPr>
        <w:t xml:space="preserve">. However, </w:t>
      </w:r>
      <w:r>
        <w:rPr>
          <w:rFonts w:ascii="Times New Roman" w:hAnsi="Times New Roman" w:cs="Times New Roman"/>
          <w:sz w:val="24"/>
          <w:szCs w:val="24"/>
          <w:lang w:val="en-GB" w:eastAsia="en-GB"/>
        </w:rPr>
        <w:t>n</w:t>
      </w:r>
      <w:r w:rsidRPr="001C0E82">
        <w:rPr>
          <w:rFonts w:ascii="Times New Roman" w:hAnsi="Times New Roman" w:cs="Times New Roman"/>
          <w:sz w:val="24"/>
          <w:szCs w:val="24"/>
          <w:lang w:val="en-GB" w:eastAsia="en-GB"/>
        </w:rPr>
        <w:t xml:space="preserve">o such attention </w:t>
      </w:r>
      <w:r>
        <w:rPr>
          <w:rFonts w:ascii="Times New Roman" w:hAnsi="Times New Roman" w:cs="Times New Roman"/>
          <w:sz w:val="24"/>
          <w:szCs w:val="24"/>
          <w:lang w:val="en-GB" w:eastAsia="en-GB"/>
        </w:rPr>
        <w:t xml:space="preserve">is </w:t>
      </w:r>
      <w:r w:rsidRPr="001C0E82">
        <w:rPr>
          <w:rFonts w:ascii="Times New Roman" w:hAnsi="Times New Roman" w:cs="Times New Roman"/>
          <w:sz w:val="24"/>
          <w:szCs w:val="24"/>
          <w:lang w:val="en-GB" w:eastAsia="en-GB"/>
        </w:rPr>
        <w:t xml:space="preserve">given to </w:t>
      </w:r>
      <w:r w:rsidRPr="00BC3DBE">
        <w:rPr>
          <w:rFonts w:ascii="Times New Roman" w:hAnsi="Times New Roman" w:cs="Times New Roman"/>
          <w:sz w:val="24"/>
          <w:szCs w:val="24"/>
          <w:lang w:val="en-GB" w:eastAsia="en-GB"/>
        </w:rPr>
        <w:t>Dalit</w:t>
      </w:r>
      <w:r w:rsidRPr="001C0E82">
        <w:rPr>
          <w:rFonts w:ascii="Times New Roman" w:hAnsi="Times New Roman" w:cs="Times New Roman"/>
          <w:i/>
          <w:sz w:val="24"/>
          <w:szCs w:val="24"/>
          <w:lang w:val="en-GB" w:eastAsia="en-GB"/>
        </w:rPr>
        <w:t xml:space="preserve"> </w:t>
      </w:r>
      <w:r w:rsidRPr="001C0E82">
        <w:rPr>
          <w:rFonts w:ascii="Times New Roman" w:hAnsi="Times New Roman" w:cs="Times New Roman"/>
          <w:sz w:val="24"/>
          <w:szCs w:val="24"/>
          <w:lang w:val="en-GB" w:eastAsia="en-GB"/>
        </w:rPr>
        <w:t xml:space="preserve">women and </w:t>
      </w:r>
      <w:r>
        <w:rPr>
          <w:rFonts w:ascii="Times New Roman" w:hAnsi="Times New Roman" w:cs="Times New Roman"/>
          <w:sz w:val="24"/>
          <w:szCs w:val="24"/>
          <w:lang w:val="en-GB" w:eastAsia="en-GB"/>
        </w:rPr>
        <w:t>c</w:t>
      </w:r>
      <w:r w:rsidRPr="001C0E82">
        <w:rPr>
          <w:rFonts w:ascii="Times New Roman" w:hAnsi="Times New Roman" w:cs="Times New Roman"/>
          <w:sz w:val="24"/>
          <w:szCs w:val="24"/>
          <w:lang w:val="en-GB" w:eastAsia="en-GB"/>
        </w:rPr>
        <w:t>hildren</w:t>
      </w:r>
      <w:r>
        <w:rPr>
          <w:rFonts w:ascii="Times New Roman" w:hAnsi="Times New Roman" w:cs="Times New Roman"/>
          <w:sz w:val="24"/>
          <w:szCs w:val="24"/>
          <w:lang w:val="en-GB" w:eastAsia="en-GB"/>
        </w:rPr>
        <w:t>,</w:t>
      </w:r>
      <w:r w:rsidRPr="001C0E82">
        <w:rPr>
          <w:rFonts w:ascii="Times New Roman" w:hAnsi="Times New Roman" w:cs="Times New Roman"/>
          <w:sz w:val="24"/>
          <w:szCs w:val="24"/>
          <w:lang w:val="en-GB" w:eastAsia="en-GB"/>
        </w:rPr>
        <w:t xml:space="preserve"> against whom gender and caste-based violence is inflicted. </w:t>
      </w:r>
    </w:p>
    <w:p w:rsidR="00B330C9" w:rsidRPr="001C0E82" w:rsidRDefault="00B330C9" w:rsidP="00B330C9">
      <w:pPr>
        <w:spacing w:after="0" w:line="240" w:lineRule="auto"/>
        <w:jc w:val="both"/>
        <w:rPr>
          <w:rFonts w:ascii="Times New Roman" w:hAnsi="Times New Roman" w:cs="Times New Roman"/>
          <w:sz w:val="24"/>
          <w:szCs w:val="24"/>
          <w:lang w:val="en-GB" w:eastAsia="en-GB"/>
        </w:rPr>
      </w:pPr>
    </w:p>
    <w:p w:rsidR="00B330C9" w:rsidRPr="001C0E82" w:rsidRDefault="00B330C9" w:rsidP="00B330C9">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As complained by the stakeholders, who participated in the consultations, police often fail to</w:t>
      </w:r>
      <w:r w:rsidRPr="001C0E82">
        <w:rPr>
          <w:rFonts w:ascii="Times New Roman" w:hAnsi="Times New Roman" w:cs="Times New Roman"/>
          <w:sz w:val="24"/>
          <w:szCs w:val="24"/>
          <w:lang w:eastAsia="en-GB"/>
        </w:rPr>
        <w:t xml:space="preserve"> follow up the FIR with a full and prompt investigation that includes going to the crime scene, collecting evidence, taking statements from </w:t>
      </w:r>
      <w:r>
        <w:rPr>
          <w:rFonts w:ascii="Times New Roman" w:hAnsi="Times New Roman" w:cs="Times New Roman"/>
          <w:sz w:val="24"/>
          <w:szCs w:val="24"/>
          <w:lang w:eastAsia="en-GB"/>
        </w:rPr>
        <w:t xml:space="preserve">the </w:t>
      </w:r>
      <w:r w:rsidRPr="001C0E82">
        <w:rPr>
          <w:rFonts w:ascii="Times New Roman" w:hAnsi="Times New Roman" w:cs="Times New Roman"/>
          <w:sz w:val="24"/>
          <w:szCs w:val="24"/>
          <w:lang w:eastAsia="en-GB"/>
        </w:rPr>
        <w:t>witnesses and suspects</w:t>
      </w:r>
      <w:r>
        <w:rPr>
          <w:rFonts w:ascii="Times New Roman" w:hAnsi="Times New Roman" w:cs="Times New Roman"/>
          <w:sz w:val="24"/>
          <w:szCs w:val="24"/>
          <w:lang w:eastAsia="en-GB"/>
        </w:rPr>
        <w:t xml:space="preserve">. </w:t>
      </w:r>
      <w:r w:rsidRPr="001C0E82">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As a result,</w:t>
      </w:r>
      <w:r w:rsidRPr="001C0E82">
        <w:rPr>
          <w:rFonts w:ascii="Times New Roman" w:hAnsi="Times New Roman" w:cs="Times New Roman"/>
          <w:sz w:val="24"/>
          <w:szCs w:val="24"/>
          <w:lang w:eastAsia="en-GB"/>
        </w:rPr>
        <w:t xml:space="preserve"> the District Government Attorney </w:t>
      </w:r>
      <w:r>
        <w:rPr>
          <w:rFonts w:ascii="Times New Roman" w:hAnsi="Times New Roman" w:cs="Times New Roman"/>
          <w:sz w:val="24"/>
          <w:szCs w:val="24"/>
          <w:lang w:eastAsia="en-GB"/>
        </w:rPr>
        <w:t>has</w:t>
      </w:r>
      <w:r w:rsidRPr="001C0E82">
        <w:rPr>
          <w:rFonts w:ascii="Times New Roman" w:hAnsi="Times New Roman" w:cs="Times New Roman"/>
          <w:sz w:val="24"/>
          <w:szCs w:val="24"/>
          <w:lang w:eastAsia="en-GB"/>
        </w:rPr>
        <w:t xml:space="preserve"> limited opportunities to </w:t>
      </w:r>
      <w:r>
        <w:rPr>
          <w:rFonts w:ascii="Times New Roman" w:hAnsi="Times New Roman" w:cs="Times New Roman"/>
          <w:sz w:val="24"/>
          <w:szCs w:val="24"/>
          <w:lang w:eastAsia="en-GB"/>
        </w:rPr>
        <w:t>supervise</w:t>
      </w:r>
      <w:r w:rsidRPr="001C0E82">
        <w:rPr>
          <w:rFonts w:ascii="Times New Roman" w:hAnsi="Times New Roman" w:cs="Times New Roman"/>
          <w:sz w:val="24"/>
          <w:szCs w:val="24"/>
          <w:lang w:eastAsia="en-GB"/>
        </w:rPr>
        <w:t xml:space="preserve"> the police on their investigations and charge sheet</w:t>
      </w:r>
      <w:r>
        <w:rPr>
          <w:rFonts w:ascii="Times New Roman" w:hAnsi="Times New Roman" w:cs="Times New Roman"/>
          <w:sz w:val="24"/>
          <w:szCs w:val="24"/>
          <w:lang w:eastAsia="en-GB"/>
        </w:rPr>
        <w:t>s</w:t>
      </w:r>
      <w:r w:rsidRPr="001C0E82">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O</w:t>
      </w:r>
      <w:r w:rsidRPr="001C0E82">
        <w:rPr>
          <w:rFonts w:ascii="Times New Roman" w:hAnsi="Times New Roman" w:cs="Times New Roman"/>
          <w:sz w:val="24"/>
          <w:szCs w:val="24"/>
          <w:lang w:eastAsia="en-GB"/>
        </w:rPr>
        <w:t xml:space="preserve">ften police wait until the last date to submit the </w:t>
      </w:r>
      <w:r>
        <w:rPr>
          <w:rFonts w:ascii="Times New Roman" w:hAnsi="Times New Roman" w:cs="Times New Roman"/>
          <w:sz w:val="24"/>
          <w:szCs w:val="24"/>
          <w:lang w:eastAsia="en-GB"/>
        </w:rPr>
        <w:t>i</w:t>
      </w:r>
      <w:r w:rsidRPr="001C0E82">
        <w:rPr>
          <w:rFonts w:ascii="Times New Roman" w:hAnsi="Times New Roman" w:cs="Times New Roman"/>
          <w:sz w:val="24"/>
          <w:szCs w:val="24"/>
          <w:lang w:eastAsia="en-GB"/>
        </w:rPr>
        <w:t xml:space="preserve">nvestigation </w:t>
      </w:r>
      <w:r>
        <w:rPr>
          <w:rFonts w:ascii="Times New Roman" w:hAnsi="Times New Roman" w:cs="Times New Roman"/>
          <w:sz w:val="24"/>
          <w:szCs w:val="24"/>
          <w:lang w:eastAsia="en-GB"/>
        </w:rPr>
        <w:t>r</w:t>
      </w:r>
      <w:r w:rsidRPr="001C0E82">
        <w:rPr>
          <w:rFonts w:ascii="Times New Roman" w:hAnsi="Times New Roman" w:cs="Times New Roman"/>
          <w:sz w:val="24"/>
          <w:szCs w:val="24"/>
          <w:lang w:eastAsia="en-GB"/>
        </w:rPr>
        <w:t xml:space="preserve">eport to the Government Attorney, which, given the time restraints imposed by the 3 months Statute of Limitations, can result in weak or incomplete </w:t>
      </w:r>
      <w:r>
        <w:rPr>
          <w:rFonts w:ascii="Times New Roman" w:hAnsi="Times New Roman" w:cs="Times New Roman"/>
          <w:sz w:val="24"/>
          <w:szCs w:val="24"/>
          <w:lang w:eastAsia="en-GB"/>
        </w:rPr>
        <w:t>c</w:t>
      </w:r>
      <w:r w:rsidRPr="001C0E82">
        <w:rPr>
          <w:rFonts w:ascii="Times New Roman" w:hAnsi="Times New Roman" w:cs="Times New Roman"/>
          <w:sz w:val="24"/>
          <w:szCs w:val="24"/>
          <w:lang w:eastAsia="en-GB"/>
        </w:rPr>
        <w:t xml:space="preserve">harge </w:t>
      </w:r>
      <w:r>
        <w:rPr>
          <w:rFonts w:ascii="Times New Roman" w:hAnsi="Times New Roman" w:cs="Times New Roman"/>
          <w:sz w:val="24"/>
          <w:szCs w:val="24"/>
          <w:lang w:eastAsia="en-GB"/>
        </w:rPr>
        <w:t>s</w:t>
      </w:r>
      <w:r w:rsidRPr="001C0E82">
        <w:rPr>
          <w:rFonts w:ascii="Times New Roman" w:hAnsi="Times New Roman" w:cs="Times New Roman"/>
          <w:sz w:val="24"/>
          <w:szCs w:val="24"/>
          <w:lang w:eastAsia="en-GB"/>
        </w:rPr>
        <w:t xml:space="preserve">heets. </w:t>
      </w:r>
    </w:p>
    <w:p w:rsidR="00B330C9" w:rsidRPr="001C0E82" w:rsidRDefault="00B330C9" w:rsidP="00B330C9">
      <w:pPr>
        <w:autoSpaceDE w:val="0"/>
        <w:autoSpaceDN w:val="0"/>
        <w:adjustRightInd w:val="0"/>
        <w:spacing w:after="0" w:line="240" w:lineRule="auto"/>
        <w:jc w:val="both"/>
        <w:rPr>
          <w:rFonts w:ascii="Times New Roman" w:hAnsi="Times New Roman" w:cs="Times New Roman"/>
          <w:sz w:val="24"/>
          <w:szCs w:val="24"/>
          <w:lang w:bidi="th-TH"/>
        </w:rPr>
      </w:pPr>
    </w:p>
    <w:p w:rsidR="00B330C9" w:rsidRDefault="00B330C9" w:rsidP="00B330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bidi="th-TH"/>
        </w:rPr>
        <w:t>What is more, g</w:t>
      </w:r>
      <w:r w:rsidRPr="001C0E82">
        <w:rPr>
          <w:rFonts w:ascii="Times New Roman" w:hAnsi="Times New Roman" w:cs="Times New Roman"/>
          <w:sz w:val="24"/>
          <w:szCs w:val="24"/>
          <w:lang w:bidi="th-TH"/>
        </w:rPr>
        <w:t xml:space="preserve">iven the distances </w:t>
      </w:r>
      <w:r>
        <w:rPr>
          <w:rFonts w:ascii="Times New Roman" w:hAnsi="Times New Roman" w:cs="Times New Roman"/>
          <w:sz w:val="24"/>
          <w:szCs w:val="24"/>
          <w:lang w:bidi="th-TH"/>
        </w:rPr>
        <w:t xml:space="preserve">in Nepal, </w:t>
      </w:r>
      <w:r w:rsidRPr="001C0E82">
        <w:rPr>
          <w:rFonts w:ascii="Times New Roman" w:hAnsi="Times New Roman" w:cs="Times New Roman"/>
          <w:sz w:val="24"/>
          <w:szCs w:val="24"/>
          <w:lang w:bidi="th-TH"/>
        </w:rPr>
        <w:t>most Dalit communities face significant transport</w:t>
      </w:r>
      <w:r>
        <w:rPr>
          <w:rFonts w:ascii="Times New Roman" w:hAnsi="Times New Roman" w:cs="Times New Roman"/>
          <w:sz w:val="24"/>
          <w:szCs w:val="24"/>
          <w:lang w:bidi="th-TH"/>
        </w:rPr>
        <w:t>ation</w:t>
      </w:r>
      <w:r w:rsidRPr="001C0E82">
        <w:rPr>
          <w:rFonts w:ascii="Times New Roman" w:hAnsi="Times New Roman" w:cs="Times New Roman"/>
          <w:sz w:val="24"/>
          <w:szCs w:val="24"/>
          <w:lang w:bidi="th-TH"/>
        </w:rPr>
        <w:t xml:space="preserve"> costs to reach the relevant law enforcement and judicial bod</w:t>
      </w:r>
      <w:r>
        <w:rPr>
          <w:rFonts w:ascii="Times New Roman" w:hAnsi="Times New Roman" w:cs="Times New Roman"/>
          <w:sz w:val="24"/>
          <w:szCs w:val="24"/>
          <w:lang w:bidi="th-TH"/>
        </w:rPr>
        <w:t>y,</w:t>
      </w:r>
      <w:r w:rsidRPr="001C0E82">
        <w:rPr>
          <w:rFonts w:ascii="Times New Roman" w:hAnsi="Times New Roman" w:cs="Times New Roman"/>
          <w:sz w:val="24"/>
          <w:szCs w:val="24"/>
          <w:lang w:bidi="th-TH"/>
        </w:rPr>
        <w:t xml:space="preserve"> including the nearest </w:t>
      </w:r>
      <w:r>
        <w:rPr>
          <w:rFonts w:ascii="Times New Roman" w:hAnsi="Times New Roman" w:cs="Times New Roman"/>
          <w:sz w:val="24"/>
          <w:szCs w:val="24"/>
          <w:lang w:bidi="th-TH"/>
        </w:rPr>
        <w:t>Areas Police Office (</w:t>
      </w:r>
      <w:r w:rsidRPr="001C0E82">
        <w:rPr>
          <w:rFonts w:ascii="Times New Roman" w:hAnsi="Times New Roman" w:cs="Times New Roman"/>
          <w:sz w:val="24"/>
          <w:szCs w:val="24"/>
          <w:lang w:bidi="th-TH"/>
        </w:rPr>
        <w:t>APO</w:t>
      </w:r>
      <w:r>
        <w:rPr>
          <w:rFonts w:ascii="Times New Roman" w:hAnsi="Times New Roman" w:cs="Times New Roman"/>
          <w:sz w:val="24"/>
          <w:szCs w:val="24"/>
          <w:lang w:bidi="th-TH"/>
        </w:rPr>
        <w:t>)</w:t>
      </w:r>
      <w:r w:rsidRPr="001C0E82">
        <w:rPr>
          <w:rFonts w:ascii="Times New Roman" w:hAnsi="Times New Roman" w:cs="Times New Roman"/>
          <w:sz w:val="24"/>
          <w:szCs w:val="24"/>
          <w:lang w:bidi="th-TH"/>
        </w:rPr>
        <w:t xml:space="preserve"> or the District Court.  Although Section 15(3) of the State Cases Regulation states that the expenses for producing such witness (including the victim) to the court shall be made available by the concerned police office</w:t>
      </w:r>
      <w:r>
        <w:rPr>
          <w:rFonts w:ascii="Times New Roman" w:hAnsi="Times New Roman" w:cs="Times New Roman"/>
          <w:sz w:val="24"/>
          <w:szCs w:val="24"/>
          <w:lang w:bidi="th-TH"/>
        </w:rPr>
        <w:t>,</w:t>
      </w:r>
      <w:r w:rsidRPr="001C0E82">
        <w:rPr>
          <w:rFonts w:ascii="Times New Roman" w:hAnsi="Times New Roman" w:cs="Times New Roman"/>
          <w:sz w:val="24"/>
          <w:szCs w:val="24"/>
          <w:lang w:bidi="th-TH"/>
        </w:rPr>
        <w:t xml:space="preserve"> including paying the daily and travel allowances, in practice this rarely </w:t>
      </w:r>
      <w:r>
        <w:rPr>
          <w:rFonts w:ascii="Times New Roman" w:hAnsi="Times New Roman" w:cs="Times New Roman"/>
          <w:sz w:val="24"/>
          <w:szCs w:val="24"/>
          <w:lang w:bidi="th-TH"/>
        </w:rPr>
        <w:t>happens</w:t>
      </w:r>
      <w:r w:rsidRPr="001C0E82">
        <w:rPr>
          <w:rFonts w:ascii="Times New Roman" w:hAnsi="Times New Roman" w:cs="Times New Roman"/>
          <w:sz w:val="24"/>
          <w:szCs w:val="24"/>
          <w:lang w:bidi="th-TH"/>
        </w:rPr>
        <w:t xml:space="preserve">. </w:t>
      </w:r>
      <w:r>
        <w:rPr>
          <w:rFonts w:ascii="Times New Roman" w:hAnsi="Times New Roman" w:cs="Times New Roman"/>
          <w:sz w:val="24"/>
          <w:szCs w:val="24"/>
          <w:lang w:bidi="th-TH"/>
        </w:rPr>
        <w:t xml:space="preserve">Additionally, due to the </w:t>
      </w:r>
      <w:r w:rsidRPr="001C0E82">
        <w:rPr>
          <w:rFonts w:ascii="Times New Roman" w:hAnsi="Times New Roman" w:cs="Times New Roman"/>
          <w:kern w:val="24"/>
          <w:sz w:val="24"/>
          <w:szCs w:val="24"/>
        </w:rPr>
        <w:t>under-representation of Dalits in the justice and law enforcement system</w:t>
      </w:r>
      <w:r>
        <w:rPr>
          <w:rFonts w:ascii="Times New Roman" w:hAnsi="Times New Roman" w:cs="Times New Roman"/>
          <w:kern w:val="24"/>
          <w:sz w:val="24"/>
          <w:szCs w:val="24"/>
        </w:rPr>
        <w:t>,</w:t>
      </w:r>
      <w:r w:rsidRPr="001C0E82" w:rsidDel="00560171">
        <w:rPr>
          <w:rFonts w:ascii="Times New Roman" w:hAnsi="Times New Roman" w:cs="Times New Roman"/>
          <w:sz w:val="24"/>
          <w:szCs w:val="24"/>
          <w:lang w:bidi="th-TH"/>
        </w:rPr>
        <w:t xml:space="preserve"> </w:t>
      </w:r>
      <w:r>
        <w:rPr>
          <w:rFonts w:ascii="Times New Roman" w:hAnsi="Times New Roman" w:cs="Times New Roman"/>
          <w:kern w:val="24"/>
          <w:sz w:val="24"/>
          <w:szCs w:val="24"/>
        </w:rPr>
        <w:t>the f</w:t>
      </w:r>
      <w:r w:rsidRPr="001C0E82">
        <w:rPr>
          <w:rFonts w:ascii="Times New Roman" w:hAnsi="Times New Roman" w:cs="Times New Roman"/>
          <w:kern w:val="24"/>
          <w:sz w:val="24"/>
          <w:szCs w:val="24"/>
        </w:rPr>
        <w:t>ear of social boycott, reprisal and violence discourage</w:t>
      </w:r>
      <w:r>
        <w:rPr>
          <w:rFonts w:ascii="Times New Roman" w:hAnsi="Times New Roman" w:cs="Times New Roman"/>
          <w:kern w:val="24"/>
          <w:sz w:val="24"/>
          <w:szCs w:val="24"/>
        </w:rPr>
        <w:t xml:space="preserve"> victims to</w:t>
      </w:r>
      <w:r w:rsidRPr="001C0E82">
        <w:rPr>
          <w:rFonts w:ascii="Times New Roman" w:hAnsi="Times New Roman" w:cs="Times New Roman"/>
          <w:kern w:val="24"/>
          <w:sz w:val="24"/>
          <w:szCs w:val="24"/>
        </w:rPr>
        <w:t xml:space="preserve"> report </w:t>
      </w:r>
      <w:r>
        <w:rPr>
          <w:rFonts w:ascii="Times New Roman" w:hAnsi="Times New Roman" w:cs="Times New Roman"/>
          <w:kern w:val="24"/>
          <w:sz w:val="24"/>
          <w:szCs w:val="24"/>
        </w:rPr>
        <w:t xml:space="preserve">the </w:t>
      </w:r>
      <w:r w:rsidRPr="001C0E82">
        <w:rPr>
          <w:rFonts w:ascii="Times New Roman" w:hAnsi="Times New Roman" w:cs="Times New Roman"/>
          <w:kern w:val="24"/>
          <w:sz w:val="24"/>
          <w:szCs w:val="24"/>
        </w:rPr>
        <w:t>crimes</w:t>
      </w:r>
      <w:r>
        <w:rPr>
          <w:rFonts w:ascii="Times New Roman" w:hAnsi="Times New Roman" w:cs="Times New Roman"/>
          <w:kern w:val="24"/>
          <w:sz w:val="24"/>
          <w:szCs w:val="24"/>
        </w:rPr>
        <w:t xml:space="preserve"> committed against them</w:t>
      </w:r>
      <w:r w:rsidRPr="001C0E82">
        <w:rPr>
          <w:rFonts w:ascii="Times New Roman" w:hAnsi="Times New Roman" w:cs="Times New Roman"/>
          <w:kern w:val="24"/>
          <w:sz w:val="24"/>
          <w:szCs w:val="24"/>
        </w:rPr>
        <w:t>.</w:t>
      </w:r>
      <w:r w:rsidR="001412FA">
        <w:rPr>
          <w:rFonts w:ascii="Times New Roman" w:hAnsi="Times New Roman" w:cs="Times New Roman"/>
          <w:kern w:val="24"/>
          <w:sz w:val="24"/>
          <w:szCs w:val="24"/>
        </w:rPr>
        <w:t xml:space="preserve"> There is no strong legal aid services to the victims</w:t>
      </w:r>
    </w:p>
    <w:p w:rsidR="00B330C9" w:rsidRPr="001C0E82" w:rsidRDefault="00B330C9" w:rsidP="00B330C9">
      <w:pPr>
        <w:spacing w:after="0" w:line="240" w:lineRule="auto"/>
        <w:ind w:left="720"/>
        <w:contextualSpacing/>
        <w:jc w:val="both"/>
        <w:rPr>
          <w:rFonts w:ascii="Times New Roman" w:hAnsi="Times New Roman" w:cs="Times New Roman"/>
          <w:sz w:val="24"/>
          <w:szCs w:val="24"/>
        </w:rPr>
      </w:pPr>
    </w:p>
    <w:p w:rsidR="00B330C9" w:rsidRDefault="00B330C9" w:rsidP="00B330C9">
      <w:pPr>
        <w:autoSpaceDE w:val="0"/>
        <w:autoSpaceDN w:val="0"/>
        <w:adjustRightInd w:val="0"/>
        <w:spacing w:after="120" w:line="240" w:lineRule="auto"/>
        <w:jc w:val="both"/>
        <w:rPr>
          <w:rFonts w:ascii="Times New Roman" w:hAnsi="Times New Roman" w:cs="Times New Roman"/>
          <w:sz w:val="24"/>
          <w:szCs w:val="24"/>
          <w:lang w:val="en-GB" w:eastAsia="en-GB"/>
        </w:rPr>
      </w:pPr>
      <w:r w:rsidRPr="0068461E">
        <w:rPr>
          <w:rFonts w:ascii="Times New Roman" w:hAnsi="Times New Roman" w:cs="Times New Roman"/>
          <w:b/>
          <w:sz w:val="24"/>
          <w:szCs w:val="24"/>
          <w:lang w:val="en-GB" w:eastAsia="en-GB"/>
        </w:rPr>
        <w:t xml:space="preserve">Recommendations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4A0"/>
      </w:tblPr>
      <w:tblGrid>
        <w:gridCol w:w="9270"/>
      </w:tblGrid>
      <w:tr w:rsidR="00B330C9" w:rsidRPr="001C0E82" w:rsidTr="00CF265B">
        <w:tc>
          <w:tcPr>
            <w:tcW w:w="9270" w:type="dxa"/>
            <w:shd w:val="clear" w:color="auto" w:fill="BFBFBF" w:themeFill="background1" w:themeFillShade="BF"/>
          </w:tcPr>
          <w:p w:rsidR="00B330C9" w:rsidRPr="00C4620A" w:rsidRDefault="00B330C9" w:rsidP="00CF265B">
            <w:pPr>
              <w:spacing w:after="0" w:line="240" w:lineRule="auto"/>
              <w:ind w:left="501"/>
              <w:contextualSpacing/>
              <w:jc w:val="both"/>
              <w:rPr>
                <w:rFonts w:ascii="Times New Roman" w:hAnsi="Times New Roman" w:cs="Times New Roman"/>
                <w:sz w:val="24"/>
                <w:szCs w:val="24"/>
                <w:highlight w:val="lightGray"/>
              </w:rPr>
            </w:pPr>
          </w:p>
          <w:p w:rsidR="00B330C9" w:rsidRDefault="00B330C9" w:rsidP="005A40BE">
            <w:pPr>
              <w:numPr>
                <w:ilvl w:val="0"/>
                <w:numId w:val="4"/>
              </w:numPr>
              <w:shd w:val="clear" w:color="auto" w:fill="BFBFBF" w:themeFill="background1" w:themeFillShade="BF"/>
              <w:spacing w:after="120" w:line="240" w:lineRule="auto"/>
              <w:ind w:left="499" w:hanging="357"/>
              <w:jc w:val="both"/>
              <w:rPr>
                <w:rFonts w:ascii="Times New Roman" w:hAnsi="Times New Roman" w:cs="Times New Roman"/>
                <w:sz w:val="24"/>
                <w:szCs w:val="24"/>
              </w:rPr>
            </w:pPr>
            <w:r w:rsidRPr="00A86BD5">
              <w:rPr>
                <w:rFonts w:ascii="Times New Roman" w:hAnsi="Times New Roman" w:cs="Times New Roman"/>
                <w:sz w:val="24"/>
                <w:szCs w:val="24"/>
              </w:rPr>
              <w:t xml:space="preserve">Insert provisions that </w:t>
            </w:r>
            <w:r w:rsidRPr="00B46FB8">
              <w:rPr>
                <w:rFonts w:ascii="Times New Roman" w:hAnsi="Times New Roman" w:cs="Times New Roman"/>
                <w:sz w:val="24"/>
                <w:szCs w:val="24"/>
              </w:rPr>
              <w:t>allow departmental action against those who deliberately deny registration of the FIR</w:t>
            </w:r>
            <w:r w:rsidRPr="00472047">
              <w:rPr>
                <w:rFonts w:ascii="Times New Roman" w:hAnsi="Times New Roman" w:cs="Times New Roman"/>
                <w:sz w:val="24"/>
                <w:szCs w:val="24"/>
              </w:rPr>
              <w:t xml:space="preserve">, delay investigations and fail to fulfill their duties. </w:t>
            </w:r>
          </w:p>
          <w:p w:rsidR="00B330C9" w:rsidRDefault="00B330C9" w:rsidP="005A40BE">
            <w:pPr>
              <w:numPr>
                <w:ilvl w:val="0"/>
                <w:numId w:val="4"/>
              </w:numPr>
              <w:shd w:val="clear" w:color="auto" w:fill="BFBFBF" w:themeFill="background1" w:themeFillShade="BF"/>
              <w:spacing w:after="120" w:line="240" w:lineRule="auto"/>
              <w:ind w:left="499" w:hanging="357"/>
              <w:jc w:val="both"/>
              <w:rPr>
                <w:rFonts w:ascii="Times New Roman" w:hAnsi="Times New Roman" w:cs="Times New Roman"/>
                <w:sz w:val="24"/>
                <w:szCs w:val="24"/>
              </w:rPr>
            </w:pPr>
            <w:r w:rsidRPr="00031186">
              <w:rPr>
                <w:rFonts w:ascii="Times New Roman" w:hAnsi="Times New Roman" w:cs="Times New Roman"/>
                <w:sz w:val="24"/>
                <w:szCs w:val="24"/>
              </w:rPr>
              <w:t xml:space="preserve">Provide </w:t>
            </w:r>
            <w:r w:rsidRPr="00476F2F">
              <w:rPr>
                <w:rFonts w:ascii="Times New Roman" w:hAnsi="Times New Roman" w:cs="Times New Roman"/>
                <w:sz w:val="24"/>
                <w:szCs w:val="24"/>
              </w:rPr>
              <w:t>Dalit rights-based trainings to police</w:t>
            </w:r>
            <w:r w:rsidRPr="00A52E95">
              <w:rPr>
                <w:rFonts w:ascii="Times New Roman" w:hAnsi="Times New Roman" w:cs="Times New Roman"/>
                <w:sz w:val="24"/>
                <w:szCs w:val="24"/>
              </w:rPr>
              <w:t>, judges, courts at all levels on the Anti-Untouchability Act and CBD Act and CERD.</w:t>
            </w:r>
          </w:p>
          <w:p w:rsidR="00B330C9" w:rsidRDefault="00B330C9" w:rsidP="005A40BE">
            <w:pPr>
              <w:numPr>
                <w:ilvl w:val="0"/>
                <w:numId w:val="4"/>
              </w:numPr>
              <w:shd w:val="clear" w:color="auto" w:fill="BFBFBF" w:themeFill="background1" w:themeFillShade="BF"/>
              <w:spacing w:after="120" w:line="240" w:lineRule="auto"/>
              <w:ind w:left="499" w:hanging="357"/>
              <w:jc w:val="both"/>
              <w:rPr>
                <w:rFonts w:ascii="Times New Roman" w:hAnsi="Times New Roman" w:cs="Times New Roman"/>
                <w:sz w:val="24"/>
                <w:szCs w:val="24"/>
              </w:rPr>
            </w:pPr>
            <w:r w:rsidRPr="00BC3DBE">
              <w:rPr>
                <w:rFonts w:ascii="Times New Roman" w:hAnsi="Times New Roman" w:cs="Times New Roman"/>
                <w:sz w:val="24"/>
                <w:szCs w:val="24"/>
              </w:rPr>
              <w:t>District Government Attorneys must take a more proactive role in supervising police investigations and decisions related to charges of caste-based discrimination and untouchability.</w:t>
            </w:r>
          </w:p>
          <w:p w:rsidR="00B330C9" w:rsidRDefault="00B330C9" w:rsidP="005A40BE">
            <w:pPr>
              <w:numPr>
                <w:ilvl w:val="0"/>
                <w:numId w:val="4"/>
              </w:numPr>
              <w:shd w:val="clear" w:color="auto" w:fill="BFBFBF" w:themeFill="background1" w:themeFillShade="BF"/>
              <w:spacing w:after="120" w:line="240" w:lineRule="auto"/>
              <w:ind w:left="499" w:hanging="357"/>
              <w:jc w:val="both"/>
              <w:rPr>
                <w:rFonts w:ascii="Times New Roman" w:hAnsi="Times New Roman" w:cs="Times New Roman"/>
                <w:sz w:val="24"/>
                <w:szCs w:val="24"/>
              </w:rPr>
            </w:pPr>
            <w:r w:rsidRPr="00BC3DBE">
              <w:rPr>
                <w:rFonts w:ascii="Times New Roman" w:hAnsi="Times New Roman" w:cs="Times New Roman"/>
                <w:sz w:val="24"/>
                <w:szCs w:val="24"/>
              </w:rPr>
              <w:t xml:space="preserve">Ensure full and meaningful participation of </w:t>
            </w:r>
            <w:r w:rsidR="00514943">
              <w:rPr>
                <w:rFonts w:ascii="Times New Roman" w:hAnsi="Times New Roman" w:cs="Times New Roman"/>
                <w:sz w:val="24"/>
                <w:szCs w:val="24"/>
              </w:rPr>
              <w:t xml:space="preserve">the </w:t>
            </w:r>
            <w:r w:rsidRPr="00BC3DBE">
              <w:rPr>
                <w:rFonts w:ascii="Times New Roman" w:hAnsi="Times New Roman" w:cs="Times New Roman"/>
                <w:sz w:val="24"/>
                <w:szCs w:val="24"/>
              </w:rPr>
              <w:t xml:space="preserve">victims in judicial proceedings, including through support, protection of victims, witnesses and their family members </w:t>
            </w:r>
            <w:r w:rsidRPr="00A86BD5">
              <w:rPr>
                <w:rFonts w:ascii="Times New Roman" w:hAnsi="Times New Roman" w:cs="Times New Roman"/>
                <w:sz w:val="24"/>
                <w:szCs w:val="24"/>
              </w:rPr>
              <w:t>against any threats or intimidati</w:t>
            </w:r>
            <w:r w:rsidRPr="00B46FB8">
              <w:rPr>
                <w:rFonts w:ascii="Times New Roman" w:hAnsi="Times New Roman" w:cs="Times New Roman"/>
                <w:sz w:val="24"/>
                <w:szCs w:val="24"/>
              </w:rPr>
              <w:t>on.</w:t>
            </w:r>
          </w:p>
          <w:p w:rsidR="00B330C9" w:rsidRDefault="00B330C9" w:rsidP="005A40BE">
            <w:pPr>
              <w:numPr>
                <w:ilvl w:val="0"/>
                <w:numId w:val="4"/>
              </w:numPr>
              <w:shd w:val="clear" w:color="auto" w:fill="BFBFBF" w:themeFill="background1" w:themeFillShade="BF"/>
              <w:spacing w:after="120" w:line="240" w:lineRule="auto"/>
              <w:ind w:left="499" w:hanging="357"/>
              <w:jc w:val="both"/>
              <w:rPr>
                <w:rFonts w:ascii="Times New Roman" w:hAnsi="Times New Roman" w:cs="Times New Roman"/>
                <w:sz w:val="24"/>
                <w:szCs w:val="24"/>
              </w:rPr>
            </w:pPr>
            <w:r>
              <w:rPr>
                <w:rFonts w:ascii="Times New Roman" w:hAnsi="Times New Roman" w:cs="Times New Roman"/>
                <w:sz w:val="24"/>
                <w:szCs w:val="24"/>
              </w:rPr>
              <w:t>Develop a</w:t>
            </w:r>
            <w:r w:rsidRPr="00B46FB8">
              <w:rPr>
                <w:rFonts w:ascii="Times New Roman" w:hAnsi="Times New Roman" w:cs="Times New Roman"/>
                <w:sz w:val="24"/>
                <w:szCs w:val="24"/>
              </w:rPr>
              <w:t xml:space="preserve"> time bound plan of action with adequate budget and implemented effectively</w:t>
            </w:r>
            <w:r>
              <w:rPr>
                <w:rFonts w:ascii="Times New Roman" w:hAnsi="Times New Roman" w:cs="Times New Roman"/>
                <w:sz w:val="24"/>
                <w:szCs w:val="24"/>
              </w:rPr>
              <w:t xml:space="preserve"> </w:t>
            </w:r>
            <w:r w:rsidR="00514943">
              <w:rPr>
                <w:rFonts w:ascii="Times New Roman" w:hAnsi="Times New Roman" w:cs="Times New Roman"/>
                <w:sz w:val="24"/>
                <w:szCs w:val="24"/>
              </w:rPr>
              <w:t>to</w:t>
            </w:r>
            <w:r>
              <w:rPr>
                <w:rFonts w:ascii="Times New Roman" w:hAnsi="Times New Roman" w:cs="Times New Roman"/>
                <w:sz w:val="24"/>
                <w:szCs w:val="24"/>
              </w:rPr>
              <w:t xml:space="preserve"> eliminat</w:t>
            </w:r>
            <w:r w:rsidR="00514943">
              <w:rPr>
                <w:rFonts w:ascii="Times New Roman" w:hAnsi="Times New Roman" w:cs="Times New Roman"/>
                <w:sz w:val="24"/>
                <w:szCs w:val="24"/>
              </w:rPr>
              <w:t>e</w:t>
            </w:r>
            <w:r>
              <w:rPr>
                <w:rFonts w:ascii="Times New Roman" w:hAnsi="Times New Roman" w:cs="Times New Roman"/>
                <w:sz w:val="24"/>
                <w:szCs w:val="24"/>
              </w:rPr>
              <w:t xml:space="preserve"> CBD and ensur</w:t>
            </w:r>
            <w:r w:rsidR="00514943">
              <w:rPr>
                <w:rFonts w:ascii="Times New Roman" w:hAnsi="Times New Roman" w:cs="Times New Roman"/>
                <w:sz w:val="24"/>
                <w:szCs w:val="24"/>
              </w:rPr>
              <w:t>e</w:t>
            </w:r>
            <w:r>
              <w:rPr>
                <w:rFonts w:ascii="Times New Roman" w:hAnsi="Times New Roman" w:cs="Times New Roman"/>
                <w:sz w:val="24"/>
                <w:szCs w:val="24"/>
              </w:rPr>
              <w:t xml:space="preserve"> </w:t>
            </w:r>
            <w:r w:rsidRPr="00514943">
              <w:rPr>
                <w:rFonts w:ascii="Times New Roman" w:hAnsi="Times New Roman" w:cs="Times New Roman"/>
                <w:i/>
                <w:sz w:val="24"/>
                <w:szCs w:val="24"/>
              </w:rPr>
              <w:t>de</w:t>
            </w:r>
            <w:r w:rsidR="00514943" w:rsidRPr="00514943">
              <w:rPr>
                <w:rFonts w:ascii="Times New Roman" w:hAnsi="Times New Roman" w:cs="Times New Roman"/>
                <w:i/>
                <w:sz w:val="24"/>
                <w:szCs w:val="24"/>
              </w:rPr>
              <w:t xml:space="preserve"> </w:t>
            </w:r>
            <w:r w:rsidRPr="00514943">
              <w:rPr>
                <w:rFonts w:ascii="Times New Roman" w:hAnsi="Times New Roman" w:cs="Times New Roman"/>
                <w:i/>
                <w:sz w:val="24"/>
                <w:szCs w:val="24"/>
              </w:rPr>
              <w:t>facto</w:t>
            </w:r>
            <w:r>
              <w:rPr>
                <w:rFonts w:ascii="Times New Roman" w:hAnsi="Times New Roman" w:cs="Times New Roman"/>
                <w:sz w:val="24"/>
                <w:szCs w:val="24"/>
              </w:rPr>
              <w:t xml:space="preserve"> equality</w:t>
            </w:r>
            <w:r w:rsidRPr="00B46FB8">
              <w:rPr>
                <w:rFonts w:ascii="Times New Roman" w:hAnsi="Times New Roman" w:cs="Times New Roman"/>
                <w:sz w:val="24"/>
                <w:szCs w:val="24"/>
              </w:rPr>
              <w:t>.</w:t>
            </w:r>
          </w:p>
          <w:p w:rsidR="00B330C9" w:rsidRDefault="00B330C9" w:rsidP="005A40BE">
            <w:pPr>
              <w:numPr>
                <w:ilvl w:val="0"/>
                <w:numId w:val="4"/>
              </w:numPr>
              <w:shd w:val="clear" w:color="auto" w:fill="BFBFBF" w:themeFill="background1" w:themeFillShade="BF"/>
              <w:spacing w:after="120" w:line="240" w:lineRule="auto"/>
              <w:ind w:left="499" w:hanging="357"/>
              <w:jc w:val="both"/>
              <w:rPr>
                <w:rFonts w:ascii="Times New Roman" w:hAnsi="Times New Roman" w:cs="Times New Roman"/>
                <w:sz w:val="24"/>
                <w:szCs w:val="24"/>
              </w:rPr>
            </w:pPr>
            <w:r w:rsidRPr="00B46FB8">
              <w:rPr>
                <w:rFonts w:ascii="Times New Roman" w:hAnsi="Times New Roman" w:cs="Times New Roman"/>
                <w:sz w:val="24"/>
                <w:szCs w:val="24"/>
              </w:rPr>
              <w:t>Strengthen an independent oversight (through NHRIs, Parliamentary Committee and Government mechanisms) of law enforcement functions of police.</w:t>
            </w:r>
          </w:p>
          <w:p w:rsidR="00B330C9" w:rsidRDefault="00B330C9" w:rsidP="005A40BE">
            <w:pPr>
              <w:numPr>
                <w:ilvl w:val="0"/>
                <w:numId w:val="4"/>
              </w:numPr>
              <w:shd w:val="clear" w:color="auto" w:fill="BFBFBF" w:themeFill="background1" w:themeFillShade="BF"/>
              <w:spacing w:after="120" w:line="240" w:lineRule="auto"/>
              <w:ind w:left="499" w:hanging="357"/>
              <w:jc w:val="both"/>
              <w:rPr>
                <w:rFonts w:ascii="Times New Roman" w:hAnsi="Times New Roman" w:cs="Times New Roman"/>
                <w:sz w:val="24"/>
                <w:szCs w:val="24"/>
              </w:rPr>
            </w:pPr>
            <w:r w:rsidRPr="00472047">
              <w:rPr>
                <w:rFonts w:ascii="Times New Roman" w:hAnsi="Times New Roman" w:cs="Times New Roman"/>
                <w:sz w:val="24"/>
                <w:szCs w:val="24"/>
              </w:rPr>
              <w:t xml:space="preserve">Devise special protective and supportive measures (e.g. pro bono legal aid service, psycho social counseling service, interim relief, rehabilitation services, mobile clinics and cash incentives </w:t>
            </w:r>
            <w:r w:rsidRPr="00031186">
              <w:rPr>
                <w:rFonts w:ascii="Times New Roman" w:hAnsi="Times New Roman" w:cs="Times New Roman"/>
                <w:sz w:val="24"/>
                <w:szCs w:val="24"/>
              </w:rPr>
              <w:t xml:space="preserve">to </w:t>
            </w:r>
            <w:r w:rsidRPr="00476F2F">
              <w:rPr>
                <w:rFonts w:ascii="Times New Roman" w:hAnsi="Times New Roman" w:cs="Times New Roman"/>
                <w:sz w:val="24"/>
                <w:szCs w:val="24"/>
              </w:rPr>
              <w:t xml:space="preserve">follow up cases) to enhance access to justice </w:t>
            </w:r>
            <w:r w:rsidRPr="00A52E95">
              <w:rPr>
                <w:rFonts w:ascii="Times New Roman" w:hAnsi="Times New Roman" w:cs="Times New Roman"/>
                <w:sz w:val="24"/>
                <w:szCs w:val="24"/>
              </w:rPr>
              <w:t xml:space="preserve">of Dalit women and children. </w:t>
            </w:r>
          </w:p>
          <w:p w:rsidR="00B330C9" w:rsidRDefault="00B330C9" w:rsidP="005A40BE">
            <w:pPr>
              <w:numPr>
                <w:ilvl w:val="0"/>
                <w:numId w:val="4"/>
              </w:numPr>
              <w:shd w:val="clear" w:color="auto" w:fill="BFBFBF" w:themeFill="background1" w:themeFillShade="BF"/>
              <w:spacing w:after="120" w:line="240" w:lineRule="auto"/>
              <w:ind w:left="499" w:hanging="357"/>
              <w:jc w:val="both"/>
              <w:rPr>
                <w:rFonts w:ascii="Times New Roman" w:hAnsi="Times New Roman" w:cs="Times New Roman"/>
                <w:sz w:val="24"/>
                <w:szCs w:val="24"/>
              </w:rPr>
            </w:pPr>
            <w:r w:rsidRPr="00BC3DBE">
              <w:rPr>
                <w:rFonts w:ascii="Times New Roman" w:hAnsi="Times New Roman" w:cs="Times New Roman"/>
                <w:sz w:val="24"/>
                <w:szCs w:val="24"/>
              </w:rPr>
              <w:t xml:space="preserve">Promote legal education, internship opportunities, especially for female Dalits, and offer capacity building opportunity for Dalit lawyers to enhance their capacity. </w:t>
            </w:r>
          </w:p>
          <w:p w:rsidR="00B330C9" w:rsidRDefault="00B330C9" w:rsidP="005A40BE">
            <w:pPr>
              <w:numPr>
                <w:ilvl w:val="0"/>
                <w:numId w:val="4"/>
              </w:numPr>
              <w:shd w:val="clear" w:color="auto" w:fill="BFBFBF" w:themeFill="background1" w:themeFillShade="BF"/>
              <w:spacing w:after="120" w:line="240" w:lineRule="auto"/>
              <w:ind w:left="499" w:hanging="357"/>
              <w:jc w:val="both"/>
              <w:rPr>
                <w:rFonts w:ascii="Times New Roman" w:hAnsi="Times New Roman" w:cs="Times New Roman"/>
                <w:sz w:val="24"/>
                <w:szCs w:val="24"/>
              </w:rPr>
            </w:pPr>
            <w:r w:rsidRPr="00BC3DBE">
              <w:rPr>
                <w:rFonts w:ascii="Times New Roman" w:hAnsi="Times New Roman" w:cs="Times New Roman"/>
                <w:sz w:val="24"/>
                <w:szCs w:val="24"/>
              </w:rPr>
              <w:t xml:space="preserve">Strengthen NDC as a quasi-judiciary institution </w:t>
            </w:r>
            <w:r w:rsidR="00514943">
              <w:rPr>
                <w:rFonts w:ascii="Times New Roman" w:hAnsi="Times New Roman" w:cs="Times New Roman"/>
                <w:sz w:val="24"/>
                <w:szCs w:val="24"/>
              </w:rPr>
              <w:t>able to</w:t>
            </w:r>
            <w:r w:rsidRPr="00BC3DBE">
              <w:rPr>
                <w:rFonts w:ascii="Times New Roman" w:hAnsi="Times New Roman" w:cs="Times New Roman"/>
                <w:sz w:val="24"/>
                <w:szCs w:val="24"/>
              </w:rPr>
              <w:t xml:space="preserve"> </w:t>
            </w:r>
            <w:r w:rsidR="00514943">
              <w:rPr>
                <w:rFonts w:ascii="Times New Roman" w:hAnsi="Times New Roman" w:cs="Times New Roman"/>
                <w:sz w:val="24"/>
                <w:szCs w:val="24"/>
              </w:rPr>
              <w:t>review</w:t>
            </w:r>
            <w:r w:rsidRPr="00BC3DBE">
              <w:rPr>
                <w:rFonts w:ascii="Times New Roman" w:hAnsi="Times New Roman" w:cs="Times New Roman"/>
                <w:sz w:val="24"/>
                <w:szCs w:val="24"/>
              </w:rPr>
              <w:t xml:space="preserve"> cases of CBD and </w:t>
            </w:r>
            <w:r w:rsidR="00514943">
              <w:rPr>
                <w:rFonts w:ascii="Times New Roman" w:hAnsi="Times New Roman" w:cs="Times New Roman"/>
                <w:sz w:val="24"/>
                <w:szCs w:val="24"/>
              </w:rPr>
              <w:t>u</w:t>
            </w:r>
            <w:r w:rsidRPr="00BC3DBE">
              <w:rPr>
                <w:rFonts w:ascii="Times New Roman" w:hAnsi="Times New Roman" w:cs="Times New Roman"/>
                <w:sz w:val="24"/>
                <w:szCs w:val="24"/>
              </w:rPr>
              <w:t>ntouchability.</w:t>
            </w:r>
          </w:p>
        </w:tc>
      </w:tr>
    </w:tbl>
    <w:p w:rsidR="00B330C9" w:rsidRDefault="00B330C9" w:rsidP="004D455F">
      <w:pPr>
        <w:pStyle w:val="Heading2"/>
        <w:rPr>
          <w:rFonts w:eastAsia="Times New Roman"/>
        </w:rPr>
      </w:pPr>
      <w:r>
        <w:rPr>
          <w:rFonts w:eastAsia="Times New Roman"/>
          <w:kern w:val="24"/>
        </w:rPr>
        <w:t xml:space="preserve"> </w:t>
      </w:r>
      <w:bookmarkStart w:id="47" w:name="_Toc505595677"/>
      <w:r w:rsidRPr="0068461E">
        <w:rPr>
          <w:rFonts w:eastAsia="Times New Roman"/>
          <w:kern w:val="24"/>
        </w:rPr>
        <w:t xml:space="preserve">Article 7:  </w:t>
      </w:r>
      <w:r w:rsidRPr="0068461E">
        <w:rPr>
          <w:rFonts w:eastAsia="Times New Roman"/>
        </w:rPr>
        <w:t>Measures to combat prejudices and promote understanding and tolerance.</w:t>
      </w:r>
      <w:bookmarkEnd w:id="47"/>
    </w:p>
    <w:p w:rsidR="00B330C9" w:rsidRPr="001C0E82" w:rsidRDefault="00B330C9" w:rsidP="00B330C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T</w:t>
      </w:r>
      <w:r w:rsidRPr="001C0E82">
        <w:rPr>
          <w:rFonts w:ascii="Times New Roman" w:eastAsia="Times New Roman" w:hAnsi="Times New Roman" w:cs="Times New Roman"/>
          <w:sz w:val="24"/>
          <w:szCs w:val="24"/>
        </w:rPr>
        <w:t>he GoN</w:t>
      </w:r>
      <w:r>
        <w:rPr>
          <w:rFonts w:ascii="Times New Roman" w:eastAsia="Times New Roman" w:hAnsi="Times New Roman" w:cs="Times New Roman"/>
          <w:sz w:val="24"/>
          <w:szCs w:val="24"/>
        </w:rPr>
        <w:t xml:space="preserve"> report to the CERD</w:t>
      </w:r>
      <w:r w:rsidRPr="001C0E82">
        <w:rPr>
          <w:rFonts w:ascii="Times New Roman" w:eastAsia="Times New Roman" w:hAnsi="Times New Roman" w:cs="Times New Roman"/>
          <w:sz w:val="24"/>
          <w:szCs w:val="24"/>
        </w:rPr>
        <w:t xml:space="preserve"> states that the education system of Nepal is founded on </w:t>
      </w:r>
      <w:r>
        <w:rPr>
          <w:rFonts w:ascii="Times New Roman" w:eastAsia="Times New Roman" w:hAnsi="Times New Roman" w:cs="Times New Roman"/>
          <w:sz w:val="24"/>
          <w:szCs w:val="24"/>
        </w:rPr>
        <w:t xml:space="preserve">a </w:t>
      </w:r>
      <w:r w:rsidRPr="001C0E82">
        <w:rPr>
          <w:rFonts w:ascii="Times New Roman" w:eastAsia="Times New Roman" w:hAnsi="Times New Roman" w:cs="Times New Roman"/>
          <w:sz w:val="24"/>
          <w:szCs w:val="24"/>
        </w:rPr>
        <w:t>principle of equality and non-discrimination</w:t>
      </w:r>
      <w:r>
        <w:rPr>
          <w:rFonts w:ascii="Times New Roman" w:eastAsia="Times New Roman" w:hAnsi="Times New Roman" w:cs="Times New Roman"/>
          <w:sz w:val="24"/>
          <w:szCs w:val="24"/>
        </w:rPr>
        <w:t>,</w:t>
      </w:r>
      <w:r w:rsidRPr="001C0E82">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that </w:t>
      </w:r>
      <w:r w:rsidRPr="001C0E82">
        <w:rPr>
          <w:rFonts w:ascii="Times New Roman" w:eastAsia="Times New Roman" w:hAnsi="Times New Roman" w:cs="Times New Roman"/>
          <w:sz w:val="24"/>
          <w:szCs w:val="24"/>
        </w:rPr>
        <w:t>human rights related subject</w:t>
      </w:r>
      <w:r>
        <w:rPr>
          <w:rFonts w:ascii="Times New Roman" w:eastAsia="Times New Roman" w:hAnsi="Times New Roman" w:cs="Times New Roman"/>
          <w:sz w:val="24"/>
          <w:szCs w:val="24"/>
        </w:rPr>
        <w:t xml:space="preserve">s </w:t>
      </w:r>
      <w:r w:rsidRPr="001C0E82">
        <w:rPr>
          <w:rFonts w:ascii="Times New Roman" w:eastAsia="Times New Roman" w:hAnsi="Times New Roman" w:cs="Times New Roman"/>
          <w:sz w:val="24"/>
          <w:szCs w:val="24"/>
        </w:rPr>
        <w:t xml:space="preserve">have been incorporated into the </w:t>
      </w:r>
      <w:r>
        <w:rPr>
          <w:rFonts w:ascii="Times New Roman" w:eastAsia="Times New Roman" w:hAnsi="Times New Roman" w:cs="Times New Roman"/>
          <w:sz w:val="24"/>
          <w:szCs w:val="24"/>
        </w:rPr>
        <w:t xml:space="preserve">school </w:t>
      </w:r>
      <w:r w:rsidRPr="001C0E82">
        <w:rPr>
          <w:rFonts w:ascii="Times New Roman" w:eastAsia="Times New Roman" w:hAnsi="Times New Roman" w:cs="Times New Roman"/>
          <w:sz w:val="24"/>
          <w:szCs w:val="24"/>
        </w:rPr>
        <w:t xml:space="preserve">curricula. </w:t>
      </w:r>
      <w:r>
        <w:rPr>
          <w:rFonts w:ascii="Times New Roman" w:eastAsia="Times New Roman" w:hAnsi="Times New Roman" w:cs="Times New Roman"/>
          <w:sz w:val="24"/>
          <w:szCs w:val="24"/>
        </w:rPr>
        <w:t>Also, that t</w:t>
      </w:r>
      <w:r w:rsidRPr="001C0E82">
        <w:rPr>
          <w:rFonts w:ascii="Times New Roman" w:eastAsia="Times New Roman" w:hAnsi="Times New Roman" w:cs="Times New Roman"/>
          <w:sz w:val="24"/>
          <w:szCs w:val="24"/>
        </w:rPr>
        <w:t xml:space="preserve">he GoN </w:t>
      </w:r>
      <w:r>
        <w:rPr>
          <w:rFonts w:ascii="Times New Roman" w:eastAsia="Times New Roman" w:hAnsi="Times New Roman" w:cs="Times New Roman"/>
          <w:sz w:val="24"/>
          <w:szCs w:val="24"/>
        </w:rPr>
        <w:t>has been</w:t>
      </w:r>
      <w:r w:rsidRPr="001C0E82">
        <w:rPr>
          <w:rFonts w:ascii="Times New Roman" w:eastAsia="Times New Roman" w:hAnsi="Times New Roman" w:cs="Times New Roman"/>
          <w:sz w:val="24"/>
          <w:szCs w:val="24"/>
        </w:rPr>
        <w:t xml:space="preserve"> raising public awareness against untouchability</w:t>
      </w:r>
      <w:r w:rsidRPr="00585B7F">
        <w:rPr>
          <w:rFonts w:ascii="Times New Roman" w:eastAsia="Times New Roman" w:hAnsi="Times New Roman" w:cs="Times New Roman"/>
          <w:sz w:val="24"/>
          <w:szCs w:val="24"/>
        </w:rPr>
        <w:t xml:space="preserve"> </w:t>
      </w:r>
      <w:r w:rsidRPr="001C0E82">
        <w:rPr>
          <w:rFonts w:ascii="Times New Roman" w:eastAsia="Times New Roman" w:hAnsi="Times New Roman" w:cs="Times New Roman"/>
          <w:sz w:val="24"/>
          <w:szCs w:val="24"/>
        </w:rPr>
        <w:t>practice</w:t>
      </w:r>
      <w:r>
        <w:rPr>
          <w:rFonts w:ascii="Times New Roman" w:eastAsia="Times New Roman" w:hAnsi="Times New Roman" w:cs="Times New Roman"/>
          <w:sz w:val="24"/>
          <w:szCs w:val="24"/>
        </w:rPr>
        <w:t>,</w:t>
      </w:r>
      <w:r w:rsidRPr="001C0E82">
        <w:rPr>
          <w:rFonts w:ascii="Times New Roman" w:eastAsia="Times New Roman" w:hAnsi="Times New Roman" w:cs="Times New Roman"/>
          <w:sz w:val="24"/>
          <w:szCs w:val="24"/>
        </w:rPr>
        <w:t xml:space="preserve"> including through mobilization of media. However, </w:t>
      </w:r>
      <w:r w:rsidRPr="001C0E82">
        <w:rPr>
          <w:rFonts w:ascii="Times New Roman" w:eastAsia="Times New Roman" w:hAnsi="Times New Roman" w:cs="Times New Roman"/>
          <w:kern w:val="24"/>
          <w:sz w:val="24"/>
          <w:szCs w:val="24"/>
        </w:rPr>
        <w:t>the National Dalit Commission</w:t>
      </w:r>
      <w:r>
        <w:rPr>
          <w:rFonts w:ascii="Times New Roman" w:eastAsia="Times New Roman" w:hAnsi="Times New Roman" w:cs="Times New Roman"/>
          <w:kern w:val="24"/>
          <w:sz w:val="24"/>
          <w:szCs w:val="24"/>
        </w:rPr>
        <w:t>’s report</w:t>
      </w:r>
      <w:r w:rsidRPr="001C0E82">
        <w:rPr>
          <w:rFonts w:ascii="Times New Roman" w:eastAsia="Times New Roman" w:hAnsi="Times New Roman" w:cs="Times New Roman"/>
          <w:kern w:val="24"/>
          <w:sz w:val="24"/>
          <w:szCs w:val="24"/>
        </w:rPr>
        <w:t xml:space="preserve"> indicates that the </w:t>
      </w:r>
      <w:r>
        <w:rPr>
          <w:rFonts w:ascii="Times New Roman" w:eastAsia="Times New Roman" w:hAnsi="Times New Roman" w:cs="Times New Roman"/>
          <w:kern w:val="24"/>
          <w:sz w:val="24"/>
          <w:szCs w:val="24"/>
        </w:rPr>
        <w:t xml:space="preserve">government </w:t>
      </w:r>
      <w:r w:rsidRPr="001C0E82">
        <w:rPr>
          <w:rFonts w:ascii="Times New Roman" w:eastAsia="Times New Roman" w:hAnsi="Times New Roman" w:cs="Times New Roman"/>
          <w:kern w:val="24"/>
          <w:sz w:val="24"/>
          <w:szCs w:val="24"/>
        </w:rPr>
        <w:t>training curricula do</w:t>
      </w:r>
      <w:r>
        <w:rPr>
          <w:rFonts w:ascii="Times New Roman" w:eastAsia="Times New Roman" w:hAnsi="Times New Roman" w:cs="Times New Roman"/>
          <w:kern w:val="24"/>
          <w:sz w:val="24"/>
          <w:szCs w:val="24"/>
        </w:rPr>
        <w:t>es not</w:t>
      </w:r>
      <w:r w:rsidRPr="001C0E82">
        <w:rPr>
          <w:rFonts w:ascii="Times New Roman" w:eastAsia="Times New Roman" w:hAnsi="Times New Roman" w:cs="Times New Roman"/>
          <w:kern w:val="24"/>
          <w:sz w:val="24"/>
          <w:szCs w:val="24"/>
        </w:rPr>
        <w:t xml:space="preserve"> adequately mainstream CBD and untouchability. </w:t>
      </w:r>
      <w:r w:rsidRPr="001C0E82">
        <w:rPr>
          <w:rFonts w:ascii="Times New Roman" w:eastAsia="Times New Roman" w:hAnsi="Times New Roman" w:cs="Times New Roman"/>
          <w:kern w:val="24"/>
          <w:sz w:val="24"/>
          <w:szCs w:val="24"/>
          <w:vertAlign w:val="superscript"/>
        </w:rPr>
        <w:footnoteReference w:id="78"/>
      </w:r>
      <w:r w:rsidRPr="001C0E82">
        <w:rPr>
          <w:rFonts w:ascii="Times New Roman" w:eastAsia="Calibri" w:hAnsi="Times New Roman" w:cs="Times New Roman"/>
          <w:sz w:val="24"/>
          <w:szCs w:val="24"/>
        </w:rPr>
        <w:t xml:space="preserve"> </w:t>
      </w:r>
      <w:r>
        <w:rPr>
          <w:rFonts w:ascii="Times New Roman" w:eastAsia="Calibri" w:hAnsi="Times New Roman" w:cs="Times New Roman"/>
          <w:sz w:val="24"/>
          <w:szCs w:val="24"/>
        </w:rPr>
        <w:t>M</w:t>
      </w:r>
      <w:r w:rsidRPr="001C0E82">
        <w:rPr>
          <w:rFonts w:ascii="Times New Roman" w:eastAsia="Calibri" w:hAnsi="Times New Roman" w:cs="Times New Roman"/>
          <w:sz w:val="24"/>
          <w:szCs w:val="24"/>
        </w:rPr>
        <w:t xml:space="preserve">any of the training manuals and curriculums contain merely a reference to </w:t>
      </w:r>
      <w:r>
        <w:rPr>
          <w:rFonts w:ascii="Times New Roman" w:eastAsia="Calibri" w:hAnsi="Times New Roman" w:cs="Times New Roman"/>
          <w:sz w:val="24"/>
          <w:szCs w:val="24"/>
        </w:rPr>
        <w:t xml:space="preserve">the </w:t>
      </w:r>
      <w:r w:rsidRPr="001C0E82">
        <w:rPr>
          <w:rFonts w:ascii="Times New Roman" w:eastAsia="Calibri" w:hAnsi="Times New Roman" w:cs="Times New Roman"/>
          <w:sz w:val="24"/>
          <w:szCs w:val="24"/>
        </w:rPr>
        <w:t>legal prohibition of CBD and untouchability</w:t>
      </w:r>
      <w:r>
        <w:rPr>
          <w:rFonts w:ascii="Times New Roman" w:eastAsia="Calibri" w:hAnsi="Times New Roman" w:cs="Times New Roman"/>
          <w:sz w:val="24"/>
          <w:szCs w:val="24"/>
        </w:rPr>
        <w:t xml:space="preserve"> and lack any reference to </w:t>
      </w:r>
      <w:r w:rsidRPr="001C0E82">
        <w:rPr>
          <w:rFonts w:ascii="Times New Roman" w:eastAsia="Calibri" w:hAnsi="Times New Roman" w:cs="Times New Roman"/>
          <w:sz w:val="24"/>
          <w:szCs w:val="24"/>
        </w:rPr>
        <w:t>the national and international human rights standards dealing with caste</w:t>
      </w:r>
      <w:r>
        <w:rPr>
          <w:rFonts w:ascii="Times New Roman" w:eastAsia="Calibri" w:hAnsi="Times New Roman" w:cs="Times New Roman"/>
          <w:sz w:val="24"/>
          <w:szCs w:val="24"/>
        </w:rPr>
        <w:t>-</w:t>
      </w:r>
      <w:r w:rsidRPr="001C0E82">
        <w:rPr>
          <w:rFonts w:ascii="Times New Roman" w:eastAsia="Calibri" w:hAnsi="Times New Roman" w:cs="Times New Roman"/>
          <w:sz w:val="24"/>
          <w:szCs w:val="24"/>
        </w:rPr>
        <w:t>based discrimination</w:t>
      </w:r>
      <w:r>
        <w:rPr>
          <w:rFonts w:ascii="Times New Roman" w:eastAsia="Calibri" w:hAnsi="Times New Roman" w:cs="Times New Roman"/>
          <w:sz w:val="24"/>
          <w:szCs w:val="24"/>
        </w:rPr>
        <w:t xml:space="preserve">, as well as </w:t>
      </w:r>
      <w:r w:rsidRPr="001C0E82">
        <w:rPr>
          <w:rFonts w:ascii="Times New Roman" w:eastAsia="Calibri" w:hAnsi="Times New Roman" w:cs="Times New Roman"/>
          <w:sz w:val="24"/>
          <w:szCs w:val="24"/>
        </w:rPr>
        <w:t xml:space="preserve">that any practice of untouchability and CBD is a punishable criminal offence and every public servant is under an obligation to implement the anti-untouchability and CBD law. </w:t>
      </w:r>
    </w:p>
    <w:p w:rsidR="00B330C9" w:rsidRPr="001C0E82" w:rsidRDefault="00B330C9" w:rsidP="00B330C9">
      <w:pPr>
        <w:spacing w:after="0" w:line="240" w:lineRule="auto"/>
        <w:jc w:val="both"/>
        <w:rPr>
          <w:rFonts w:ascii="Times New Roman" w:eastAsia="Calibri" w:hAnsi="Times New Roman" w:cs="Times New Roman"/>
          <w:sz w:val="24"/>
          <w:szCs w:val="24"/>
        </w:rPr>
      </w:pPr>
    </w:p>
    <w:p w:rsidR="00B330C9" w:rsidRPr="001C0E82" w:rsidRDefault="00B330C9" w:rsidP="00B330C9">
      <w:pPr>
        <w:spacing w:after="0" w:line="240" w:lineRule="auto"/>
        <w:jc w:val="both"/>
        <w:rPr>
          <w:rFonts w:ascii="Times New Roman" w:eastAsia="Calibri" w:hAnsi="Times New Roman" w:cs="Times New Roman"/>
          <w:sz w:val="24"/>
          <w:szCs w:val="24"/>
        </w:rPr>
      </w:pPr>
      <w:r w:rsidRPr="001C0E82">
        <w:rPr>
          <w:rFonts w:ascii="Times New Roman" w:eastAsia="Calibri" w:hAnsi="Times New Roman" w:cs="Times New Roman"/>
          <w:sz w:val="24"/>
          <w:szCs w:val="24"/>
        </w:rPr>
        <w:t>While the Code of Conduct for public servants and other professionals</w:t>
      </w:r>
      <w:r w:rsidRPr="001C0E82">
        <w:rPr>
          <w:rFonts w:ascii="Times New Roman" w:eastAsia="Calibri" w:hAnsi="Times New Roman" w:cs="Times New Roman"/>
          <w:sz w:val="24"/>
          <w:szCs w:val="24"/>
          <w:vertAlign w:val="superscript"/>
        </w:rPr>
        <w:footnoteReference w:id="79"/>
      </w:r>
      <w:r w:rsidRPr="001C0E82">
        <w:rPr>
          <w:rFonts w:ascii="Times New Roman" w:eastAsia="Calibri" w:hAnsi="Times New Roman" w:cs="Times New Roman"/>
          <w:sz w:val="24"/>
          <w:szCs w:val="24"/>
        </w:rPr>
        <w:t xml:space="preserve"> incorporates and mainstream</w:t>
      </w:r>
      <w:r>
        <w:rPr>
          <w:rFonts w:ascii="Times New Roman" w:eastAsia="Calibri" w:hAnsi="Times New Roman" w:cs="Times New Roman"/>
          <w:sz w:val="24"/>
          <w:szCs w:val="24"/>
        </w:rPr>
        <w:t>s</w:t>
      </w:r>
      <w:r w:rsidRPr="001C0E82">
        <w:rPr>
          <w:rFonts w:ascii="Times New Roman" w:eastAsia="Calibri" w:hAnsi="Times New Roman" w:cs="Times New Roman"/>
          <w:sz w:val="24"/>
          <w:szCs w:val="24"/>
        </w:rPr>
        <w:t xml:space="preserve"> CBD and untouchability perspective, the monitoring of its adherence in practice is </w:t>
      </w:r>
      <w:r w:rsidRPr="008A1DB8">
        <w:rPr>
          <w:rFonts w:ascii="Times New Roman" w:eastAsia="Calibri" w:hAnsi="Times New Roman" w:cs="Times New Roman"/>
          <w:sz w:val="24"/>
          <w:szCs w:val="24"/>
        </w:rPr>
        <w:t>not found effective</w:t>
      </w:r>
      <w:r w:rsidRPr="008A1DB8">
        <w:rPr>
          <w:rStyle w:val="FootnoteReference"/>
          <w:rFonts w:eastAsia="Calibri" w:cs="Times New Roman"/>
          <w:sz w:val="24"/>
          <w:szCs w:val="24"/>
        </w:rPr>
        <w:footnoteReference w:id="80"/>
      </w:r>
      <w:r w:rsidRPr="008A1DB8">
        <w:rPr>
          <w:rFonts w:ascii="Times New Roman" w:eastAsia="Calibri" w:hAnsi="Times New Roman" w:cs="Times New Roman"/>
          <w:sz w:val="24"/>
          <w:szCs w:val="24"/>
        </w:rPr>
        <w:t>.</w:t>
      </w:r>
      <w:r w:rsidRPr="001C0E82">
        <w:rPr>
          <w:rFonts w:ascii="Times New Roman" w:eastAsia="Calibri" w:hAnsi="Times New Roman" w:cs="Times New Roman"/>
          <w:sz w:val="24"/>
          <w:szCs w:val="24"/>
        </w:rPr>
        <w:t xml:space="preserve"> The Code of Conduct for lawyers</w:t>
      </w:r>
      <w:r w:rsidRPr="001C0E82">
        <w:rPr>
          <w:rFonts w:ascii="Times New Roman" w:eastAsia="Calibri" w:hAnsi="Times New Roman" w:cs="Times New Roman"/>
          <w:sz w:val="24"/>
          <w:szCs w:val="24"/>
          <w:vertAlign w:val="superscript"/>
        </w:rPr>
        <w:footnoteReference w:id="81"/>
      </w:r>
      <w:r w:rsidRPr="001C0E82">
        <w:rPr>
          <w:rFonts w:ascii="Times New Roman" w:eastAsia="Calibri" w:hAnsi="Times New Roman" w:cs="Times New Roman"/>
          <w:sz w:val="24"/>
          <w:szCs w:val="24"/>
        </w:rPr>
        <w:t xml:space="preserve"> and teachers (Education Regulation, 2028, Section 41) do</w:t>
      </w:r>
      <w:r>
        <w:rPr>
          <w:rFonts w:ascii="Times New Roman" w:eastAsia="Calibri" w:hAnsi="Times New Roman" w:cs="Times New Roman"/>
          <w:sz w:val="24"/>
          <w:szCs w:val="24"/>
        </w:rPr>
        <w:t>es not</w:t>
      </w:r>
      <w:r w:rsidRPr="001C0E82">
        <w:rPr>
          <w:rFonts w:ascii="Times New Roman" w:eastAsia="Calibri" w:hAnsi="Times New Roman" w:cs="Times New Roman"/>
          <w:sz w:val="24"/>
          <w:szCs w:val="24"/>
        </w:rPr>
        <w:t xml:space="preserve"> have any guidance on CBD and untouchability. Section 41- 55</w:t>
      </w:r>
      <w:r>
        <w:rPr>
          <w:rFonts w:ascii="Times New Roman" w:eastAsia="Calibri" w:hAnsi="Times New Roman" w:cs="Times New Roman"/>
          <w:sz w:val="24"/>
          <w:szCs w:val="24"/>
        </w:rPr>
        <w:t xml:space="preserve"> of</w:t>
      </w:r>
      <w:r w:rsidRPr="001C0E82">
        <w:rPr>
          <w:rFonts w:ascii="Times New Roman" w:eastAsia="Calibri" w:hAnsi="Times New Roman" w:cs="Times New Roman"/>
          <w:sz w:val="24"/>
          <w:szCs w:val="24"/>
        </w:rPr>
        <w:t xml:space="preserve"> the Civil Service Act</w:t>
      </w:r>
      <w:r>
        <w:rPr>
          <w:rFonts w:ascii="Times New Roman" w:eastAsia="Calibri" w:hAnsi="Times New Roman" w:cs="Times New Roman"/>
          <w:sz w:val="24"/>
          <w:szCs w:val="24"/>
        </w:rPr>
        <w:t>,</w:t>
      </w:r>
      <w:r w:rsidRPr="001C0E82">
        <w:rPr>
          <w:rFonts w:ascii="Times New Roman" w:eastAsia="Calibri" w:hAnsi="Times New Roman" w:cs="Times New Roman"/>
          <w:sz w:val="24"/>
          <w:szCs w:val="24"/>
        </w:rPr>
        <w:t xml:space="preserve"> details ethical norms</w:t>
      </w:r>
      <w:r>
        <w:rPr>
          <w:rFonts w:ascii="Times New Roman" w:eastAsia="Calibri" w:hAnsi="Times New Roman" w:cs="Times New Roman"/>
          <w:sz w:val="24"/>
          <w:szCs w:val="24"/>
        </w:rPr>
        <w:t>,</w:t>
      </w:r>
      <w:r w:rsidRPr="001C0E82">
        <w:rPr>
          <w:rFonts w:ascii="Times New Roman" w:eastAsia="Calibri" w:hAnsi="Times New Roman" w:cs="Times New Roman"/>
          <w:sz w:val="24"/>
          <w:szCs w:val="24"/>
        </w:rPr>
        <w:t xml:space="preserve"> enforceable on all civil servants</w:t>
      </w:r>
      <w:r>
        <w:rPr>
          <w:rFonts w:ascii="Times New Roman" w:eastAsia="Calibri" w:hAnsi="Times New Roman" w:cs="Times New Roman"/>
          <w:sz w:val="24"/>
          <w:szCs w:val="24"/>
        </w:rPr>
        <w:t xml:space="preserve">, but lacks </w:t>
      </w:r>
      <w:r w:rsidRPr="001C0E82">
        <w:rPr>
          <w:rFonts w:ascii="Times New Roman" w:eastAsia="Calibri" w:hAnsi="Times New Roman" w:cs="Times New Roman"/>
          <w:sz w:val="24"/>
          <w:szCs w:val="24"/>
        </w:rPr>
        <w:t>reference</w:t>
      </w:r>
      <w:r>
        <w:rPr>
          <w:rFonts w:ascii="Times New Roman" w:eastAsia="Calibri" w:hAnsi="Times New Roman" w:cs="Times New Roman"/>
          <w:sz w:val="24"/>
          <w:szCs w:val="24"/>
        </w:rPr>
        <w:t>s</w:t>
      </w:r>
      <w:r w:rsidRPr="001C0E82">
        <w:rPr>
          <w:rFonts w:ascii="Times New Roman" w:eastAsia="Calibri" w:hAnsi="Times New Roman" w:cs="Times New Roman"/>
          <w:sz w:val="24"/>
          <w:szCs w:val="24"/>
        </w:rPr>
        <w:t xml:space="preserve"> to non-discrimination on the basis of caste. </w:t>
      </w:r>
      <w:r>
        <w:rPr>
          <w:rFonts w:ascii="Times New Roman" w:eastAsia="Calibri" w:hAnsi="Times New Roman" w:cs="Times New Roman"/>
          <w:sz w:val="24"/>
          <w:szCs w:val="24"/>
        </w:rPr>
        <w:t>Also</w:t>
      </w:r>
      <w:r w:rsidRPr="001C0E82">
        <w:rPr>
          <w:rFonts w:ascii="Times New Roman" w:eastAsia="Calibri" w:hAnsi="Times New Roman" w:cs="Times New Roman"/>
          <w:sz w:val="24"/>
          <w:szCs w:val="24"/>
        </w:rPr>
        <w:t>, the Code of Conduct for Government Attorneys 2073</w:t>
      </w:r>
      <w:r>
        <w:rPr>
          <w:rFonts w:ascii="Times New Roman" w:eastAsia="Calibri" w:hAnsi="Times New Roman" w:cs="Times New Roman"/>
          <w:sz w:val="24"/>
          <w:szCs w:val="24"/>
        </w:rPr>
        <w:t>,</w:t>
      </w:r>
      <w:r w:rsidRPr="001C0E82">
        <w:rPr>
          <w:rFonts w:ascii="Times New Roman" w:eastAsia="Calibri" w:hAnsi="Times New Roman" w:cs="Times New Roman"/>
          <w:sz w:val="24"/>
          <w:szCs w:val="24"/>
        </w:rPr>
        <w:t xml:space="preserve"> contains a provision req</w:t>
      </w:r>
      <w:r>
        <w:rPr>
          <w:rFonts w:ascii="Times New Roman" w:eastAsia="Calibri" w:hAnsi="Times New Roman" w:cs="Times New Roman"/>
          <w:sz w:val="24"/>
          <w:szCs w:val="24"/>
        </w:rPr>
        <w:t>uesting</w:t>
      </w:r>
      <w:r w:rsidRPr="001C0E82">
        <w:rPr>
          <w:rFonts w:ascii="Times New Roman" w:eastAsia="Calibri" w:hAnsi="Times New Roman" w:cs="Times New Roman"/>
          <w:sz w:val="24"/>
          <w:szCs w:val="24"/>
        </w:rPr>
        <w:t xml:space="preserve"> not </w:t>
      </w:r>
      <w:r>
        <w:rPr>
          <w:rFonts w:ascii="Times New Roman" w:eastAsia="Calibri" w:hAnsi="Times New Roman" w:cs="Times New Roman"/>
          <w:sz w:val="24"/>
          <w:szCs w:val="24"/>
        </w:rPr>
        <w:t xml:space="preserve">to </w:t>
      </w:r>
      <w:r w:rsidRPr="001C0E82">
        <w:rPr>
          <w:rFonts w:ascii="Times New Roman" w:eastAsia="Calibri" w:hAnsi="Times New Roman" w:cs="Times New Roman"/>
          <w:sz w:val="24"/>
          <w:szCs w:val="24"/>
        </w:rPr>
        <w:t>discriminat</w:t>
      </w:r>
      <w:r>
        <w:rPr>
          <w:rFonts w:ascii="Times New Roman" w:eastAsia="Calibri" w:hAnsi="Times New Roman" w:cs="Times New Roman"/>
          <w:sz w:val="24"/>
          <w:szCs w:val="24"/>
        </w:rPr>
        <w:t>e</w:t>
      </w:r>
      <w:r w:rsidRPr="001C0E82">
        <w:rPr>
          <w:rFonts w:ascii="Times New Roman" w:eastAsia="Calibri" w:hAnsi="Times New Roman" w:cs="Times New Roman"/>
          <w:sz w:val="24"/>
          <w:szCs w:val="24"/>
        </w:rPr>
        <w:t xml:space="preserve"> any client but fails to directly refer to caste-based discrimination</w:t>
      </w:r>
      <w:r w:rsidRPr="001C0E82">
        <w:rPr>
          <w:rFonts w:ascii="Times New Roman" w:eastAsia="Calibri" w:hAnsi="Times New Roman" w:cs="Times New Roman"/>
          <w:sz w:val="24"/>
          <w:szCs w:val="24"/>
          <w:vertAlign w:val="superscript"/>
        </w:rPr>
        <w:footnoteReference w:id="82"/>
      </w:r>
      <w:r w:rsidRPr="001C0E82">
        <w:rPr>
          <w:rFonts w:ascii="Times New Roman" w:eastAsia="Calibri" w:hAnsi="Times New Roman" w:cs="Times New Roman"/>
          <w:sz w:val="24"/>
          <w:szCs w:val="24"/>
        </w:rPr>
        <w:t xml:space="preserve">.  </w:t>
      </w:r>
    </w:p>
    <w:p w:rsidR="00B330C9" w:rsidRPr="001C0E82" w:rsidRDefault="00B330C9" w:rsidP="00B330C9">
      <w:pPr>
        <w:spacing w:after="0" w:line="240" w:lineRule="auto"/>
        <w:jc w:val="both"/>
        <w:rPr>
          <w:rFonts w:ascii="Times New Roman" w:eastAsia="Times New Roman" w:hAnsi="Times New Roman" w:cs="Times New Roman"/>
          <w:sz w:val="24"/>
          <w:szCs w:val="24"/>
        </w:rPr>
      </w:pPr>
    </w:p>
    <w:p w:rsidR="00B330C9" w:rsidRPr="00D06F8C" w:rsidRDefault="00B330C9" w:rsidP="00B330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other hand, the </w:t>
      </w:r>
      <w:r w:rsidRPr="001C0E82">
        <w:rPr>
          <w:rFonts w:ascii="Times New Roman" w:eastAsia="Times New Roman" w:hAnsi="Times New Roman" w:cs="Times New Roman"/>
          <w:sz w:val="24"/>
          <w:szCs w:val="24"/>
        </w:rPr>
        <w:t>Nepal</w:t>
      </w:r>
      <w:r>
        <w:rPr>
          <w:rFonts w:ascii="Times New Roman" w:eastAsia="Times New Roman" w:hAnsi="Times New Roman" w:cs="Times New Roman"/>
          <w:sz w:val="24"/>
          <w:szCs w:val="24"/>
        </w:rPr>
        <w:t>ese</w:t>
      </w:r>
      <w:r w:rsidRPr="001C0E82">
        <w:rPr>
          <w:rFonts w:ascii="Times New Roman" w:eastAsia="Times New Roman" w:hAnsi="Times New Roman" w:cs="Times New Roman"/>
          <w:sz w:val="24"/>
          <w:szCs w:val="24"/>
        </w:rPr>
        <w:t xml:space="preserve"> Police Human Rights Standing Order</w:t>
      </w:r>
      <w:r>
        <w:rPr>
          <w:rFonts w:ascii="Times New Roman" w:eastAsia="Times New Roman" w:hAnsi="Times New Roman" w:cs="Times New Roman"/>
          <w:sz w:val="24"/>
          <w:szCs w:val="24"/>
        </w:rPr>
        <w:t xml:space="preserve"> </w:t>
      </w:r>
      <w:r w:rsidRPr="001C0E82">
        <w:rPr>
          <w:rFonts w:ascii="Times New Roman" w:eastAsia="Times New Roman" w:hAnsi="Times New Roman" w:cs="Times New Roman"/>
          <w:sz w:val="24"/>
          <w:szCs w:val="24"/>
        </w:rPr>
        <w:t>requires police person</w:t>
      </w:r>
      <w:r>
        <w:rPr>
          <w:rFonts w:ascii="Times New Roman" w:eastAsia="Times New Roman" w:hAnsi="Times New Roman" w:cs="Times New Roman"/>
          <w:sz w:val="24"/>
          <w:szCs w:val="24"/>
        </w:rPr>
        <w:t>n</w:t>
      </w:r>
      <w:r w:rsidRPr="001C0E82">
        <w:rPr>
          <w:rFonts w:ascii="Times New Roman" w:eastAsia="Times New Roman" w:hAnsi="Times New Roman" w:cs="Times New Roman"/>
          <w:sz w:val="24"/>
          <w:szCs w:val="24"/>
        </w:rPr>
        <w:t xml:space="preserve">el not to tolerate any </w:t>
      </w:r>
      <w:r>
        <w:rPr>
          <w:rFonts w:ascii="Times New Roman" w:eastAsia="Times New Roman" w:hAnsi="Times New Roman" w:cs="Times New Roman"/>
          <w:sz w:val="24"/>
          <w:szCs w:val="24"/>
        </w:rPr>
        <w:t xml:space="preserve">type of </w:t>
      </w:r>
      <w:r w:rsidR="00C66690" w:rsidRPr="001C0E82">
        <w:rPr>
          <w:rFonts w:ascii="Times New Roman" w:eastAsia="Times New Roman" w:hAnsi="Times New Roman" w:cs="Times New Roman"/>
          <w:sz w:val="24"/>
          <w:szCs w:val="24"/>
        </w:rPr>
        <w:t>discriminatory</w:t>
      </w:r>
      <w:r w:rsidR="00C666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including</w:t>
      </w:r>
      <w:r w:rsidRPr="001C0E82">
        <w:rPr>
          <w:rFonts w:ascii="Times New Roman" w:eastAsia="Times New Roman" w:hAnsi="Times New Roman" w:cs="Times New Roman"/>
          <w:sz w:val="24"/>
          <w:szCs w:val="24"/>
        </w:rPr>
        <w:t xml:space="preserve"> based on caste</w:t>
      </w:r>
      <w:r>
        <w:rPr>
          <w:rFonts w:ascii="Times New Roman" w:eastAsia="Times New Roman" w:hAnsi="Times New Roman" w:cs="Times New Roman"/>
          <w:sz w:val="24"/>
          <w:szCs w:val="24"/>
        </w:rPr>
        <w:t>,</w:t>
      </w:r>
      <w:r w:rsidRPr="001C0E82">
        <w:rPr>
          <w:rFonts w:ascii="Times New Roman" w:eastAsia="Times New Roman" w:hAnsi="Times New Roman" w:cs="Times New Roman"/>
          <w:sz w:val="24"/>
          <w:szCs w:val="24"/>
        </w:rPr>
        <w:t xml:space="preserve"> and requires </w:t>
      </w:r>
      <w:r w:rsidR="00C66690">
        <w:rPr>
          <w:rFonts w:ascii="Times New Roman" w:eastAsia="Times New Roman" w:hAnsi="Times New Roman" w:cs="Times New Roman"/>
          <w:sz w:val="24"/>
          <w:szCs w:val="24"/>
        </w:rPr>
        <w:t>acting</w:t>
      </w:r>
      <w:r w:rsidRPr="001C0E82">
        <w:rPr>
          <w:rFonts w:ascii="Times New Roman" w:eastAsia="Times New Roman" w:hAnsi="Times New Roman" w:cs="Times New Roman"/>
          <w:sz w:val="24"/>
          <w:szCs w:val="24"/>
        </w:rPr>
        <w:t xml:space="preserve"> against </w:t>
      </w:r>
      <w:r>
        <w:rPr>
          <w:rFonts w:ascii="Times New Roman" w:eastAsia="Times New Roman" w:hAnsi="Times New Roman" w:cs="Times New Roman"/>
          <w:sz w:val="24"/>
          <w:szCs w:val="24"/>
        </w:rPr>
        <w:t>it.</w:t>
      </w:r>
      <w:r w:rsidRPr="001C0E82">
        <w:rPr>
          <w:rFonts w:ascii="Times New Roman" w:eastAsia="Times New Roman" w:hAnsi="Times New Roman" w:cs="Times New Roman"/>
          <w:sz w:val="24"/>
          <w:szCs w:val="24"/>
          <w:vertAlign w:val="superscript"/>
        </w:rPr>
        <w:footnoteReference w:id="83"/>
      </w:r>
      <w:r w:rsidRPr="001C0E82">
        <w:rPr>
          <w:rFonts w:ascii="Times New Roman" w:eastAsia="Times New Roman" w:hAnsi="Times New Roman" w:cs="Times New Roman"/>
          <w:kern w:val="24"/>
          <w:sz w:val="24"/>
          <w:szCs w:val="24"/>
        </w:rPr>
        <w:t xml:space="preserve"> </w:t>
      </w:r>
      <w:r>
        <w:rPr>
          <w:rFonts w:ascii="Times New Roman" w:eastAsia="Times New Roman" w:hAnsi="Times New Roman" w:cs="Times New Roman"/>
          <w:kern w:val="24"/>
          <w:sz w:val="24"/>
          <w:szCs w:val="24"/>
        </w:rPr>
        <w:t>Yet, t</w:t>
      </w:r>
      <w:r w:rsidRPr="001C0E82">
        <w:rPr>
          <w:rFonts w:ascii="Times New Roman" w:eastAsia="Times New Roman" w:hAnsi="Times New Roman" w:cs="Times New Roman"/>
          <w:kern w:val="24"/>
          <w:sz w:val="24"/>
          <w:szCs w:val="24"/>
        </w:rPr>
        <w:t>h</w:t>
      </w:r>
      <w:r>
        <w:rPr>
          <w:rFonts w:ascii="Times New Roman" w:eastAsia="Times New Roman" w:hAnsi="Times New Roman" w:cs="Times New Roman"/>
          <w:kern w:val="24"/>
          <w:sz w:val="24"/>
          <w:szCs w:val="24"/>
        </w:rPr>
        <w:t xml:space="preserve">e exiting </w:t>
      </w:r>
      <w:r w:rsidRPr="001C0E82">
        <w:rPr>
          <w:rFonts w:ascii="Times New Roman" w:eastAsia="Times New Roman" w:hAnsi="Times New Roman" w:cs="Times New Roman"/>
          <w:kern w:val="24"/>
          <w:sz w:val="24"/>
          <w:szCs w:val="24"/>
        </w:rPr>
        <w:t xml:space="preserve">initiatives educating </w:t>
      </w:r>
      <w:r>
        <w:rPr>
          <w:rFonts w:ascii="Times New Roman" w:eastAsia="Times New Roman" w:hAnsi="Times New Roman" w:cs="Times New Roman"/>
          <w:kern w:val="24"/>
          <w:sz w:val="24"/>
          <w:szCs w:val="24"/>
        </w:rPr>
        <w:t xml:space="preserve">the </w:t>
      </w:r>
      <w:r w:rsidRPr="001C0E82">
        <w:rPr>
          <w:rFonts w:ascii="Times New Roman" w:eastAsia="Times New Roman" w:hAnsi="Times New Roman" w:cs="Times New Roman"/>
          <w:kern w:val="24"/>
          <w:sz w:val="24"/>
          <w:szCs w:val="24"/>
        </w:rPr>
        <w:t>general public on caste discrimination</w:t>
      </w:r>
      <w:r>
        <w:rPr>
          <w:rFonts w:ascii="Times New Roman" w:eastAsia="Times New Roman" w:hAnsi="Times New Roman" w:cs="Times New Roman"/>
          <w:kern w:val="24"/>
          <w:sz w:val="24"/>
          <w:szCs w:val="24"/>
        </w:rPr>
        <w:t xml:space="preserve"> are in</w:t>
      </w:r>
      <w:r w:rsidRPr="001C0E82">
        <w:rPr>
          <w:rFonts w:ascii="Times New Roman" w:eastAsia="Times New Roman" w:hAnsi="Times New Roman" w:cs="Times New Roman"/>
          <w:kern w:val="24"/>
          <w:sz w:val="24"/>
          <w:szCs w:val="24"/>
        </w:rPr>
        <w:t xml:space="preserve">sufficient </w:t>
      </w:r>
      <w:r>
        <w:rPr>
          <w:rFonts w:ascii="Times New Roman" w:eastAsia="Times New Roman" w:hAnsi="Times New Roman" w:cs="Times New Roman"/>
          <w:kern w:val="24"/>
          <w:sz w:val="24"/>
          <w:szCs w:val="24"/>
        </w:rPr>
        <w:t>given</w:t>
      </w:r>
      <w:r w:rsidRPr="001C0E82">
        <w:rPr>
          <w:rFonts w:ascii="Times New Roman" w:eastAsia="Times New Roman" w:hAnsi="Times New Roman" w:cs="Times New Roman"/>
          <w:kern w:val="24"/>
          <w:sz w:val="24"/>
          <w:szCs w:val="24"/>
        </w:rPr>
        <w:t xml:space="preserve"> the magnitude of the problem. The ICERD Nepali translation is yet to be widely disseminated amongst </w:t>
      </w:r>
      <w:r w:rsidR="00D06F8C">
        <w:rPr>
          <w:rFonts w:ascii="Times New Roman" w:eastAsia="Times New Roman" w:hAnsi="Times New Roman" w:cs="Times New Roman"/>
          <w:kern w:val="24"/>
          <w:sz w:val="24"/>
          <w:szCs w:val="24"/>
        </w:rPr>
        <w:t xml:space="preserve">the </w:t>
      </w:r>
      <w:r w:rsidRPr="001C0E82">
        <w:rPr>
          <w:rFonts w:ascii="Times New Roman" w:eastAsia="Times New Roman" w:hAnsi="Times New Roman" w:cs="Times New Roman"/>
          <w:kern w:val="24"/>
          <w:sz w:val="24"/>
          <w:szCs w:val="24"/>
        </w:rPr>
        <w:t>different stakeholders.</w:t>
      </w:r>
    </w:p>
    <w:p w:rsidR="00B330C9" w:rsidRPr="001C0E82" w:rsidRDefault="00B330C9" w:rsidP="00B330C9">
      <w:pPr>
        <w:spacing w:after="0" w:line="240" w:lineRule="auto"/>
        <w:jc w:val="both"/>
        <w:rPr>
          <w:rFonts w:ascii="Times New Roman" w:eastAsia="Times New Roman" w:hAnsi="Times New Roman" w:cs="Times New Roman"/>
          <w:kern w:val="24"/>
          <w:sz w:val="24"/>
          <w:szCs w:val="24"/>
        </w:rPr>
      </w:pPr>
    </w:p>
    <w:p w:rsidR="00B330C9" w:rsidRDefault="00B330C9" w:rsidP="00B330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4"/>
          <w:sz w:val="24"/>
          <w:szCs w:val="24"/>
        </w:rPr>
        <w:t>T</w:t>
      </w:r>
      <w:r w:rsidRPr="001C0E82">
        <w:rPr>
          <w:rFonts w:ascii="Times New Roman" w:eastAsia="Times New Roman" w:hAnsi="Times New Roman" w:cs="Times New Roman"/>
          <w:kern w:val="24"/>
          <w:sz w:val="24"/>
          <w:szCs w:val="24"/>
        </w:rPr>
        <w:t>he</w:t>
      </w:r>
      <w:r w:rsidRPr="001C0E82">
        <w:rPr>
          <w:rFonts w:ascii="Times New Roman" w:eastAsia="Times New Roman" w:hAnsi="Times New Roman" w:cs="Times New Roman"/>
          <w:sz w:val="24"/>
          <w:szCs w:val="24"/>
        </w:rPr>
        <w:t xml:space="preserve"> GoN </w:t>
      </w:r>
      <w:r>
        <w:rPr>
          <w:rFonts w:ascii="Times New Roman" w:eastAsia="Times New Roman" w:hAnsi="Times New Roman" w:cs="Times New Roman"/>
          <w:sz w:val="24"/>
          <w:szCs w:val="24"/>
        </w:rPr>
        <w:t>did make some progress since the last review in</w:t>
      </w:r>
      <w:r w:rsidRPr="001C0E82">
        <w:rPr>
          <w:rFonts w:ascii="Times New Roman" w:eastAsia="Times New Roman" w:hAnsi="Times New Roman" w:cs="Times New Roman"/>
          <w:sz w:val="24"/>
          <w:szCs w:val="24"/>
        </w:rPr>
        <w:t xml:space="preserve"> making </w:t>
      </w:r>
      <w:r>
        <w:rPr>
          <w:rFonts w:ascii="Times New Roman" w:eastAsia="Times New Roman" w:hAnsi="Times New Roman" w:cs="Times New Roman"/>
          <w:sz w:val="24"/>
          <w:szCs w:val="24"/>
        </w:rPr>
        <w:t xml:space="preserve">the </w:t>
      </w:r>
      <w:r w:rsidRPr="001C0E82">
        <w:rPr>
          <w:rFonts w:ascii="Times New Roman" w:eastAsia="Times New Roman" w:hAnsi="Times New Roman" w:cs="Times New Roman"/>
          <w:sz w:val="24"/>
          <w:szCs w:val="24"/>
        </w:rPr>
        <w:t>education system inclusive and equitable</w:t>
      </w:r>
      <w:r>
        <w:rPr>
          <w:rFonts w:ascii="Times New Roman" w:eastAsia="Times New Roman" w:hAnsi="Times New Roman" w:cs="Times New Roman"/>
          <w:sz w:val="24"/>
          <w:szCs w:val="24"/>
        </w:rPr>
        <w:t>,</w:t>
      </w:r>
      <w:r w:rsidRPr="001C0E82">
        <w:rPr>
          <w:rFonts w:ascii="Times New Roman" w:eastAsia="Times New Roman" w:hAnsi="Times New Roman" w:cs="Times New Roman"/>
          <w:sz w:val="24"/>
          <w:szCs w:val="24"/>
        </w:rPr>
        <w:t xml:space="preserve"> including through </w:t>
      </w:r>
      <w:r>
        <w:rPr>
          <w:rFonts w:ascii="Times New Roman" w:eastAsia="Times New Roman" w:hAnsi="Times New Roman" w:cs="Times New Roman"/>
          <w:sz w:val="24"/>
          <w:szCs w:val="24"/>
        </w:rPr>
        <w:t xml:space="preserve">an </w:t>
      </w:r>
      <w:r w:rsidRPr="001C0E82">
        <w:rPr>
          <w:rFonts w:ascii="Times New Roman" w:eastAsia="Times New Roman" w:hAnsi="Times New Roman" w:cs="Times New Roman"/>
          <w:sz w:val="24"/>
          <w:szCs w:val="24"/>
        </w:rPr>
        <w:t>incorporati</w:t>
      </w:r>
      <w:r>
        <w:rPr>
          <w:rFonts w:ascii="Times New Roman" w:eastAsia="Times New Roman" w:hAnsi="Times New Roman" w:cs="Times New Roman"/>
          <w:sz w:val="24"/>
          <w:szCs w:val="24"/>
        </w:rPr>
        <w:t xml:space="preserve">on </w:t>
      </w:r>
      <w:r w:rsidRPr="001C0E82">
        <w:rPr>
          <w:rFonts w:ascii="Times New Roman" w:eastAsia="Times New Roman" w:hAnsi="Times New Roman" w:cs="Times New Roman"/>
          <w:sz w:val="24"/>
          <w:szCs w:val="24"/>
        </w:rPr>
        <w:t>of non-discrimination and Dalit</w:t>
      </w:r>
      <w:r>
        <w:rPr>
          <w:rFonts w:ascii="Times New Roman" w:eastAsia="Times New Roman" w:hAnsi="Times New Roman" w:cs="Times New Roman"/>
          <w:sz w:val="24"/>
          <w:szCs w:val="24"/>
        </w:rPr>
        <w:t xml:space="preserve"> rights</w:t>
      </w:r>
      <w:r w:rsidRPr="001C0E82">
        <w:rPr>
          <w:rFonts w:ascii="Times New Roman" w:eastAsia="Times New Roman" w:hAnsi="Times New Roman" w:cs="Times New Roman"/>
          <w:sz w:val="24"/>
          <w:szCs w:val="24"/>
        </w:rPr>
        <w:t xml:space="preserve"> in school and university curricula</w:t>
      </w:r>
      <w:r>
        <w:rPr>
          <w:rFonts w:ascii="Times New Roman" w:eastAsia="Times New Roman" w:hAnsi="Times New Roman" w:cs="Times New Roman"/>
          <w:sz w:val="24"/>
          <w:szCs w:val="24"/>
        </w:rPr>
        <w:t xml:space="preserve"> as well as efforts by the </w:t>
      </w:r>
      <w:r w:rsidRPr="001C0E82">
        <w:rPr>
          <w:rFonts w:ascii="Times New Roman" w:eastAsia="Times New Roman" w:hAnsi="Times New Roman" w:cs="Times New Roman"/>
          <w:sz w:val="24"/>
          <w:szCs w:val="24"/>
        </w:rPr>
        <w:t xml:space="preserve">NWC, DDC and civil society promoting wider sensitization. However, these were confined to urban population. </w:t>
      </w:r>
    </w:p>
    <w:p w:rsidR="00B330C9" w:rsidRDefault="00B330C9" w:rsidP="00B330C9">
      <w:pPr>
        <w:spacing w:after="0" w:line="240" w:lineRule="auto"/>
        <w:jc w:val="both"/>
        <w:rPr>
          <w:rFonts w:ascii="Times New Roman" w:eastAsia="Times New Roman" w:hAnsi="Times New Roman" w:cs="Times New Roman"/>
          <w:sz w:val="24"/>
          <w:szCs w:val="24"/>
        </w:rPr>
      </w:pPr>
    </w:p>
    <w:p w:rsidR="00B330C9" w:rsidRDefault="00B330C9" w:rsidP="00B330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Dalit representation is the Nepalese media is very limited due to the lack of Dalit journalists. The main stories reaching Nepalese media focus on </w:t>
      </w:r>
      <w:r w:rsidRPr="001C0E82">
        <w:rPr>
          <w:rFonts w:ascii="Times New Roman" w:eastAsia="Times New Roman" w:hAnsi="Times New Roman" w:cs="Times New Roman"/>
          <w:sz w:val="24"/>
          <w:szCs w:val="24"/>
        </w:rPr>
        <w:t>major instances of violence, discussion</w:t>
      </w:r>
      <w:r>
        <w:rPr>
          <w:rFonts w:ascii="Times New Roman" w:eastAsia="Times New Roman" w:hAnsi="Times New Roman" w:cs="Times New Roman"/>
          <w:sz w:val="24"/>
          <w:szCs w:val="24"/>
        </w:rPr>
        <w:t>s</w:t>
      </w:r>
      <w:r w:rsidRPr="001C0E82">
        <w:rPr>
          <w:rFonts w:ascii="Times New Roman" w:eastAsia="Times New Roman" w:hAnsi="Times New Roman" w:cs="Times New Roman"/>
          <w:sz w:val="24"/>
          <w:szCs w:val="24"/>
        </w:rPr>
        <w:t xml:space="preserve"> on backwardness, population growth,</w:t>
      </w:r>
      <w:r>
        <w:rPr>
          <w:rFonts w:ascii="Times New Roman" w:eastAsia="Times New Roman" w:hAnsi="Times New Roman" w:cs="Times New Roman"/>
          <w:sz w:val="24"/>
          <w:szCs w:val="24"/>
        </w:rPr>
        <w:t xml:space="preserve"> and the</w:t>
      </w:r>
      <w:r w:rsidRPr="001C0E82">
        <w:rPr>
          <w:rFonts w:ascii="Times New Roman" w:eastAsia="Times New Roman" w:hAnsi="Times New Roman" w:cs="Times New Roman"/>
          <w:sz w:val="24"/>
          <w:szCs w:val="24"/>
        </w:rPr>
        <w:t xml:space="preserve"> lack of entrepreneurship and productivity, perpetuating caste-based stereotypes. Other than producing and broadcasting programmes on electronic media </w:t>
      </w:r>
      <w:r>
        <w:rPr>
          <w:rFonts w:ascii="Times New Roman" w:eastAsia="Times New Roman" w:hAnsi="Times New Roman" w:cs="Times New Roman"/>
          <w:sz w:val="24"/>
          <w:szCs w:val="24"/>
        </w:rPr>
        <w:t xml:space="preserve">- </w:t>
      </w:r>
      <w:r w:rsidRPr="001C0E82">
        <w:rPr>
          <w:rFonts w:ascii="Times New Roman" w:eastAsia="Times New Roman" w:hAnsi="Times New Roman" w:cs="Times New Roman"/>
          <w:sz w:val="24"/>
          <w:szCs w:val="24"/>
        </w:rPr>
        <w:t>radio and television</w:t>
      </w:r>
      <w:r>
        <w:rPr>
          <w:rFonts w:ascii="Times New Roman" w:eastAsia="Times New Roman" w:hAnsi="Times New Roman" w:cs="Times New Roman"/>
          <w:sz w:val="24"/>
          <w:szCs w:val="24"/>
        </w:rPr>
        <w:t>,</w:t>
      </w:r>
      <w:r w:rsidRPr="001C0E82">
        <w:rPr>
          <w:rFonts w:ascii="Times New Roman" w:eastAsia="Times New Roman" w:hAnsi="Times New Roman" w:cs="Times New Roman"/>
          <w:sz w:val="24"/>
          <w:szCs w:val="24"/>
        </w:rPr>
        <w:t xml:space="preserve"> particularly by NDC and Dalit Development Committee, the state media such as NTV, RSS, Gorkhapatra, Radio Nepal have hardly produced and broadcasted any program</w:t>
      </w:r>
      <w:r>
        <w:rPr>
          <w:rFonts w:ascii="Times New Roman" w:eastAsia="Times New Roman" w:hAnsi="Times New Roman" w:cs="Times New Roman"/>
          <w:sz w:val="24"/>
          <w:szCs w:val="24"/>
        </w:rPr>
        <w:t>s</w:t>
      </w:r>
      <w:r w:rsidRPr="001C0E82">
        <w:rPr>
          <w:rFonts w:ascii="Times New Roman" w:eastAsia="Times New Roman" w:hAnsi="Times New Roman" w:cs="Times New Roman"/>
          <w:sz w:val="24"/>
          <w:szCs w:val="24"/>
        </w:rPr>
        <w:t xml:space="preserve"> to promote tolerance and harmony needed for Dalits.</w:t>
      </w:r>
      <w:r>
        <w:rPr>
          <w:rFonts w:ascii="Times New Roman" w:eastAsia="Times New Roman" w:hAnsi="Times New Roman" w:cs="Times New Roman"/>
          <w:sz w:val="24"/>
          <w:szCs w:val="24"/>
        </w:rPr>
        <w:t xml:space="preserve"> Only, </w:t>
      </w:r>
      <w:r w:rsidRPr="001C0E82">
        <w:rPr>
          <w:rFonts w:ascii="Times New Roman" w:eastAsia="Times New Roman" w:hAnsi="Times New Roman" w:cs="Times New Roman"/>
          <w:sz w:val="24"/>
          <w:szCs w:val="24"/>
        </w:rPr>
        <w:t xml:space="preserve">private TV and FM stations </w:t>
      </w:r>
      <w:r>
        <w:rPr>
          <w:rFonts w:ascii="Times New Roman" w:eastAsia="Times New Roman" w:hAnsi="Times New Roman" w:cs="Times New Roman"/>
          <w:sz w:val="24"/>
          <w:szCs w:val="24"/>
        </w:rPr>
        <w:t>have initiatives</w:t>
      </w:r>
      <w:r w:rsidRPr="001C0E82">
        <w:rPr>
          <w:rFonts w:ascii="Times New Roman" w:eastAsia="Times New Roman" w:hAnsi="Times New Roman" w:cs="Times New Roman"/>
          <w:sz w:val="24"/>
          <w:szCs w:val="24"/>
        </w:rPr>
        <w:t xml:space="preserve"> to promot</w:t>
      </w:r>
      <w:r>
        <w:rPr>
          <w:rFonts w:ascii="Times New Roman" w:eastAsia="Times New Roman" w:hAnsi="Times New Roman" w:cs="Times New Roman"/>
          <w:sz w:val="24"/>
          <w:szCs w:val="24"/>
        </w:rPr>
        <w:t>e</w:t>
      </w:r>
      <w:r w:rsidRPr="001C0E82">
        <w:rPr>
          <w:rFonts w:ascii="Times New Roman" w:eastAsia="Times New Roman" w:hAnsi="Times New Roman" w:cs="Times New Roman"/>
          <w:sz w:val="24"/>
          <w:szCs w:val="24"/>
        </w:rPr>
        <w:t xml:space="preserve"> Dalits</w:t>
      </w:r>
      <w:r>
        <w:rPr>
          <w:rFonts w:ascii="Times New Roman" w:eastAsia="Times New Roman" w:hAnsi="Times New Roman" w:cs="Times New Roman"/>
          <w:sz w:val="24"/>
          <w:szCs w:val="24"/>
        </w:rPr>
        <w:t>’ rights</w:t>
      </w:r>
      <w:r w:rsidRPr="001C0E82">
        <w:rPr>
          <w:rFonts w:ascii="Times New Roman" w:eastAsia="Times New Roman" w:hAnsi="Times New Roman" w:cs="Times New Roman"/>
          <w:sz w:val="24"/>
          <w:szCs w:val="24"/>
        </w:rPr>
        <w:t xml:space="preserve"> through dedicated programmes.</w:t>
      </w:r>
      <w:r w:rsidRPr="001C0E82">
        <w:rPr>
          <w:rStyle w:val="FootnoteReference"/>
          <w:rFonts w:eastAsia="Times New Roman" w:cs="Times New Roman"/>
          <w:sz w:val="24"/>
          <w:szCs w:val="24"/>
        </w:rPr>
        <w:footnoteReference w:id="84"/>
      </w:r>
    </w:p>
    <w:p w:rsidR="00B330C9" w:rsidRPr="001C0E82" w:rsidRDefault="00B330C9" w:rsidP="00B330C9">
      <w:pPr>
        <w:spacing w:after="0" w:line="240" w:lineRule="auto"/>
        <w:jc w:val="both"/>
        <w:rPr>
          <w:rFonts w:ascii="Times New Roman" w:eastAsia="Times New Roman" w:hAnsi="Times New Roman" w:cs="Times New Roman"/>
          <w:sz w:val="24"/>
          <w:szCs w:val="24"/>
        </w:rPr>
      </w:pPr>
    </w:p>
    <w:p w:rsidR="00B330C9" w:rsidRPr="00BC3DBE" w:rsidRDefault="00B330C9" w:rsidP="00B330C9">
      <w:pPr>
        <w:tabs>
          <w:tab w:val="left" w:pos="3045"/>
        </w:tabs>
        <w:spacing w:after="120" w:line="240" w:lineRule="auto"/>
        <w:jc w:val="both"/>
        <w:rPr>
          <w:rFonts w:ascii="Times New Roman" w:eastAsia="Times New Roman" w:hAnsi="Times New Roman" w:cs="Times New Roman"/>
          <w:b/>
          <w:i/>
          <w:sz w:val="24"/>
          <w:szCs w:val="24"/>
        </w:rPr>
      </w:pPr>
      <w:r w:rsidRPr="0068461E">
        <w:rPr>
          <w:rFonts w:ascii="Times New Roman" w:eastAsia="Times New Roman" w:hAnsi="Times New Roman" w:cs="Times New Roman"/>
          <w:b/>
          <w:sz w:val="24"/>
          <w:szCs w:val="24"/>
        </w:rPr>
        <w:t xml:space="preserve">Recommendations: </w:t>
      </w:r>
      <w:r>
        <w:rPr>
          <w:rFonts w:ascii="Times New Roman" w:eastAsia="Times New Roman" w:hAnsi="Times New Roman" w:cs="Times New Roman"/>
          <w:b/>
          <w:sz w:val="24"/>
          <w:szCs w:val="24"/>
        </w:rPr>
        <w:tab/>
      </w:r>
    </w:p>
    <w:tbl>
      <w:tblPr>
        <w:tblStyle w:val="TableGrid"/>
        <w:tblW w:w="0" w:type="auto"/>
        <w:shd w:val="clear" w:color="auto" w:fill="808080" w:themeFill="background1" w:themeFillShade="80"/>
        <w:tblLook w:val="04A0"/>
      </w:tblPr>
      <w:tblGrid>
        <w:gridCol w:w="9576"/>
      </w:tblGrid>
      <w:tr w:rsidR="00B330C9" w:rsidRPr="001C0E82" w:rsidTr="00CF265B">
        <w:tc>
          <w:tcPr>
            <w:tcW w:w="9576" w:type="dxa"/>
            <w:shd w:val="clear" w:color="auto" w:fill="BFBFBF" w:themeFill="background1" w:themeFillShade="BF"/>
          </w:tcPr>
          <w:p w:rsidR="00B330C9" w:rsidRPr="00D06F8C" w:rsidRDefault="00B330C9" w:rsidP="005A40BE">
            <w:pPr>
              <w:pStyle w:val="ListParagraph"/>
              <w:numPr>
                <w:ilvl w:val="0"/>
                <w:numId w:val="4"/>
              </w:numPr>
              <w:spacing w:after="120" w:line="240" w:lineRule="auto"/>
              <w:ind w:left="499" w:hanging="357"/>
              <w:contextualSpacing w:val="0"/>
              <w:jc w:val="both"/>
              <w:rPr>
                <w:rFonts w:ascii="Times New Roman" w:hAnsi="Times New Roman" w:cs="Times New Roman"/>
                <w:sz w:val="24"/>
                <w:szCs w:val="24"/>
              </w:rPr>
            </w:pPr>
            <w:r w:rsidRPr="00D06F8C">
              <w:rPr>
                <w:rFonts w:ascii="Times New Roman" w:hAnsi="Times New Roman" w:cs="Times New Roman"/>
                <w:sz w:val="24"/>
                <w:szCs w:val="24"/>
              </w:rPr>
              <w:t>All levels of the governments - federation, province and local - should work together in a planned way to promote awareness of caste-based discrimination and untouchability issues through state, non-state and community media as part of "national civic education" to erase caste-based hatred and prejudices in the Nepalese society.</w:t>
            </w:r>
          </w:p>
          <w:p w:rsidR="00B330C9" w:rsidRPr="00487470" w:rsidRDefault="00B330C9" w:rsidP="005A40BE">
            <w:pPr>
              <w:numPr>
                <w:ilvl w:val="0"/>
                <w:numId w:val="4"/>
              </w:numPr>
              <w:spacing w:after="120" w:line="240" w:lineRule="auto"/>
              <w:ind w:left="499" w:hanging="357"/>
              <w:jc w:val="both"/>
              <w:rPr>
                <w:rFonts w:ascii="Times New Roman" w:hAnsi="Times New Roman" w:cs="Times New Roman"/>
                <w:sz w:val="24"/>
                <w:szCs w:val="24"/>
              </w:rPr>
            </w:pPr>
            <w:r w:rsidRPr="00487470">
              <w:rPr>
                <w:rFonts w:ascii="Times New Roman" w:hAnsi="Times New Roman" w:cs="Times New Roman"/>
                <w:sz w:val="24"/>
                <w:szCs w:val="24"/>
              </w:rPr>
              <w:t>Take concrete measures to raise awareness among the public and government officials, teachers, and media practitioners on discrimination based on work and descent, including through theatre, songs and the internet.</w:t>
            </w:r>
          </w:p>
          <w:p w:rsidR="00B330C9" w:rsidRPr="00487470" w:rsidRDefault="00B330C9" w:rsidP="005A40BE">
            <w:pPr>
              <w:numPr>
                <w:ilvl w:val="0"/>
                <w:numId w:val="4"/>
              </w:numPr>
              <w:spacing w:after="120" w:line="240" w:lineRule="auto"/>
              <w:ind w:left="499" w:hanging="357"/>
              <w:jc w:val="both"/>
              <w:rPr>
                <w:rFonts w:ascii="Times New Roman" w:hAnsi="Times New Roman" w:cs="Times New Roman"/>
                <w:sz w:val="24"/>
                <w:szCs w:val="24"/>
              </w:rPr>
            </w:pPr>
            <w:r w:rsidRPr="00487470">
              <w:rPr>
                <w:rFonts w:ascii="Times New Roman" w:hAnsi="Times New Roman" w:cs="Times New Roman"/>
                <w:sz w:val="24"/>
                <w:szCs w:val="24"/>
              </w:rPr>
              <w:t>Develop policy guidelines and program</w:t>
            </w:r>
            <w:r>
              <w:rPr>
                <w:rFonts w:ascii="Times New Roman" w:hAnsi="Times New Roman" w:cs="Times New Roman"/>
                <w:sz w:val="24"/>
                <w:szCs w:val="24"/>
              </w:rPr>
              <w:t>s</w:t>
            </w:r>
            <w:r w:rsidRPr="00487470">
              <w:rPr>
                <w:rFonts w:ascii="Times New Roman" w:hAnsi="Times New Roman" w:cs="Times New Roman"/>
                <w:sz w:val="24"/>
                <w:szCs w:val="24"/>
              </w:rPr>
              <w:t xml:space="preserve"> for media, ensuring that racial or other prejudices are not propagated by the state and non-state own media.</w:t>
            </w:r>
          </w:p>
          <w:p w:rsidR="00B330C9" w:rsidRPr="00487470" w:rsidRDefault="00B330C9" w:rsidP="005A40BE">
            <w:pPr>
              <w:numPr>
                <w:ilvl w:val="0"/>
                <w:numId w:val="4"/>
              </w:numPr>
              <w:spacing w:after="120" w:line="240" w:lineRule="auto"/>
              <w:ind w:left="499" w:hanging="357"/>
              <w:jc w:val="both"/>
              <w:rPr>
                <w:rFonts w:ascii="Times New Roman" w:hAnsi="Times New Roman" w:cs="Times New Roman"/>
                <w:sz w:val="24"/>
                <w:szCs w:val="24"/>
              </w:rPr>
            </w:pPr>
            <w:r w:rsidRPr="00487470">
              <w:rPr>
                <w:rFonts w:ascii="Times New Roman" w:hAnsi="Times New Roman" w:cs="Times New Roman"/>
                <w:sz w:val="24"/>
                <w:szCs w:val="24"/>
              </w:rPr>
              <w:t xml:space="preserve">Ensure adequate media representation of Dalit issues and build a capacity of Dalit journalists to investigate and report on Dalit issues. </w:t>
            </w:r>
          </w:p>
          <w:p w:rsidR="00B330C9" w:rsidRPr="00487470" w:rsidRDefault="00B330C9" w:rsidP="005A40BE">
            <w:pPr>
              <w:numPr>
                <w:ilvl w:val="0"/>
                <w:numId w:val="4"/>
              </w:numPr>
              <w:spacing w:after="120" w:line="240" w:lineRule="auto"/>
              <w:ind w:left="499" w:hanging="357"/>
              <w:jc w:val="both"/>
              <w:rPr>
                <w:rFonts w:ascii="Times New Roman" w:hAnsi="Times New Roman" w:cs="Times New Roman"/>
                <w:sz w:val="24"/>
                <w:szCs w:val="24"/>
              </w:rPr>
            </w:pPr>
            <w:r w:rsidRPr="00487470">
              <w:rPr>
                <w:rFonts w:ascii="Times New Roman" w:hAnsi="Times New Roman" w:cs="Times New Roman"/>
                <w:sz w:val="24"/>
                <w:szCs w:val="24"/>
              </w:rPr>
              <w:t>Introduce a transformative training for school teachers, police, community and religious leaders, political activists, bureaucrats and local representatives focusing on intersectionality, gender dynamics and the adverse effect on prosperity and development of the entire society.</w:t>
            </w:r>
          </w:p>
          <w:p w:rsidR="00B330C9" w:rsidRPr="00E953A0" w:rsidRDefault="00B330C9" w:rsidP="005A40BE">
            <w:pPr>
              <w:numPr>
                <w:ilvl w:val="0"/>
                <w:numId w:val="4"/>
              </w:numPr>
              <w:spacing w:after="120" w:line="240" w:lineRule="auto"/>
              <w:ind w:left="499" w:hanging="357"/>
              <w:jc w:val="both"/>
              <w:rPr>
                <w:rFonts w:ascii="Times New Roman" w:eastAsia="Times New Roman" w:hAnsi="Times New Roman" w:cs="Times New Roman"/>
                <w:sz w:val="24"/>
                <w:szCs w:val="24"/>
              </w:rPr>
            </w:pPr>
            <w:r w:rsidRPr="00487470">
              <w:rPr>
                <w:rFonts w:ascii="Times New Roman" w:hAnsi="Times New Roman" w:cs="Times New Roman"/>
                <w:sz w:val="24"/>
                <w:szCs w:val="24"/>
              </w:rPr>
              <w:t xml:space="preserve">Revise schools, universities and training </w:t>
            </w:r>
            <w:r w:rsidR="006302DB" w:rsidRPr="00487470">
              <w:rPr>
                <w:rFonts w:ascii="Times New Roman" w:hAnsi="Times New Roman" w:cs="Times New Roman"/>
                <w:sz w:val="24"/>
                <w:szCs w:val="24"/>
              </w:rPr>
              <w:t>curricular</w:t>
            </w:r>
            <w:r w:rsidRPr="00487470">
              <w:rPr>
                <w:rFonts w:ascii="Times New Roman" w:hAnsi="Times New Roman" w:cs="Times New Roman"/>
                <w:sz w:val="24"/>
                <w:szCs w:val="24"/>
              </w:rPr>
              <w:t xml:space="preserve"> (e.g. National Judicial Academy, Staff College, Judicial Service Training Center, Police Academy etc.) to include CBD and untouchability related laws and policies.</w:t>
            </w:r>
            <w:r>
              <w:rPr>
                <w:rFonts w:ascii="Times New Roman" w:eastAsia="Times New Roman" w:hAnsi="Times New Roman" w:cs="Times New Roman"/>
                <w:sz w:val="24"/>
                <w:szCs w:val="24"/>
              </w:rPr>
              <w:t xml:space="preserve"> </w:t>
            </w:r>
          </w:p>
        </w:tc>
      </w:tr>
    </w:tbl>
    <w:p w:rsidR="00B330C9" w:rsidRDefault="00B330C9" w:rsidP="00B330C9">
      <w:pPr>
        <w:pStyle w:val="Heading2"/>
        <w:ind w:left="0" w:firstLine="0"/>
        <w:rPr>
          <w:rFonts w:eastAsia="Times New Roman"/>
          <w:lang w:eastAsia="en-GB"/>
        </w:rPr>
      </w:pPr>
      <w:bookmarkStart w:id="48" w:name="_Toc505595678"/>
      <w:r w:rsidRPr="0068461E">
        <w:rPr>
          <w:rFonts w:eastAsia="Times New Roman"/>
          <w:lang w:eastAsia="en-GB"/>
        </w:rPr>
        <w:t>Article 8: reporting obligation</w:t>
      </w:r>
      <w:bookmarkEnd w:id="48"/>
    </w:p>
    <w:p w:rsidR="00B330C9" w:rsidRPr="005D55C6" w:rsidRDefault="00B330C9" w:rsidP="00B330C9">
      <w:pPr>
        <w:autoSpaceDE w:val="0"/>
        <w:autoSpaceDN w:val="0"/>
        <w:adjustRightInd w:val="0"/>
        <w:spacing w:after="0" w:line="240" w:lineRule="auto"/>
        <w:jc w:val="both"/>
        <w:rPr>
          <w:rFonts w:ascii="Times New Roman" w:eastAsia="Calibri" w:hAnsi="Times New Roman" w:cs="Times New Roman"/>
          <w:sz w:val="24"/>
          <w:szCs w:val="24"/>
        </w:rPr>
      </w:pPr>
      <w:r w:rsidRPr="001C0E82">
        <w:rPr>
          <w:rFonts w:ascii="Times New Roman" w:eastAsia="Times New Roman" w:hAnsi="Times New Roman" w:cs="Times New Roman"/>
          <w:bCs/>
          <w:iCs/>
          <w:sz w:val="24"/>
          <w:szCs w:val="24"/>
          <w:lang w:eastAsia="en-GB"/>
        </w:rPr>
        <w:t xml:space="preserve">Nepal's last report </w:t>
      </w:r>
      <w:r>
        <w:rPr>
          <w:rFonts w:ascii="Times New Roman" w:eastAsia="Times New Roman" w:hAnsi="Times New Roman" w:cs="Times New Roman"/>
          <w:bCs/>
          <w:iCs/>
          <w:sz w:val="24"/>
          <w:szCs w:val="24"/>
          <w:lang w:eastAsia="en-GB"/>
        </w:rPr>
        <w:t>to the CERD was reviewed in</w:t>
      </w:r>
      <w:r w:rsidRPr="001C0E82">
        <w:rPr>
          <w:rFonts w:ascii="Times New Roman" w:eastAsia="Times New Roman" w:hAnsi="Times New Roman" w:cs="Times New Roman"/>
          <w:bCs/>
          <w:iCs/>
          <w:sz w:val="24"/>
          <w:szCs w:val="24"/>
          <w:lang w:eastAsia="en-GB"/>
        </w:rPr>
        <w:t xml:space="preserve"> 2004</w:t>
      </w:r>
      <w:r>
        <w:rPr>
          <w:rFonts w:ascii="Times New Roman" w:eastAsia="Times New Roman" w:hAnsi="Times New Roman" w:cs="Times New Roman"/>
          <w:bCs/>
          <w:iCs/>
          <w:sz w:val="24"/>
          <w:szCs w:val="24"/>
          <w:lang w:eastAsia="en-GB"/>
        </w:rPr>
        <w:t xml:space="preserve"> and only 13 years later, in February 2017, </w:t>
      </w:r>
      <w:r w:rsidRPr="001C0E82">
        <w:rPr>
          <w:rFonts w:ascii="Times New Roman" w:eastAsia="Times New Roman" w:hAnsi="Times New Roman" w:cs="Times New Roman"/>
          <w:bCs/>
          <w:iCs/>
          <w:sz w:val="24"/>
          <w:szCs w:val="24"/>
          <w:lang w:eastAsia="en-GB"/>
        </w:rPr>
        <w:t xml:space="preserve">the CERD received the </w:t>
      </w:r>
      <w:r>
        <w:rPr>
          <w:rFonts w:ascii="Times New Roman" w:eastAsia="Times New Roman" w:hAnsi="Times New Roman" w:cs="Times New Roman"/>
          <w:bCs/>
          <w:iCs/>
          <w:sz w:val="24"/>
          <w:szCs w:val="24"/>
          <w:lang w:eastAsia="en-GB"/>
        </w:rPr>
        <w:t>GoN</w:t>
      </w:r>
      <w:r w:rsidRPr="001C0E82">
        <w:rPr>
          <w:rFonts w:ascii="Times New Roman" w:eastAsia="Times New Roman" w:hAnsi="Times New Roman" w:cs="Times New Roman"/>
          <w:bCs/>
          <w:iCs/>
          <w:sz w:val="24"/>
          <w:szCs w:val="24"/>
          <w:lang w:eastAsia="en-GB"/>
        </w:rPr>
        <w:t xml:space="preserve"> 17</w:t>
      </w:r>
      <w:r>
        <w:rPr>
          <w:rFonts w:ascii="Times New Roman" w:eastAsia="Times New Roman" w:hAnsi="Times New Roman" w:cs="Times New Roman"/>
          <w:bCs/>
          <w:iCs/>
          <w:sz w:val="24"/>
          <w:szCs w:val="24"/>
          <w:lang w:eastAsia="en-GB"/>
        </w:rPr>
        <w:t>-</w:t>
      </w:r>
      <w:r w:rsidRPr="001C0E82">
        <w:rPr>
          <w:rFonts w:ascii="Times New Roman" w:eastAsia="Times New Roman" w:hAnsi="Times New Roman" w:cs="Times New Roman"/>
          <w:bCs/>
          <w:iCs/>
          <w:sz w:val="24"/>
          <w:szCs w:val="24"/>
          <w:lang w:eastAsia="en-GB"/>
        </w:rPr>
        <w:t>23 Periodic Reports</w:t>
      </w:r>
      <w:r w:rsidRPr="001C0E82">
        <w:rPr>
          <w:rFonts w:ascii="Times New Roman" w:eastAsia="Times New Roman" w:hAnsi="Times New Roman" w:cs="Times New Roman"/>
          <w:bCs/>
          <w:iCs/>
          <w:sz w:val="24"/>
          <w:szCs w:val="24"/>
          <w:vertAlign w:val="superscript"/>
          <w:lang w:eastAsia="en-GB"/>
        </w:rPr>
        <w:footnoteReference w:id="85"/>
      </w:r>
      <w:r w:rsidRPr="001C0E82">
        <w:rPr>
          <w:rFonts w:ascii="Times New Roman" w:eastAsia="Times New Roman" w:hAnsi="Times New Roman" w:cs="Times New Roman"/>
          <w:bCs/>
          <w:iCs/>
          <w:sz w:val="24"/>
          <w:szCs w:val="24"/>
          <w:lang w:eastAsia="en-GB"/>
        </w:rPr>
        <w:t xml:space="preserve">. Nepal's </w:t>
      </w:r>
      <w:r>
        <w:rPr>
          <w:rFonts w:ascii="Times New Roman" w:eastAsia="Times New Roman" w:hAnsi="Times New Roman" w:cs="Times New Roman"/>
          <w:bCs/>
          <w:iCs/>
          <w:sz w:val="24"/>
          <w:szCs w:val="24"/>
          <w:lang w:eastAsia="en-GB"/>
        </w:rPr>
        <w:t>failure to comply with its</w:t>
      </w:r>
      <w:r w:rsidRPr="001C0E82">
        <w:rPr>
          <w:rFonts w:ascii="Times New Roman" w:eastAsia="Times New Roman" w:hAnsi="Times New Roman" w:cs="Times New Roman"/>
          <w:bCs/>
          <w:iCs/>
          <w:sz w:val="24"/>
          <w:szCs w:val="24"/>
          <w:lang w:eastAsia="en-GB"/>
        </w:rPr>
        <w:t xml:space="preserve"> reporting obligations </w:t>
      </w:r>
      <w:r>
        <w:rPr>
          <w:rFonts w:ascii="Times New Roman" w:eastAsia="Times New Roman" w:hAnsi="Times New Roman" w:cs="Times New Roman"/>
          <w:bCs/>
          <w:iCs/>
          <w:sz w:val="24"/>
          <w:szCs w:val="24"/>
          <w:lang w:eastAsia="en-GB"/>
        </w:rPr>
        <w:t xml:space="preserve">was noted </w:t>
      </w:r>
      <w:r w:rsidRPr="001C0E82">
        <w:rPr>
          <w:rFonts w:ascii="Times New Roman" w:eastAsia="Times New Roman" w:hAnsi="Times New Roman" w:cs="Times New Roman"/>
          <w:bCs/>
          <w:iCs/>
          <w:sz w:val="24"/>
          <w:szCs w:val="24"/>
          <w:lang w:eastAsia="en-GB"/>
        </w:rPr>
        <w:t>in the Committee</w:t>
      </w:r>
      <w:r>
        <w:rPr>
          <w:rFonts w:ascii="Times New Roman" w:eastAsia="Times New Roman" w:hAnsi="Times New Roman" w:cs="Times New Roman"/>
          <w:bCs/>
          <w:iCs/>
          <w:sz w:val="24"/>
          <w:szCs w:val="24"/>
          <w:lang w:eastAsia="en-GB"/>
        </w:rPr>
        <w:t xml:space="preserve">’s </w:t>
      </w:r>
      <w:r w:rsidRPr="001C0E82">
        <w:rPr>
          <w:rFonts w:ascii="Times New Roman" w:eastAsia="Times New Roman" w:hAnsi="Times New Roman" w:cs="Times New Roman"/>
          <w:bCs/>
          <w:iCs/>
          <w:sz w:val="24"/>
          <w:szCs w:val="24"/>
          <w:lang w:eastAsia="en-GB"/>
        </w:rPr>
        <w:t>2004 concluding observations</w:t>
      </w:r>
      <w:r w:rsidRPr="001C0E82">
        <w:rPr>
          <w:rFonts w:ascii="Times New Roman" w:eastAsia="Times New Roman" w:hAnsi="Times New Roman" w:cs="Times New Roman"/>
          <w:bCs/>
          <w:iCs/>
          <w:sz w:val="24"/>
          <w:szCs w:val="24"/>
          <w:vertAlign w:val="superscript"/>
          <w:lang w:eastAsia="en-GB"/>
        </w:rPr>
        <w:footnoteReference w:id="86"/>
      </w:r>
      <w:r w:rsidRPr="001C0E82">
        <w:rPr>
          <w:rFonts w:ascii="Times New Roman" w:eastAsia="Calibri" w:hAnsi="Times New Roman" w:cs="Times New Roman"/>
          <w:sz w:val="24"/>
          <w:szCs w:val="24"/>
        </w:rPr>
        <w:t xml:space="preserve">. The Committee </w:t>
      </w:r>
      <w:r>
        <w:rPr>
          <w:rFonts w:ascii="Times New Roman" w:eastAsia="Calibri" w:hAnsi="Times New Roman" w:cs="Times New Roman"/>
          <w:sz w:val="24"/>
          <w:szCs w:val="24"/>
        </w:rPr>
        <w:t xml:space="preserve">also </w:t>
      </w:r>
      <w:r w:rsidRPr="001C0E82">
        <w:rPr>
          <w:rFonts w:ascii="Times New Roman" w:eastAsia="Calibri" w:hAnsi="Times New Roman" w:cs="Times New Roman"/>
          <w:sz w:val="24"/>
          <w:szCs w:val="24"/>
        </w:rPr>
        <w:t>recommend</w:t>
      </w:r>
      <w:r>
        <w:rPr>
          <w:rFonts w:ascii="Times New Roman" w:eastAsia="Calibri" w:hAnsi="Times New Roman" w:cs="Times New Roman"/>
          <w:sz w:val="24"/>
          <w:szCs w:val="24"/>
        </w:rPr>
        <w:t>ed in</w:t>
      </w:r>
      <w:r w:rsidRPr="001C0E82">
        <w:rPr>
          <w:rFonts w:ascii="Times New Roman" w:eastAsia="Calibri" w:hAnsi="Times New Roman" w:cs="Times New Roman"/>
          <w:sz w:val="24"/>
          <w:szCs w:val="24"/>
        </w:rPr>
        <w:t xml:space="preserve"> the </w:t>
      </w:r>
      <w:r>
        <w:rPr>
          <w:rFonts w:ascii="Times New Roman" w:eastAsia="Calibri" w:hAnsi="Times New Roman" w:cs="Times New Roman"/>
          <w:sz w:val="24"/>
          <w:szCs w:val="24"/>
        </w:rPr>
        <w:t xml:space="preserve">next </w:t>
      </w:r>
      <w:r w:rsidRPr="001C0E82">
        <w:rPr>
          <w:rFonts w:ascii="Times New Roman" w:eastAsia="Calibri" w:hAnsi="Times New Roman" w:cs="Times New Roman"/>
          <w:sz w:val="24"/>
          <w:szCs w:val="24"/>
        </w:rPr>
        <w:t xml:space="preserve">report </w:t>
      </w:r>
      <w:r>
        <w:rPr>
          <w:rFonts w:ascii="Times New Roman" w:eastAsia="Calibri" w:hAnsi="Times New Roman" w:cs="Times New Roman"/>
          <w:sz w:val="24"/>
          <w:szCs w:val="24"/>
        </w:rPr>
        <w:t>to</w:t>
      </w:r>
      <w:r w:rsidRPr="001C0E82">
        <w:rPr>
          <w:rFonts w:ascii="Times New Roman" w:eastAsia="Calibri" w:hAnsi="Times New Roman" w:cs="Times New Roman"/>
          <w:sz w:val="24"/>
          <w:szCs w:val="24"/>
        </w:rPr>
        <w:t xml:space="preserve"> address all points </w:t>
      </w:r>
      <w:r w:rsidR="00C87961" w:rsidRPr="001C0E82">
        <w:rPr>
          <w:rFonts w:ascii="Times New Roman" w:eastAsia="Calibri" w:hAnsi="Times New Roman" w:cs="Times New Roman"/>
          <w:sz w:val="24"/>
          <w:szCs w:val="24"/>
        </w:rPr>
        <w:t>rose</w:t>
      </w:r>
      <w:r w:rsidRPr="001C0E82">
        <w:rPr>
          <w:rFonts w:ascii="Times New Roman" w:eastAsia="Calibri" w:hAnsi="Times New Roman" w:cs="Times New Roman"/>
          <w:sz w:val="24"/>
          <w:szCs w:val="24"/>
        </w:rPr>
        <w:t xml:space="preserve"> in the 2004 observations. However, the Government failed to implement this recommendation.  </w:t>
      </w:r>
      <w:r w:rsidRPr="001C0E82">
        <w:rPr>
          <w:rFonts w:ascii="Times New Roman" w:eastAsia="Times New Roman" w:hAnsi="Times New Roman" w:cs="Times New Roman"/>
          <w:bCs/>
          <w:iCs/>
          <w:sz w:val="24"/>
          <w:szCs w:val="24"/>
          <w:lang w:eastAsia="en-GB"/>
        </w:rPr>
        <w:t xml:space="preserve">This illustrates that the Government lacks </w:t>
      </w:r>
      <w:r>
        <w:rPr>
          <w:rFonts w:ascii="Times New Roman" w:eastAsia="Times New Roman" w:hAnsi="Times New Roman" w:cs="Times New Roman"/>
          <w:bCs/>
          <w:iCs/>
          <w:sz w:val="24"/>
          <w:szCs w:val="24"/>
          <w:lang w:eastAsia="en-GB"/>
        </w:rPr>
        <w:t xml:space="preserve">a </w:t>
      </w:r>
      <w:r w:rsidRPr="001C0E82">
        <w:rPr>
          <w:rFonts w:ascii="Times New Roman" w:eastAsia="Times New Roman" w:hAnsi="Times New Roman" w:cs="Times New Roman"/>
          <w:bCs/>
          <w:iCs/>
          <w:sz w:val="24"/>
          <w:szCs w:val="24"/>
          <w:lang w:eastAsia="en-GB"/>
        </w:rPr>
        <w:t xml:space="preserve">genuine </w:t>
      </w:r>
      <w:r w:rsidR="00C87961">
        <w:rPr>
          <w:rFonts w:ascii="Times New Roman" w:eastAsia="Times New Roman" w:hAnsi="Times New Roman" w:cs="Times New Roman"/>
          <w:bCs/>
          <w:iCs/>
          <w:sz w:val="24"/>
          <w:szCs w:val="24"/>
          <w:lang w:eastAsia="en-GB"/>
        </w:rPr>
        <w:t xml:space="preserve">engagement while preparing the CERD report and </w:t>
      </w:r>
      <w:r w:rsidRPr="001C0E82">
        <w:rPr>
          <w:rFonts w:ascii="Times New Roman" w:eastAsia="Times New Roman" w:hAnsi="Times New Roman" w:cs="Times New Roman"/>
          <w:bCs/>
          <w:iCs/>
          <w:sz w:val="24"/>
          <w:szCs w:val="24"/>
          <w:lang w:eastAsia="en-GB"/>
        </w:rPr>
        <w:t>commitment to comply with the reporting obligations</w:t>
      </w:r>
      <w:r>
        <w:rPr>
          <w:rFonts w:ascii="Times New Roman" w:eastAsia="Times New Roman" w:hAnsi="Times New Roman" w:cs="Times New Roman"/>
          <w:bCs/>
          <w:iCs/>
          <w:sz w:val="24"/>
          <w:szCs w:val="24"/>
          <w:lang w:eastAsia="en-GB"/>
        </w:rPr>
        <w:t xml:space="preserve"> and so </w:t>
      </w:r>
      <w:r w:rsidRPr="001C0E82">
        <w:rPr>
          <w:rFonts w:ascii="Times New Roman" w:eastAsia="Times New Roman" w:hAnsi="Times New Roman" w:cs="Times New Roman"/>
          <w:sz w:val="24"/>
          <w:szCs w:val="24"/>
        </w:rPr>
        <w:t>has obstructed the assess</w:t>
      </w:r>
      <w:r>
        <w:rPr>
          <w:rFonts w:ascii="Times New Roman" w:eastAsia="Times New Roman" w:hAnsi="Times New Roman" w:cs="Times New Roman"/>
          <w:sz w:val="24"/>
          <w:szCs w:val="24"/>
        </w:rPr>
        <w:t>ment process of</w:t>
      </w:r>
      <w:r w:rsidRPr="001C0E82">
        <w:rPr>
          <w:rFonts w:ascii="Times New Roman" w:eastAsia="Times New Roman" w:hAnsi="Times New Roman" w:cs="Times New Roman"/>
          <w:sz w:val="24"/>
          <w:szCs w:val="24"/>
        </w:rPr>
        <w:t xml:space="preserve"> the progress</w:t>
      </w:r>
      <w:r w:rsidRPr="001C0E82">
        <w:rPr>
          <w:rFonts w:ascii="Times New Roman" w:eastAsia="Times New Roman" w:hAnsi="Times New Roman" w:cs="Times New Roman"/>
          <w:bCs/>
          <w:iCs/>
          <w:sz w:val="24"/>
          <w:szCs w:val="24"/>
          <w:vertAlign w:val="superscript"/>
          <w:lang w:eastAsia="en-GB"/>
        </w:rPr>
        <w:footnoteReference w:id="87"/>
      </w:r>
      <w:r w:rsidRPr="001C0E82">
        <w:rPr>
          <w:rFonts w:ascii="Times New Roman" w:eastAsia="Times New Roman" w:hAnsi="Times New Roman" w:cs="Times New Roman"/>
          <w:bCs/>
          <w:iCs/>
          <w:sz w:val="24"/>
          <w:szCs w:val="24"/>
          <w:lang w:eastAsia="en-GB"/>
        </w:rPr>
        <w:t xml:space="preserve">. </w:t>
      </w:r>
    </w:p>
    <w:p w:rsidR="00B330C9" w:rsidRPr="001C0E82" w:rsidRDefault="00B330C9" w:rsidP="00B330C9">
      <w:pPr>
        <w:autoSpaceDE w:val="0"/>
        <w:autoSpaceDN w:val="0"/>
        <w:adjustRightInd w:val="0"/>
        <w:spacing w:after="0" w:line="240" w:lineRule="auto"/>
        <w:jc w:val="both"/>
        <w:rPr>
          <w:rFonts w:ascii="Times New Roman" w:eastAsia="Times New Roman" w:hAnsi="Times New Roman" w:cs="Times New Roman"/>
          <w:bCs/>
          <w:iCs/>
          <w:sz w:val="24"/>
          <w:szCs w:val="24"/>
          <w:lang w:eastAsia="en-GB"/>
        </w:rPr>
      </w:pPr>
    </w:p>
    <w:p w:rsidR="00B330C9" w:rsidRPr="001C0E82" w:rsidRDefault="00B330C9" w:rsidP="00B330C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iCs/>
          <w:sz w:val="24"/>
          <w:szCs w:val="24"/>
          <w:lang w:eastAsia="en-GB"/>
        </w:rPr>
        <w:t>T</w:t>
      </w:r>
      <w:r w:rsidRPr="001C0E82">
        <w:rPr>
          <w:rFonts w:ascii="Times New Roman" w:eastAsia="Times New Roman" w:hAnsi="Times New Roman" w:cs="Times New Roman"/>
          <w:bCs/>
          <w:iCs/>
          <w:sz w:val="24"/>
          <w:szCs w:val="24"/>
          <w:lang w:eastAsia="en-GB"/>
        </w:rPr>
        <w:t xml:space="preserve">he Government </w:t>
      </w:r>
      <w:r>
        <w:rPr>
          <w:rFonts w:ascii="Times New Roman" w:eastAsia="Times New Roman" w:hAnsi="Times New Roman" w:cs="Times New Roman"/>
          <w:bCs/>
          <w:iCs/>
          <w:sz w:val="24"/>
          <w:szCs w:val="24"/>
          <w:lang w:eastAsia="en-GB"/>
        </w:rPr>
        <w:t>is also</w:t>
      </w:r>
      <w:r w:rsidRPr="001C0E82">
        <w:rPr>
          <w:rFonts w:ascii="Times New Roman" w:eastAsia="Times New Roman" w:hAnsi="Times New Roman" w:cs="Times New Roman"/>
          <w:bCs/>
          <w:iCs/>
          <w:sz w:val="24"/>
          <w:szCs w:val="24"/>
          <w:lang w:eastAsia="en-GB"/>
        </w:rPr>
        <w:t xml:space="preserve"> yet </w:t>
      </w:r>
      <w:r>
        <w:rPr>
          <w:rFonts w:ascii="Times New Roman" w:eastAsia="Times New Roman" w:hAnsi="Times New Roman" w:cs="Times New Roman"/>
          <w:bCs/>
          <w:iCs/>
          <w:sz w:val="24"/>
          <w:szCs w:val="24"/>
          <w:lang w:eastAsia="en-GB"/>
        </w:rPr>
        <w:t xml:space="preserve">to </w:t>
      </w:r>
      <w:r w:rsidRPr="001C0E82">
        <w:rPr>
          <w:rFonts w:ascii="Times New Roman" w:eastAsia="Times New Roman" w:hAnsi="Times New Roman" w:cs="Times New Roman"/>
          <w:bCs/>
          <w:iCs/>
          <w:sz w:val="24"/>
          <w:szCs w:val="24"/>
          <w:lang w:eastAsia="en-GB"/>
        </w:rPr>
        <w:t xml:space="preserve">accept the </w:t>
      </w:r>
      <w:r>
        <w:rPr>
          <w:rFonts w:ascii="Times New Roman" w:eastAsia="Times New Roman" w:hAnsi="Times New Roman" w:cs="Times New Roman"/>
          <w:bCs/>
          <w:iCs/>
          <w:sz w:val="24"/>
          <w:szCs w:val="24"/>
          <w:lang w:eastAsia="en-GB"/>
        </w:rPr>
        <w:t xml:space="preserve">individual complaints procedure </w:t>
      </w:r>
      <w:r w:rsidRPr="001C0E82">
        <w:rPr>
          <w:rFonts w:ascii="Times New Roman" w:eastAsia="Times New Roman" w:hAnsi="Times New Roman" w:cs="Times New Roman"/>
          <w:bCs/>
          <w:iCs/>
          <w:sz w:val="24"/>
          <w:szCs w:val="24"/>
          <w:lang w:eastAsia="en-GB"/>
        </w:rPr>
        <w:t>of the Committee</w:t>
      </w:r>
      <w:r>
        <w:rPr>
          <w:rFonts w:ascii="Times New Roman" w:eastAsia="Times New Roman" w:hAnsi="Times New Roman" w:cs="Times New Roman"/>
          <w:bCs/>
          <w:iCs/>
          <w:sz w:val="24"/>
          <w:szCs w:val="24"/>
          <w:lang w:eastAsia="en-GB"/>
        </w:rPr>
        <w:t>, h</w:t>
      </w:r>
      <w:r w:rsidRPr="001C0E82">
        <w:rPr>
          <w:rFonts w:ascii="Times New Roman" w:eastAsia="Times New Roman" w:hAnsi="Times New Roman" w:cs="Times New Roman"/>
          <w:bCs/>
          <w:iCs/>
          <w:sz w:val="24"/>
          <w:szCs w:val="24"/>
          <w:lang w:eastAsia="en-GB"/>
        </w:rPr>
        <w:t>ence, there is no possibility of resorting to this complaint mechanism when national mechanisms have been exhausted.</w:t>
      </w:r>
      <w:r w:rsidRPr="001C0E82">
        <w:rPr>
          <w:rFonts w:ascii="Times New Roman" w:eastAsia="Calibri" w:hAnsi="Times New Roman" w:cs="Times New Roman"/>
          <w:sz w:val="24"/>
          <w:szCs w:val="24"/>
        </w:rPr>
        <w:t xml:space="preserve"> </w:t>
      </w:r>
      <w:r>
        <w:rPr>
          <w:rFonts w:ascii="Times New Roman" w:eastAsia="Calibri" w:hAnsi="Times New Roman" w:cs="Times New Roman"/>
          <w:sz w:val="24"/>
          <w:szCs w:val="24"/>
        </w:rPr>
        <w:t>Finally</w:t>
      </w:r>
      <w:r w:rsidRPr="001C0E82">
        <w:rPr>
          <w:rFonts w:ascii="Times New Roman" w:eastAsia="Calibri" w:hAnsi="Times New Roman" w:cs="Times New Roman"/>
          <w:sz w:val="24"/>
          <w:szCs w:val="24"/>
        </w:rPr>
        <w:t xml:space="preserve">, Nepal </w:t>
      </w:r>
      <w:r>
        <w:rPr>
          <w:rFonts w:ascii="Times New Roman" w:eastAsia="Calibri" w:hAnsi="Times New Roman" w:cs="Times New Roman"/>
          <w:sz w:val="24"/>
          <w:szCs w:val="24"/>
        </w:rPr>
        <w:t>has not</w:t>
      </w:r>
      <w:r w:rsidRPr="001C0E82">
        <w:rPr>
          <w:rFonts w:ascii="Times New Roman" w:eastAsia="Calibri" w:hAnsi="Times New Roman" w:cs="Times New Roman"/>
          <w:sz w:val="24"/>
          <w:szCs w:val="24"/>
        </w:rPr>
        <w:t xml:space="preserve"> embrace</w:t>
      </w:r>
      <w:r>
        <w:rPr>
          <w:rFonts w:ascii="Times New Roman" w:eastAsia="Calibri" w:hAnsi="Times New Roman" w:cs="Times New Roman"/>
          <w:sz w:val="24"/>
          <w:szCs w:val="24"/>
        </w:rPr>
        <w:t>d fully</w:t>
      </w:r>
      <w:r w:rsidRPr="001C0E82">
        <w:rPr>
          <w:rFonts w:ascii="Times New Roman" w:eastAsia="Calibri" w:hAnsi="Times New Roman" w:cs="Times New Roman"/>
          <w:sz w:val="24"/>
          <w:szCs w:val="24"/>
        </w:rPr>
        <w:t xml:space="preserve"> the norms and values of the ICERD </w:t>
      </w:r>
      <w:r>
        <w:rPr>
          <w:rFonts w:ascii="Times New Roman" w:eastAsia="Calibri" w:hAnsi="Times New Roman" w:cs="Times New Roman"/>
          <w:sz w:val="24"/>
          <w:szCs w:val="24"/>
        </w:rPr>
        <w:t xml:space="preserve">and is </w:t>
      </w:r>
      <w:r w:rsidRPr="001C0E82">
        <w:rPr>
          <w:rFonts w:ascii="Times New Roman" w:eastAsia="Calibri" w:hAnsi="Times New Roman" w:cs="Times New Roman"/>
          <w:sz w:val="24"/>
          <w:szCs w:val="24"/>
        </w:rPr>
        <w:t xml:space="preserve">reluctant to withdraw </w:t>
      </w:r>
      <w:r>
        <w:rPr>
          <w:rFonts w:ascii="Times New Roman" w:eastAsia="Calibri" w:hAnsi="Times New Roman" w:cs="Times New Roman"/>
          <w:sz w:val="24"/>
          <w:szCs w:val="24"/>
        </w:rPr>
        <w:t xml:space="preserve">its </w:t>
      </w:r>
      <w:r w:rsidRPr="001C0E82">
        <w:rPr>
          <w:rFonts w:ascii="Times New Roman" w:eastAsia="Calibri" w:hAnsi="Times New Roman" w:cs="Times New Roman"/>
          <w:sz w:val="24"/>
          <w:szCs w:val="24"/>
        </w:rPr>
        <w:t>reservation to article 4 and 6</w:t>
      </w:r>
      <w:r w:rsidRPr="001C0E82">
        <w:rPr>
          <w:rFonts w:ascii="Times New Roman" w:eastAsia="Calibri" w:hAnsi="Times New Roman" w:cs="Times New Roman"/>
          <w:sz w:val="24"/>
          <w:szCs w:val="24"/>
          <w:vertAlign w:val="superscript"/>
        </w:rPr>
        <w:footnoteReference w:id="88"/>
      </w:r>
      <w:r w:rsidRPr="001C0E82">
        <w:rPr>
          <w:rFonts w:ascii="Times New Roman" w:eastAsia="Calibri" w:hAnsi="Times New Roman" w:cs="Times New Roman"/>
          <w:sz w:val="24"/>
          <w:szCs w:val="24"/>
        </w:rPr>
        <w:t xml:space="preserve">. </w:t>
      </w:r>
    </w:p>
    <w:p w:rsidR="00B330C9" w:rsidRPr="001C0E82" w:rsidRDefault="00B330C9" w:rsidP="00B330C9">
      <w:pPr>
        <w:autoSpaceDE w:val="0"/>
        <w:autoSpaceDN w:val="0"/>
        <w:adjustRightInd w:val="0"/>
        <w:spacing w:after="0" w:line="240" w:lineRule="auto"/>
        <w:jc w:val="both"/>
        <w:rPr>
          <w:rFonts w:ascii="Times New Roman" w:eastAsia="Calibri" w:hAnsi="Times New Roman" w:cs="Times New Roman"/>
          <w:sz w:val="24"/>
          <w:szCs w:val="24"/>
        </w:rPr>
      </w:pPr>
    </w:p>
    <w:p w:rsidR="00B330C9" w:rsidRDefault="00B330C9" w:rsidP="00B330C9">
      <w:pPr>
        <w:autoSpaceDE w:val="0"/>
        <w:autoSpaceDN w:val="0"/>
        <w:adjustRightInd w:val="0"/>
        <w:spacing w:after="120" w:line="240" w:lineRule="auto"/>
        <w:jc w:val="both"/>
        <w:rPr>
          <w:rFonts w:ascii="Times New Roman" w:eastAsia="Times New Roman" w:hAnsi="Times New Roman" w:cs="Times New Roman"/>
          <w:b/>
          <w:bCs/>
          <w:kern w:val="24"/>
          <w:sz w:val="24"/>
          <w:szCs w:val="24"/>
        </w:rPr>
      </w:pPr>
      <w:r w:rsidRPr="0068461E">
        <w:rPr>
          <w:rFonts w:ascii="Times New Roman" w:eastAsia="Calibri" w:hAnsi="Times New Roman" w:cs="Times New Roman"/>
          <w:b/>
          <w:sz w:val="24"/>
          <w:szCs w:val="24"/>
        </w:rPr>
        <w:t>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B330C9" w:rsidRPr="001C0E82" w:rsidTr="00CF265B">
        <w:tc>
          <w:tcPr>
            <w:tcW w:w="9576" w:type="dxa"/>
            <w:shd w:val="clear" w:color="auto" w:fill="BFBFBF" w:themeFill="background1" w:themeFillShade="BF"/>
          </w:tcPr>
          <w:p w:rsidR="00B330C9" w:rsidRPr="00472047" w:rsidRDefault="00B330C9" w:rsidP="005A40BE">
            <w:pPr>
              <w:numPr>
                <w:ilvl w:val="0"/>
                <w:numId w:val="4"/>
              </w:numPr>
              <w:spacing w:after="120" w:line="240" w:lineRule="auto"/>
              <w:ind w:left="499" w:hanging="357"/>
              <w:jc w:val="both"/>
              <w:rPr>
                <w:rFonts w:ascii="Times New Roman" w:hAnsi="Times New Roman" w:cs="Times New Roman"/>
                <w:sz w:val="24"/>
                <w:szCs w:val="24"/>
              </w:rPr>
            </w:pPr>
            <w:r w:rsidRPr="00BC3DBE">
              <w:rPr>
                <w:rFonts w:ascii="Times New Roman" w:hAnsi="Times New Roman" w:cs="Times New Roman"/>
                <w:sz w:val="24"/>
                <w:szCs w:val="24"/>
              </w:rPr>
              <w:t xml:space="preserve">The CERD should continue to raise its concerns about Nepal's non-compliance with its reporting obligations. </w:t>
            </w:r>
          </w:p>
          <w:p w:rsidR="00B330C9" w:rsidRDefault="00B330C9" w:rsidP="005A40BE">
            <w:pPr>
              <w:numPr>
                <w:ilvl w:val="0"/>
                <w:numId w:val="4"/>
              </w:numPr>
              <w:spacing w:after="120" w:line="240" w:lineRule="auto"/>
              <w:ind w:left="499" w:hanging="357"/>
              <w:jc w:val="both"/>
              <w:rPr>
                <w:rFonts w:ascii="Times New Roman" w:eastAsia="Calibri" w:hAnsi="Times New Roman" w:cs="Times New Roman"/>
                <w:b/>
                <w:bCs/>
                <w:kern w:val="24"/>
                <w:sz w:val="24"/>
                <w:szCs w:val="24"/>
              </w:rPr>
            </w:pPr>
            <w:r w:rsidRPr="00BC3DBE">
              <w:rPr>
                <w:rFonts w:ascii="Times New Roman" w:hAnsi="Times New Roman" w:cs="Times New Roman"/>
                <w:sz w:val="24"/>
                <w:szCs w:val="24"/>
              </w:rPr>
              <w:t>The GoN should withdraw its reservations on the article 4, 6 and 14.</w:t>
            </w:r>
            <w:r w:rsidRPr="002E3039">
              <w:rPr>
                <w:rFonts w:ascii="Times New Roman" w:eastAsia="Calibri" w:hAnsi="Times New Roman" w:cs="Times New Roman"/>
                <w:bCs/>
                <w:iCs/>
                <w:sz w:val="24"/>
                <w:szCs w:val="24"/>
                <w:lang w:eastAsia="en-GB"/>
              </w:rPr>
              <w:t xml:space="preserve">   </w:t>
            </w:r>
          </w:p>
        </w:tc>
      </w:tr>
    </w:tbl>
    <w:p w:rsidR="00B330C9" w:rsidRPr="001C0E82" w:rsidRDefault="00B330C9" w:rsidP="00B330C9">
      <w:pPr>
        <w:autoSpaceDE w:val="0"/>
        <w:autoSpaceDN w:val="0"/>
        <w:adjustRightInd w:val="0"/>
        <w:spacing w:after="0" w:line="240" w:lineRule="auto"/>
        <w:jc w:val="center"/>
        <w:rPr>
          <w:rFonts w:ascii="Times New Roman" w:eastAsia="Times New Roman" w:hAnsi="Times New Roman" w:cs="Times New Roman"/>
          <w:b/>
          <w:bCs/>
          <w:kern w:val="24"/>
          <w:sz w:val="24"/>
          <w:szCs w:val="24"/>
        </w:rPr>
      </w:pPr>
    </w:p>
    <w:p w:rsidR="00B330C9" w:rsidRDefault="00B330C9" w:rsidP="00B330C9">
      <w:pPr>
        <w:autoSpaceDE w:val="0"/>
        <w:autoSpaceDN w:val="0"/>
        <w:adjustRightInd w:val="0"/>
        <w:spacing w:after="0" w:line="240" w:lineRule="auto"/>
        <w:rPr>
          <w:rFonts w:ascii="Times New Roman" w:eastAsia="Times New Roman" w:hAnsi="Times New Roman" w:cs="Times New Roman"/>
          <w:b/>
          <w:bCs/>
          <w:kern w:val="24"/>
          <w:sz w:val="24"/>
          <w:szCs w:val="24"/>
        </w:rPr>
      </w:pPr>
    </w:p>
    <w:p w:rsidR="00B330C9" w:rsidRDefault="00B330C9" w:rsidP="00B330C9">
      <w:pPr>
        <w:autoSpaceDE w:val="0"/>
        <w:autoSpaceDN w:val="0"/>
        <w:adjustRightInd w:val="0"/>
        <w:spacing w:after="0" w:line="240" w:lineRule="auto"/>
        <w:jc w:val="both"/>
        <w:rPr>
          <w:rFonts w:eastAsia="Times New Roman"/>
        </w:rPr>
      </w:pPr>
    </w:p>
    <w:p w:rsidR="00B330C9" w:rsidRDefault="00B330C9" w:rsidP="00B330C9">
      <w:pPr>
        <w:autoSpaceDE w:val="0"/>
        <w:autoSpaceDN w:val="0"/>
        <w:adjustRightInd w:val="0"/>
        <w:spacing w:after="0" w:line="240" w:lineRule="auto"/>
        <w:jc w:val="both"/>
        <w:rPr>
          <w:rFonts w:eastAsia="Times New Roman"/>
        </w:rPr>
      </w:pPr>
    </w:p>
    <w:p w:rsidR="00B330C9" w:rsidRDefault="00B330C9" w:rsidP="00B330C9">
      <w:pPr>
        <w:autoSpaceDE w:val="0"/>
        <w:autoSpaceDN w:val="0"/>
        <w:adjustRightInd w:val="0"/>
        <w:spacing w:after="0" w:line="240" w:lineRule="auto"/>
        <w:jc w:val="both"/>
        <w:rPr>
          <w:rFonts w:eastAsia="Times New Roman"/>
        </w:rPr>
      </w:pPr>
    </w:p>
    <w:p w:rsidR="00B330C9" w:rsidRDefault="00B330C9" w:rsidP="00B330C9">
      <w:pPr>
        <w:autoSpaceDE w:val="0"/>
        <w:autoSpaceDN w:val="0"/>
        <w:adjustRightInd w:val="0"/>
        <w:spacing w:after="0" w:line="240" w:lineRule="auto"/>
        <w:jc w:val="both"/>
        <w:rPr>
          <w:rFonts w:eastAsia="Times New Roman"/>
        </w:rPr>
      </w:pPr>
    </w:p>
    <w:p w:rsidR="00B330C9" w:rsidRDefault="00B330C9" w:rsidP="00B330C9">
      <w:pPr>
        <w:autoSpaceDE w:val="0"/>
        <w:autoSpaceDN w:val="0"/>
        <w:adjustRightInd w:val="0"/>
        <w:spacing w:after="0" w:line="240" w:lineRule="auto"/>
        <w:jc w:val="both"/>
        <w:rPr>
          <w:rFonts w:eastAsia="Times New Roman"/>
        </w:rPr>
      </w:pPr>
    </w:p>
    <w:p w:rsidR="00B330C9" w:rsidRDefault="00B330C9" w:rsidP="00B330C9">
      <w:pPr>
        <w:autoSpaceDE w:val="0"/>
        <w:autoSpaceDN w:val="0"/>
        <w:adjustRightInd w:val="0"/>
        <w:spacing w:after="0" w:line="240" w:lineRule="auto"/>
        <w:jc w:val="both"/>
        <w:rPr>
          <w:rFonts w:eastAsia="Times New Roman"/>
        </w:rPr>
      </w:pPr>
    </w:p>
    <w:p w:rsidR="00B330C9" w:rsidRDefault="00B330C9" w:rsidP="00B330C9">
      <w:pPr>
        <w:autoSpaceDE w:val="0"/>
        <w:autoSpaceDN w:val="0"/>
        <w:adjustRightInd w:val="0"/>
        <w:spacing w:after="0" w:line="240" w:lineRule="auto"/>
        <w:jc w:val="both"/>
        <w:rPr>
          <w:rFonts w:eastAsia="Times New Roman"/>
        </w:rPr>
      </w:pPr>
    </w:p>
    <w:p w:rsidR="00B330C9" w:rsidRDefault="00B330C9" w:rsidP="00B330C9">
      <w:pPr>
        <w:autoSpaceDE w:val="0"/>
        <w:autoSpaceDN w:val="0"/>
        <w:adjustRightInd w:val="0"/>
        <w:spacing w:after="0" w:line="240" w:lineRule="auto"/>
        <w:jc w:val="both"/>
        <w:rPr>
          <w:rFonts w:eastAsia="Times New Roman"/>
        </w:rPr>
      </w:pPr>
    </w:p>
    <w:p w:rsidR="00B330C9" w:rsidRDefault="00B330C9" w:rsidP="00B330C9">
      <w:pPr>
        <w:autoSpaceDE w:val="0"/>
        <w:autoSpaceDN w:val="0"/>
        <w:adjustRightInd w:val="0"/>
        <w:spacing w:after="0" w:line="240" w:lineRule="auto"/>
        <w:jc w:val="both"/>
        <w:rPr>
          <w:rFonts w:eastAsia="Times New Roman"/>
        </w:rPr>
      </w:pPr>
    </w:p>
    <w:p w:rsidR="00B330C9" w:rsidRDefault="00B330C9" w:rsidP="00B330C9">
      <w:pPr>
        <w:autoSpaceDE w:val="0"/>
        <w:autoSpaceDN w:val="0"/>
        <w:adjustRightInd w:val="0"/>
        <w:spacing w:after="0" w:line="240" w:lineRule="auto"/>
        <w:jc w:val="both"/>
        <w:rPr>
          <w:rFonts w:eastAsia="Times New Roman"/>
        </w:rPr>
      </w:pPr>
    </w:p>
    <w:p w:rsidR="00B330C9" w:rsidRDefault="00B330C9" w:rsidP="00B330C9">
      <w:pPr>
        <w:autoSpaceDE w:val="0"/>
        <w:autoSpaceDN w:val="0"/>
        <w:adjustRightInd w:val="0"/>
        <w:spacing w:after="0" w:line="240" w:lineRule="auto"/>
        <w:jc w:val="both"/>
        <w:rPr>
          <w:rFonts w:eastAsia="Times New Roman"/>
        </w:rPr>
      </w:pPr>
    </w:p>
    <w:p w:rsidR="007224C3" w:rsidRDefault="007224C3" w:rsidP="00B330C9">
      <w:pPr>
        <w:autoSpaceDE w:val="0"/>
        <w:autoSpaceDN w:val="0"/>
        <w:adjustRightInd w:val="0"/>
        <w:spacing w:after="0" w:line="240" w:lineRule="auto"/>
        <w:jc w:val="both"/>
        <w:rPr>
          <w:rFonts w:eastAsia="Times New Roman"/>
        </w:rPr>
      </w:pPr>
    </w:p>
    <w:p w:rsidR="007224C3" w:rsidRDefault="007224C3" w:rsidP="00B330C9">
      <w:pPr>
        <w:autoSpaceDE w:val="0"/>
        <w:autoSpaceDN w:val="0"/>
        <w:adjustRightInd w:val="0"/>
        <w:spacing w:after="0" w:line="240" w:lineRule="auto"/>
        <w:jc w:val="both"/>
        <w:rPr>
          <w:rFonts w:eastAsia="Times New Roman"/>
        </w:rPr>
      </w:pPr>
    </w:p>
    <w:p w:rsidR="007224C3" w:rsidRDefault="007224C3" w:rsidP="00B330C9">
      <w:pPr>
        <w:autoSpaceDE w:val="0"/>
        <w:autoSpaceDN w:val="0"/>
        <w:adjustRightInd w:val="0"/>
        <w:spacing w:after="0" w:line="240" w:lineRule="auto"/>
        <w:jc w:val="both"/>
        <w:rPr>
          <w:rFonts w:eastAsia="Times New Roman"/>
        </w:rPr>
      </w:pPr>
    </w:p>
    <w:p w:rsidR="005048F9" w:rsidRDefault="005048F9" w:rsidP="00B330C9">
      <w:pPr>
        <w:autoSpaceDE w:val="0"/>
        <w:autoSpaceDN w:val="0"/>
        <w:adjustRightInd w:val="0"/>
        <w:spacing w:after="0" w:line="240" w:lineRule="auto"/>
        <w:jc w:val="both"/>
        <w:rPr>
          <w:rFonts w:eastAsia="Times New Roman"/>
        </w:rPr>
      </w:pPr>
    </w:p>
    <w:p w:rsidR="00B330C9" w:rsidRDefault="00B330C9" w:rsidP="001A2AB5">
      <w:pPr>
        <w:pStyle w:val="Heading1"/>
        <w:rPr>
          <w:rFonts w:eastAsia="Times New Roman"/>
        </w:rPr>
      </w:pPr>
      <w:bookmarkStart w:id="49" w:name="_Toc505595679"/>
      <w:r w:rsidRPr="00694EDE">
        <w:t>ANNEX</w:t>
      </w:r>
      <w:r>
        <w:t>-I</w:t>
      </w:r>
      <w:bookmarkEnd w:id="49"/>
    </w:p>
    <w:p w:rsidR="00B330C9" w:rsidRDefault="00B330C9" w:rsidP="005A40BE">
      <w:pPr>
        <w:pStyle w:val="Heading2"/>
        <w:numPr>
          <w:ilvl w:val="1"/>
          <w:numId w:val="1"/>
        </w:numPr>
      </w:pPr>
      <w:bookmarkStart w:id="50" w:name="_Toc505595680"/>
      <w:r>
        <w:t>Summary of the report consultation</w:t>
      </w:r>
      <w:bookmarkEnd w:id="50"/>
    </w:p>
    <w:p w:rsidR="00B330C9" w:rsidRDefault="00B330C9" w:rsidP="00B330C9">
      <w:pPr>
        <w:jc w:val="both"/>
        <w:rPr>
          <w:rFonts w:ascii="Times New Roman" w:hAnsi="Times New Roman" w:cs="Times New Roman"/>
          <w:sz w:val="24"/>
          <w:szCs w:val="24"/>
        </w:rPr>
      </w:pPr>
      <w:r w:rsidRPr="00435027">
        <w:rPr>
          <w:rFonts w:ascii="Times New Roman" w:hAnsi="Times New Roman" w:cs="Times New Roman"/>
          <w:sz w:val="24"/>
          <w:szCs w:val="24"/>
        </w:rPr>
        <w:t xml:space="preserve">Under the </w:t>
      </w:r>
      <w:r w:rsidR="00C3297E" w:rsidRPr="00435027">
        <w:rPr>
          <w:rFonts w:ascii="Times New Roman" w:hAnsi="Times New Roman" w:cs="Times New Roman"/>
          <w:sz w:val="24"/>
          <w:szCs w:val="24"/>
        </w:rPr>
        <w:t>leadership of DNF Nepal, s</w:t>
      </w:r>
      <w:r w:rsidR="00D236A0" w:rsidRPr="00435027">
        <w:rPr>
          <w:rFonts w:ascii="Times New Roman" w:hAnsi="Times New Roman" w:cs="Times New Roman"/>
          <w:sz w:val="24"/>
          <w:szCs w:val="24"/>
        </w:rPr>
        <w:t xml:space="preserve">even </w:t>
      </w:r>
      <w:r w:rsidRPr="00435027">
        <w:rPr>
          <w:rFonts w:ascii="Times New Roman" w:hAnsi="Times New Roman" w:cs="Times New Roman"/>
          <w:sz w:val="24"/>
          <w:szCs w:val="24"/>
        </w:rPr>
        <w:t xml:space="preserve">Dalit Organizations came together </w:t>
      </w:r>
      <w:r w:rsidR="00C3297E" w:rsidRPr="00435027">
        <w:rPr>
          <w:rFonts w:ascii="Times New Roman" w:hAnsi="Times New Roman" w:cs="Times New Roman"/>
          <w:sz w:val="24"/>
          <w:szCs w:val="24"/>
        </w:rPr>
        <w:t xml:space="preserve">along with other </w:t>
      </w:r>
      <w:r w:rsidR="00B25224" w:rsidRPr="00435027">
        <w:rPr>
          <w:rFonts w:ascii="Times New Roman" w:hAnsi="Times New Roman" w:cs="Times New Roman"/>
          <w:sz w:val="24"/>
          <w:szCs w:val="24"/>
        </w:rPr>
        <w:t xml:space="preserve">national and local </w:t>
      </w:r>
      <w:r w:rsidR="00C3297E" w:rsidRPr="00435027">
        <w:rPr>
          <w:rFonts w:ascii="Times New Roman" w:hAnsi="Times New Roman" w:cs="Times New Roman"/>
          <w:sz w:val="24"/>
          <w:szCs w:val="24"/>
        </w:rPr>
        <w:t xml:space="preserve">Dalit organizations </w:t>
      </w:r>
      <w:r w:rsidRPr="00435027">
        <w:rPr>
          <w:rFonts w:ascii="Times New Roman" w:hAnsi="Times New Roman" w:cs="Times New Roman"/>
          <w:sz w:val="24"/>
          <w:szCs w:val="24"/>
        </w:rPr>
        <w:t xml:space="preserve">to prepare this </w:t>
      </w:r>
      <w:r w:rsidR="00D236A0" w:rsidRPr="00435027">
        <w:rPr>
          <w:rFonts w:ascii="Times New Roman" w:hAnsi="Times New Roman" w:cs="Times New Roman"/>
          <w:sz w:val="24"/>
          <w:szCs w:val="24"/>
        </w:rPr>
        <w:t>Civil Society Alternative</w:t>
      </w:r>
      <w:r w:rsidRPr="00435027">
        <w:rPr>
          <w:rFonts w:ascii="Times New Roman" w:hAnsi="Times New Roman" w:cs="Times New Roman"/>
          <w:sz w:val="24"/>
          <w:szCs w:val="24"/>
        </w:rPr>
        <w:t xml:space="preserve"> Report</w:t>
      </w:r>
      <w:r w:rsidRPr="0068461E">
        <w:rPr>
          <w:rFonts w:ascii="Times New Roman" w:hAnsi="Times New Roman" w:cs="Times New Roman"/>
          <w:sz w:val="24"/>
          <w:szCs w:val="24"/>
        </w:rPr>
        <w:t xml:space="preserve"> and formed a Task Force to coordinate the drafting process. In order to create this report, different processes ranging from desk review to consultation meetings were adopted. The team has tried its best to make the report preparation process as much consultative and research-oriented</w:t>
      </w:r>
      <w:r>
        <w:rPr>
          <w:rFonts w:ascii="Times New Roman" w:hAnsi="Times New Roman" w:cs="Times New Roman"/>
          <w:sz w:val="24"/>
          <w:szCs w:val="24"/>
        </w:rPr>
        <w:t xml:space="preserve"> as possible</w:t>
      </w:r>
      <w:r w:rsidRPr="0068461E">
        <w:rPr>
          <w:rFonts w:ascii="Times New Roman" w:hAnsi="Times New Roman" w:cs="Times New Roman"/>
          <w:sz w:val="24"/>
          <w:szCs w:val="24"/>
        </w:rPr>
        <w:t xml:space="preserve">. Extensive discussions and dialogues with stakeholders including representatives of Dalit organizations, civil society organizations and media were held at national as well as sub-national levels. A series of interactions were held in 6 districts providing a platform for stakeholders to offer their views and suggestions in relation to Nepal's compliance with the ICERD.  A national consultation programme was convened bringing together the representatives of NHRC, NWC, NDC, Ministries, INGOs, NGOs, Media persons, lawyers, individuals, professionals and stakeholders inviting them to offer constructive suggestions and inputs on the initial draft of the report. </w:t>
      </w:r>
      <w:r>
        <w:rPr>
          <w:rFonts w:ascii="Times New Roman" w:hAnsi="Times New Roman" w:cs="Times New Roman"/>
          <w:sz w:val="24"/>
          <w:szCs w:val="24"/>
        </w:rPr>
        <w:t xml:space="preserve">In total 323 </w:t>
      </w:r>
      <w:r w:rsidRPr="0068461E">
        <w:rPr>
          <w:rFonts w:ascii="Times New Roman" w:hAnsi="Times New Roman" w:cs="Times New Roman"/>
          <w:sz w:val="24"/>
          <w:szCs w:val="24"/>
        </w:rPr>
        <w:t>of participants took part in the consultation program</w:t>
      </w:r>
      <w:r>
        <w:rPr>
          <w:rFonts w:ascii="Times New Roman" w:hAnsi="Times New Roman" w:cs="Times New Roman"/>
          <w:sz w:val="24"/>
          <w:szCs w:val="24"/>
        </w:rPr>
        <w:t xml:space="preserve"> at national and local level</w:t>
      </w:r>
      <w:r w:rsidRPr="0068461E">
        <w:rPr>
          <w:rFonts w:ascii="Times New Roman" w:hAnsi="Times New Roman" w:cs="Times New Roman"/>
          <w:sz w:val="24"/>
          <w:szCs w:val="24"/>
        </w:rPr>
        <w:t>. Suggestions and recommendations from the consultation programme have been incorporated in finalizing the draft report. Recommendations of the final report were also shared with the key stakeholders for their comments and suggestions.  This report also relies on data gathered through CSOs efforts to monitor incidents of caste-based discrimination and untouchability in selected districts of Nepal. A number of documents such as case files, field mission reports, CSOs submissions to UPR, media reports, letters to authorities, court decisions and complaints submitted to the police (known as First Information Reports) are used as sources of data.</w:t>
      </w:r>
    </w:p>
    <w:p w:rsidR="00B330C9" w:rsidRDefault="00B330C9" w:rsidP="005A40BE">
      <w:pPr>
        <w:pStyle w:val="Heading2"/>
        <w:numPr>
          <w:ilvl w:val="1"/>
          <w:numId w:val="1"/>
        </w:numPr>
      </w:pPr>
      <w:bookmarkStart w:id="51" w:name="_Toc505595681"/>
      <w:r w:rsidRPr="00677534">
        <w:t>Inter-caste marriage displaces Dalit family</w:t>
      </w:r>
      <w:bookmarkEnd w:id="51"/>
    </w:p>
    <w:p w:rsidR="00B330C9" w:rsidRDefault="00B330C9" w:rsidP="00B330C9">
      <w:pPr>
        <w:jc w:val="both"/>
      </w:pPr>
      <w:r w:rsidRPr="00E3739F">
        <w:rPr>
          <w:rFonts w:ascii="Times New Roman" w:hAnsi="Times New Roman" w:cs="Times New Roman"/>
          <w:sz w:val="24"/>
          <w:szCs w:val="24"/>
        </w:rPr>
        <w:t xml:space="preserve">Tilak Kami of Budeli VDC in the district, his wife Minu and elder brother Tek Bahadur have been displaced for the past one year after Minu’s parents and relatives allegedly chased them away for marrying a girl from the so-called upper-caste family.  Tilak had eloped with Minu Shahi one year ago. The trio is living in Surkhet. “My sons are not allowed to enter the village. They are displaced. There is no one to speak in my favour. I want justice,” Tilak’s 63-year-old mother Nanna shared her woes to visiting rights activities in the district on Monday. Earlier, the three displaced people organised a press conference, seeking justice. “The District </w:t>
      </w:r>
      <w:r>
        <w:rPr>
          <w:rFonts w:ascii="Times New Roman" w:hAnsi="Times New Roman" w:cs="Times New Roman"/>
          <w:sz w:val="24"/>
          <w:szCs w:val="24"/>
        </w:rPr>
        <w:t>a</w:t>
      </w:r>
      <w:r w:rsidRPr="00E3739F">
        <w:rPr>
          <w:rFonts w:ascii="Times New Roman" w:hAnsi="Times New Roman" w:cs="Times New Roman"/>
          <w:sz w:val="24"/>
          <w:szCs w:val="24"/>
        </w:rPr>
        <w:t xml:space="preserve">dministration Office is not serious about the case, nor does the state hear our woes. We want to return home,” Tilak said. Nanna said Tek Bahadur was attacked when he came to the village to perform 13-day death ritual of his step- mother. “He (Tek Bahadur) has not returned home after the incident. I cannot go out. Locals mock me, calling me ‘Dumini’,” Nanna said. She said there is no one to take care of her in the house and that she calls her daughter Ranga whenever she falls ill. Tilak, who was a relief-quota teacher at the Janakalyan Lower Secondary School, was expelled from his job after he eloped with Minu. Nanna said Tilak is yet to get salary of 12 months. “We are scared to live here too as we heard that they may finish us off with the help of goons. We do not even visit bazaar,” Tilak said.  Meanwhile, Dalits in the village told rights activists that teachers discriminate their children on the basis of caste in school. They said their children are forced to sit on floor in school while children from the so-called upper caste sit on the benches. Minu’s uncle Tej Bahadur denied the accusation. “We have not issued any threats against them (Tilak and Tek Bahadur). They can live in the village,” he said. Chairman of the Nepal National Dalit Society Welfare Association, Resham Sunar, said that Dalit victims in the village are not safe to lodge complaints with the authorities concerned.   </w:t>
      </w:r>
    </w:p>
    <w:p w:rsidR="00B330C9" w:rsidRDefault="00B330C9" w:rsidP="00B330C9">
      <w:pPr>
        <w:rPr>
          <w:i/>
        </w:rPr>
      </w:pPr>
      <w:r w:rsidRPr="0068461E">
        <w:rPr>
          <w:rFonts w:ascii="Times New Roman" w:hAnsi="Times New Roman" w:cs="Times New Roman"/>
          <w:i/>
          <w:sz w:val="24"/>
          <w:szCs w:val="24"/>
        </w:rPr>
        <w:t xml:space="preserve">Source: The Kathmandu Post, published on 01-01-2014.  </w:t>
      </w:r>
    </w:p>
    <w:p w:rsidR="00B330C9" w:rsidRDefault="00B330C9" w:rsidP="005A40BE">
      <w:pPr>
        <w:pStyle w:val="Heading2"/>
        <w:numPr>
          <w:ilvl w:val="1"/>
          <w:numId w:val="1"/>
        </w:numPr>
      </w:pPr>
      <w:bookmarkStart w:id="52" w:name="_Toc505595682"/>
      <w:r>
        <w:t>Caste Based Discrimination and Untouchability Act</w:t>
      </w:r>
      <w:bookmarkEnd w:id="52"/>
    </w:p>
    <w:p w:rsidR="00B330C9" w:rsidRDefault="00B330C9" w:rsidP="00B330C9">
      <w:pPr>
        <w:jc w:val="both"/>
        <w:rPr>
          <w:rFonts w:ascii="Times New Roman" w:hAnsi="Times New Roman" w:cs="Times New Roman"/>
          <w:sz w:val="24"/>
          <w:szCs w:val="24"/>
        </w:rPr>
      </w:pPr>
      <w:r w:rsidRPr="0068461E">
        <w:rPr>
          <w:rFonts w:ascii="Times New Roman" w:hAnsi="Times New Roman" w:cs="Times New Roman"/>
          <w:sz w:val="24"/>
          <w:szCs w:val="24"/>
        </w:rPr>
        <w:t xml:space="preserve">Such actions   include the act of preventing, controlling or restricting anyone in any way from entering, attending or participating in public or private sphere; </w:t>
      </w:r>
      <w:r w:rsidRPr="0068461E">
        <w:rPr>
          <w:rFonts w:ascii="Times New Roman" w:hAnsi="Times New Roman" w:cs="Times New Roman"/>
          <w:sz w:val="24"/>
          <w:szCs w:val="24"/>
          <w:lang w:bidi="sa-IN"/>
        </w:rPr>
        <w:t>expelling anyone individually or collectively from public place or public occasion or to commit social exclusion or discrimination of any kind or to impose restriction on such act or to demonstrate any other kind of intolerant behavior;</w:t>
      </w:r>
      <w:r w:rsidRPr="0068461E">
        <w:rPr>
          <w:rFonts w:ascii="Times New Roman" w:hAnsi="Times New Roman" w:cs="Times New Roman"/>
          <w:sz w:val="24"/>
          <w:szCs w:val="24"/>
          <w:lang w:bidi="sa-IN"/>
        </w:rPr>
        <w:footnoteRef/>
      </w:r>
      <w:r w:rsidRPr="0068461E">
        <w:rPr>
          <w:rFonts w:ascii="Times New Roman" w:hAnsi="Times New Roman" w:cs="Times New Roman"/>
          <w:sz w:val="24"/>
          <w:szCs w:val="24"/>
          <w:lang w:bidi="sa-IN"/>
        </w:rPr>
        <w:t xml:space="preserve"> depriving a person of using or enjoying public service; depriving a person of organizing public occasion or performing any act to be organized publicly; instigating or provoking anyone to commit an act that causes caste-based discrimination or untouchability or abet any one to commit such act, or knowingly participate in such act; prohibiting any one to carry on profession or business or compel any one to carry on any occupation or business; depriving or causing to deprive any one of performing any religious act </w:t>
      </w:r>
      <w:r w:rsidRPr="0068461E">
        <w:rPr>
          <w:rFonts w:ascii="Times New Roman" w:hAnsi="Times New Roman" w:cs="Times New Roman"/>
          <w:sz w:val="24"/>
          <w:szCs w:val="24"/>
        </w:rPr>
        <w:t xml:space="preserve">on the ground of caste, race, descent, community or occupation. Section 7(1)(b) of the Act provides penalties for </w:t>
      </w:r>
      <w:r w:rsidRPr="0068461E">
        <w:rPr>
          <w:rFonts w:ascii="Times New Roman" w:hAnsi="Times New Roman" w:cs="Times New Roman"/>
          <w:sz w:val="24"/>
          <w:szCs w:val="24"/>
          <w:lang w:bidi="ne-NP"/>
        </w:rPr>
        <w:t>the imprisonment for a term from one month to One year or the fine from Five Hundred Rupees to Ten Thousand Rupees or the both</w:t>
      </w:r>
      <w:r w:rsidRPr="0068461E">
        <w:rPr>
          <w:rFonts w:ascii="Times New Roman" w:hAnsi="Times New Roman" w:cs="Times New Roman"/>
          <w:sz w:val="24"/>
          <w:szCs w:val="24"/>
        </w:rPr>
        <w:t xml:space="preserve"> for anyone who commits an offence of: </w:t>
      </w:r>
      <w:r w:rsidRPr="0068461E">
        <w:rPr>
          <w:rFonts w:ascii="Times New Roman" w:hAnsi="Times New Roman" w:cs="Times New Roman"/>
          <w:sz w:val="24"/>
          <w:szCs w:val="24"/>
          <w:lang w:bidi="ne-NP"/>
        </w:rPr>
        <w:t>preventing or causing to prevent anyone from producing selling or distributing any goods, services or facilities on the ground of caste, race, descent, community or occupation; producing, selling or distributing any goods, services or facility only for particular caste or race; excluding any member of family or preventing him/her from entering in to the house or evicting him/her from the house or village, or compelling him/her to</w:t>
      </w:r>
      <w:r w:rsidRPr="0068461E">
        <w:rPr>
          <w:rFonts w:ascii="Times New Roman" w:hAnsi="Times New Roman" w:cs="Times New Roman"/>
          <w:sz w:val="24"/>
          <w:szCs w:val="24"/>
          <w:vertAlign w:val="superscript"/>
          <w:lang w:bidi="ne-NP"/>
        </w:rPr>
        <w:t xml:space="preserve"> </w:t>
      </w:r>
      <w:r w:rsidRPr="0068461E">
        <w:rPr>
          <w:rFonts w:ascii="Times New Roman" w:hAnsi="Times New Roman" w:cs="Times New Roman"/>
          <w:sz w:val="24"/>
          <w:szCs w:val="24"/>
          <w:lang w:bidi="ne-NP"/>
        </w:rPr>
        <w:t xml:space="preserve">leave the house or village on the ground of caste or race; preventing a person of marriageable age pursuant to prevailing law from getting inter-caste marriage; or shall denying to perform naming ceremony for the person born from such marriage or compelling or causing to compel for divorce on the ground of caste race, descent or community; denoting hierarchical supremacy of a person belongs to particular caste or race or committing an act that justifies social discrimination on the ground of caste or race or transmit the views based on caste- supremacy or hatred or using derogatory words or indicating thereof, by his/her conduct, gesture or behavior, or instigating or abetting or causing to do so in any manner that promotes caste based discrimination by dissemination, publication or exhibition of audio visual materials, articles, pictures, figure, cartoon, poster, book or literature or by any other means; and, denying anyone to provide employment or discriminating in remuneration or causing to do so on the ground of caste, race, decent or community. </w:t>
      </w:r>
    </w:p>
    <w:p w:rsidR="00B330C9" w:rsidRDefault="00B330C9" w:rsidP="005A40BE">
      <w:pPr>
        <w:pStyle w:val="Heading2"/>
        <w:numPr>
          <w:ilvl w:val="1"/>
          <w:numId w:val="1"/>
        </w:numPr>
        <w:rPr>
          <w:b w:val="0"/>
        </w:rPr>
      </w:pPr>
      <w:bookmarkStart w:id="53" w:name="_Toc505595683"/>
      <w:r w:rsidRPr="0068461E">
        <w:t>Ajit Mijar Murder Case awaiting for justice</w:t>
      </w:r>
      <w:bookmarkEnd w:id="53"/>
    </w:p>
    <w:p w:rsidR="00B330C9" w:rsidRDefault="00B330C9" w:rsidP="00B330C9">
      <w:pPr>
        <w:jc w:val="both"/>
        <w:rPr>
          <w:rFonts w:ascii="Times New Roman" w:hAnsi="Times New Roman" w:cs="Times New Roman"/>
        </w:rPr>
      </w:pPr>
      <w:r w:rsidRPr="0068461E">
        <w:rPr>
          <w:rFonts w:ascii="Times New Roman" w:hAnsi="Times New Roman" w:cs="Times New Roman"/>
          <w:sz w:val="24"/>
          <w:szCs w:val="24"/>
        </w:rPr>
        <w:t>Ajit Mijar, a member of the Dalit community, married Kalpana Parjuli on July 9. On July 14, Mijar’s body was found hanged in Dhading district. Although the case was initially reported as a suicide, Mijar’s family suspected he had been killed deliberately and filed a case with the police. Dalit NGOs stated that the police were unresponsive and did not conduct a thorough investigation of the case. The NHRC, jointly with the National Dalit Commission and the Nepal Police, was monitoring the investigation. Prime Minister Pushpa Kamal Dahal directed concerned authorities to form a committee for investigation into the alleged murder of Ajit Mijar, a youth belonging to the Dalit community. Prime Minister Pushpa Kamal Dahal met a delegation from United Political Dalit Struggle Committee at PM’s official residence in Baluwatar, Kathmandu, on August 24, 2016. The family of victim has been provided with a sum of one million rupees, however, his body still remains at the morgue of TU Teaching Hospital as family has refused to cremate him and demanded the culprits to be punished by law. In the meantime the Dalit Struggle Committee has been demanding a fair investigation into the alleged murder of that Dalit youth.</w:t>
      </w:r>
    </w:p>
    <w:p w:rsidR="00B330C9" w:rsidRDefault="00B330C9" w:rsidP="005A40BE">
      <w:pPr>
        <w:pStyle w:val="Heading2"/>
        <w:numPr>
          <w:ilvl w:val="1"/>
          <w:numId w:val="1"/>
        </w:numPr>
      </w:pPr>
      <w:bookmarkStart w:id="54" w:name="_Toc505595684"/>
      <w:r w:rsidRPr="00677534">
        <w:t>Fear of reprisals prevents access to criminal justice</w:t>
      </w:r>
      <w:bookmarkStart w:id="55" w:name="_Toc503524460"/>
      <w:bookmarkEnd w:id="54"/>
      <w:bookmarkEnd w:id="55"/>
    </w:p>
    <w:p w:rsidR="00B330C9" w:rsidRDefault="00B330C9" w:rsidP="00B330C9">
      <w:pPr>
        <w:jc w:val="both"/>
        <w:rPr>
          <w:rFonts w:ascii="Times New Roman" w:hAnsi="Times New Roman" w:cs="Times New Roman"/>
        </w:rPr>
      </w:pPr>
      <w:r w:rsidRPr="0068461E">
        <w:rPr>
          <w:rFonts w:ascii="Times New Roman" w:hAnsi="Times New Roman" w:cs="Times New Roman"/>
          <w:sz w:val="24"/>
          <w:szCs w:val="24"/>
        </w:rPr>
        <w:t>In March 2010, a 35-year-old Dalit man in Kanchanpur district was seriously beaten and verbally insulted by a group of non-Dalits during the “Holi” religious festival.</w:t>
      </w:r>
      <w:r>
        <w:t xml:space="preserve"> </w:t>
      </w:r>
      <w:r w:rsidRPr="0068461E">
        <w:rPr>
          <w:rFonts w:ascii="Times New Roman" w:hAnsi="Times New Roman" w:cs="Times New Roman"/>
          <w:sz w:val="24"/>
          <w:szCs w:val="24"/>
        </w:rPr>
        <w:t>The incident occurred when the Dalit had been given their religious blessing, by placing a mark on his head known as a “tika”, without realizing he was a Dalit and someone traditionally considered to be “impure". The severe nature of the assault left the man unconscious for three days with serious head injuries.</w:t>
      </w:r>
      <w:r>
        <w:rPr>
          <w:rFonts w:ascii="Times New Roman" w:hAnsi="Times New Roman" w:cs="Times New Roman"/>
          <w:sz w:val="24"/>
          <w:szCs w:val="24"/>
        </w:rPr>
        <w:t xml:space="preserve"> </w:t>
      </w:r>
      <w:r w:rsidRPr="0068461E">
        <w:rPr>
          <w:rFonts w:ascii="Times New Roman" w:hAnsi="Times New Roman" w:cs="Times New Roman"/>
          <w:sz w:val="24"/>
          <w:szCs w:val="24"/>
        </w:rPr>
        <w:t>Despite the seriousness of the incident, and the clear caste-based discrimination motives of the assault, the victim refrained from pursuing a criminal case as he feared further retaliation from non-Dalits should he do so. Instead, the victim agreed that the case should be “mediated” by the police. This resulted in the man being given 4,400 Nepal rupees – approximately 44 US dollars – by the perpetrators. However, this was less than half of the medical expenses that he had incurred as a result of his injuries.</w:t>
      </w:r>
    </w:p>
    <w:p w:rsidR="00B330C9" w:rsidRDefault="00B330C9" w:rsidP="00B330C9">
      <w:pPr>
        <w:rPr>
          <w:rFonts w:ascii="Times New Roman" w:hAnsi="Times New Roman" w:cs="Times New Roman"/>
          <w:i/>
          <w:sz w:val="24"/>
          <w:szCs w:val="24"/>
        </w:rPr>
      </w:pPr>
      <w:r w:rsidRPr="0068461E">
        <w:rPr>
          <w:rFonts w:ascii="Times New Roman" w:hAnsi="Times New Roman" w:cs="Times New Roman"/>
          <w:i/>
          <w:sz w:val="24"/>
          <w:szCs w:val="24"/>
        </w:rPr>
        <w:t>Source: OHCHR Report "Opening the Door to Equality: Access to Justice for Dalits in Nepal, 2011".</w:t>
      </w:r>
    </w:p>
    <w:p w:rsidR="00B330C9" w:rsidRDefault="00B330C9" w:rsidP="00B330C9">
      <w:pPr>
        <w:rPr>
          <w:rFonts w:ascii="Times New Roman" w:hAnsi="Times New Roman" w:cs="Times New Roman"/>
          <w:i/>
          <w:sz w:val="24"/>
          <w:szCs w:val="24"/>
        </w:rPr>
      </w:pPr>
    </w:p>
    <w:p w:rsidR="00B330C9" w:rsidRDefault="00B330C9" w:rsidP="00B330C9">
      <w:pPr>
        <w:rPr>
          <w:rFonts w:ascii="Times New Roman" w:hAnsi="Times New Roman" w:cs="Times New Roman"/>
          <w:i/>
          <w:sz w:val="24"/>
          <w:szCs w:val="24"/>
        </w:rPr>
      </w:pPr>
    </w:p>
    <w:p w:rsidR="001A2AB5" w:rsidRDefault="001A2AB5" w:rsidP="00B330C9">
      <w:pPr>
        <w:rPr>
          <w:rFonts w:ascii="Times New Roman" w:hAnsi="Times New Roman" w:cs="Times New Roman"/>
          <w:i/>
          <w:sz w:val="24"/>
          <w:szCs w:val="24"/>
        </w:rPr>
      </w:pPr>
    </w:p>
    <w:p w:rsidR="00B330C9" w:rsidRDefault="00B330C9" w:rsidP="00730CE9">
      <w:pPr>
        <w:pStyle w:val="Heading1"/>
      </w:pPr>
      <w:bookmarkStart w:id="56" w:name="_Toc505595685"/>
      <w:r w:rsidRPr="00730CE9">
        <w:t>A</w:t>
      </w:r>
      <w:r w:rsidR="008D782A" w:rsidRPr="00730CE9">
        <w:t>NNEX</w:t>
      </w:r>
      <w:r w:rsidRPr="00B77238">
        <w:t>-II</w:t>
      </w:r>
      <w:bookmarkEnd w:id="56"/>
    </w:p>
    <w:p w:rsidR="00BF3BE0" w:rsidRPr="007224C3" w:rsidRDefault="00CF265B" w:rsidP="00BF3BE0">
      <w:pPr>
        <w:pStyle w:val="Heading2"/>
        <w:rPr>
          <w:sz w:val="26"/>
          <w:szCs w:val="26"/>
        </w:rPr>
      </w:pPr>
      <w:bookmarkStart w:id="57" w:name="_Toc505595686"/>
      <w:r w:rsidRPr="007224C3">
        <w:rPr>
          <w:sz w:val="26"/>
          <w:szCs w:val="26"/>
        </w:rPr>
        <w:t xml:space="preserve">List of </w:t>
      </w:r>
      <w:r w:rsidR="00C3297E" w:rsidRPr="007224C3">
        <w:rPr>
          <w:sz w:val="26"/>
          <w:szCs w:val="26"/>
        </w:rPr>
        <w:t>o</w:t>
      </w:r>
      <w:r w:rsidR="00B330C9" w:rsidRPr="007224C3">
        <w:rPr>
          <w:sz w:val="26"/>
          <w:szCs w:val="26"/>
        </w:rPr>
        <w:t>rganizations</w:t>
      </w:r>
      <w:r w:rsidR="00C3297E" w:rsidRPr="007224C3">
        <w:rPr>
          <w:sz w:val="26"/>
          <w:szCs w:val="26"/>
        </w:rPr>
        <w:t xml:space="preserve"> </w:t>
      </w:r>
      <w:r w:rsidRPr="007224C3">
        <w:rPr>
          <w:sz w:val="26"/>
          <w:szCs w:val="26"/>
        </w:rPr>
        <w:t xml:space="preserve">contributing </w:t>
      </w:r>
      <w:r w:rsidR="00C3297E" w:rsidRPr="007224C3">
        <w:rPr>
          <w:sz w:val="26"/>
          <w:szCs w:val="26"/>
        </w:rPr>
        <w:t xml:space="preserve">for preparing </w:t>
      </w:r>
      <w:r w:rsidRPr="007224C3">
        <w:rPr>
          <w:sz w:val="26"/>
          <w:szCs w:val="26"/>
        </w:rPr>
        <w:t xml:space="preserve">process of </w:t>
      </w:r>
      <w:r w:rsidR="00C3297E" w:rsidRPr="007224C3">
        <w:rPr>
          <w:sz w:val="26"/>
          <w:szCs w:val="26"/>
        </w:rPr>
        <w:t>CERD CSO'</w:t>
      </w:r>
      <w:r w:rsidR="00BF3BE0" w:rsidRPr="007224C3">
        <w:rPr>
          <w:sz w:val="26"/>
          <w:szCs w:val="26"/>
        </w:rPr>
        <w:t xml:space="preserve">s </w:t>
      </w:r>
      <w:r w:rsidR="00C3297E" w:rsidRPr="007224C3">
        <w:rPr>
          <w:sz w:val="26"/>
          <w:szCs w:val="26"/>
        </w:rPr>
        <w:t>report</w:t>
      </w:r>
      <w:r w:rsidR="00B330C9" w:rsidRPr="007224C3">
        <w:rPr>
          <w:sz w:val="26"/>
          <w:szCs w:val="26"/>
        </w:rPr>
        <w:t>:</w:t>
      </w:r>
      <w:bookmarkEnd w:id="57"/>
    </w:p>
    <w:p w:rsidR="00BF3BE0" w:rsidRPr="00BF3BE0" w:rsidRDefault="00BF3BE0" w:rsidP="00BF3BE0">
      <w:pPr>
        <w:rPr>
          <w:sz w:val="2"/>
          <w:szCs w:val="2"/>
        </w:rPr>
      </w:pPr>
    </w:p>
    <w:p w:rsidR="00BF3BE0" w:rsidRDefault="00BF3BE0" w:rsidP="00BF3BE0">
      <w:pPr>
        <w:rPr>
          <w:rFonts w:ascii="Times New Roman" w:hAnsi="Times New Roman" w:cs="Times New Roman"/>
          <w:b/>
          <w:sz w:val="24"/>
          <w:szCs w:val="24"/>
        </w:rPr>
        <w:sectPr w:rsidR="00BF3BE0" w:rsidSect="00CF265B">
          <w:headerReference w:type="default" r:id="rId15"/>
          <w:footerReference w:type="default" r:id="rId16"/>
          <w:pgSz w:w="12240" w:h="15840"/>
          <w:pgMar w:top="1440" w:right="1440" w:bottom="1440" w:left="1440" w:header="720" w:footer="720" w:gutter="0"/>
          <w:cols w:space="720"/>
          <w:docGrid w:linePitch="360"/>
        </w:sectPr>
      </w:pPr>
    </w:p>
    <w:p w:rsidR="00BF3BE0" w:rsidRDefault="00BF3BE0" w:rsidP="00BF3BE0">
      <w:pPr>
        <w:spacing w:after="0" w:line="240" w:lineRule="auto"/>
        <w:rPr>
          <w:rFonts w:ascii="Times New Roman" w:hAnsi="Times New Roman" w:cs="Times New Roman"/>
          <w:b/>
          <w:sz w:val="24"/>
          <w:szCs w:val="24"/>
        </w:rPr>
      </w:pPr>
      <w:r w:rsidRPr="001C23CE">
        <w:rPr>
          <w:rFonts w:ascii="Times New Roman" w:hAnsi="Times New Roman" w:cs="Times New Roman"/>
          <w:b/>
          <w:sz w:val="24"/>
          <w:szCs w:val="24"/>
        </w:rPr>
        <w:t>Dalit</w:t>
      </w:r>
      <w:r>
        <w:rPr>
          <w:rFonts w:ascii="Times New Roman" w:hAnsi="Times New Roman" w:cs="Times New Roman"/>
          <w:b/>
          <w:sz w:val="24"/>
          <w:szCs w:val="24"/>
        </w:rPr>
        <w:t xml:space="preserve"> Organizations:</w:t>
      </w:r>
      <w:r w:rsidRPr="001C23CE">
        <w:rPr>
          <w:rFonts w:ascii="Times New Roman" w:hAnsi="Times New Roman" w:cs="Times New Roman"/>
          <w:b/>
          <w:sz w:val="24"/>
          <w:szCs w:val="24"/>
        </w:rPr>
        <w:tab/>
      </w:r>
    </w:p>
    <w:p w:rsidR="00BF3BE0" w:rsidRPr="00BF3BE0" w:rsidRDefault="00BF3BE0" w:rsidP="00BF3BE0">
      <w:pPr>
        <w:pStyle w:val="ListParagraph"/>
        <w:numPr>
          <w:ilvl w:val="0"/>
          <w:numId w:val="6"/>
        </w:numPr>
        <w:spacing w:after="0" w:line="240" w:lineRule="auto"/>
        <w:rPr>
          <w:rFonts w:ascii="Times New Roman" w:hAnsi="Times New Roman" w:cs="Times New Roman"/>
          <w:sz w:val="24"/>
          <w:szCs w:val="24"/>
        </w:rPr>
      </w:pPr>
      <w:r w:rsidRPr="00BF3BE0">
        <w:rPr>
          <w:rFonts w:ascii="Times New Roman" w:hAnsi="Times New Roman" w:cs="Times New Roman"/>
          <w:szCs w:val="24"/>
        </w:rPr>
        <w:t xml:space="preserve">Association of Dalit Women Advancement of Nepal </w:t>
      </w:r>
      <w:r w:rsidRPr="00BF3BE0">
        <w:rPr>
          <w:rFonts w:ascii="Times New Roman" w:hAnsi="Times New Roman" w:cs="Times New Roman"/>
          <w:sz w:val="24"/>
          <w:szCs w:val="24"/>
        </w:rPr>
        <w:t>(ADWAN)</w:t>
      </w:r>
    </w:p>
    <w:p w:rsidR="00BF3BE0" w:rsidRPr="00BF3BE0" w:rsidRDefault="00BF3BE0" w:rsidP="00BF3BE0">
      <w:pPr>
        <w:pStyle w:val="ListParagraph"/>
        <w:numPr>
          <w:ilvl w:val="0"/>
          <w:numId w:val="6"/>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Center for Dalit Women Nepal (CDWN)</w:t>
      </w:r>
    </w:p>
    <w:p w:rsidR="00BF3BE0" w:rsidRDefault="00BF3BE0" w:rsidP="00BF3BE0">
      <w:pPr>
        <w:pStyle w:val="ListParagraph"/>
        <w:numPr>
          <w:ilvl w:val="0"/>
          <w:numId w:val="6"/>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Dalit NGO Federation (DNF)</w:t>
      </w:r>
    </w:p>
    <w:p w:rsidR="00BF3BE0" w:rsidRDefault="00BF3BE0" w:rsidP="00BF3BE0">
      <w:pPr>
        <w:pStyle w:val="ListParagraph"/>
        <w:numPr>
          <w:ilvl w:val="0"/>
          <w:numId w:val="6"/>
        </w:numPr>
        <w:spacing w:after="0" w:line="240" w:lineRule="auto"/>
        <w:rPr>
          <w:rFonts w:ascii="Times New Roman" w:hAnsi="Times New Roman" w:cs="Times New Roman"/>
          <w:sz w:val="24"/>
          <w:szCs w:val="24"/>
        </w:rPr>
      </w:pPr>
      <w:r w:rsidRPr="00BF3BE0">
        <w:rPr>
          <w:rStyle w:val="st"/>
          <w:rFonts w:ascii="Times New Roman" w:hAnsi="Times New Roman" w:cs="Times New Roman"/>
          <w:sz w:val="24"/>
        </w:rPr>
        <w:t xml:space="preserve">Dalit Alliance For Natural Resources, Nepal </w:t>
      </w:r>
      <w:r w:rsidRPr="00DC5D9E">
        <w:rPr>
          <w:rStyle w:val="st"/>
        </w:rPr>
        <w:t>(</w:t>
      </w:r>
      <w:r w:rsidRPr="00BF3BE0">
        <w:rPr>
          <w:rFonts w:ascii="Times New Roman" w:hAnsi="Times New Roman" w:cs="Times New Roman"/>
          <w:sz w:val="24"/>
          <w:szCs w:val="24"/>
        </w:rPr>
        <w:t>DANAR)</w:t>
      </w:r>
    </w:p>
    <w:p w:rsidR="002523C8" w:rsidRPr="002523C8" w:rsidRDefault="002523C8" w:rsidP="002523C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Dalit Human Rights, Nepal</w:t>
      </w:r>
    </w:p>
    <w:p w:rsidR="00BF3BE0" w:rsidRPr="00BF3BE0" w:rsidRDefault="00BF3BE0" w:rsidP="00BF3BE0">
      <w:pPr>
        <w:pStyle w:val="ListParagraph"/>
        <w:numPr>
          <w:ilvl w:val="0"/>
          <w:numId w:val="6"/>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Dalit Mahila Uthan Sangh</w:t>
      </w:r>
    </w:p>
    <w:p w:rsidR="00BF3BE0" w:rsidRPr="00BF3BE0" w:rsidRDefault="00BF3BE0" w:rsidP="00BF3BE0">
      <w:pPr>
        <w:pStyle w:val="ListParagraph"/>
        <w:numPr>
          <w:ilvl w:val="0"/>
          <w:numId w:val="6"/>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Dalit Welfare Association (DWA)</w:t>
      </w:r>
    </w:p>
    <w:p w:rsidR="00BF3BE0" w:rsidRPr="00BF3BE0" w:rsidRDefault="00BF3BE0" w:rsidP="00BF3BE0">
      <w:pPr>
        <w:pStyle w:val="ListParagraph"/>
        <w:numPr>
          <w:ilvl w:val="0"/>
          <w:numId w:val="6"/>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Dalit Welfare Organization (DWO)</w:t>
      </w:r>
    </w:p>
    <w:p w:rsidR="00BF3BE0" w:rsidRDefault="00BF3BE0" w:rsidP="00BF3BE0">
      <w:pPr>
        <w:pStyle w:val="ListParagraph"/>
        <w:numPr>
          <w:ilvl w:val="0"/>
          <w:numId w:val="6"/>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Dalit Studies and Development Centre (DSDC)</w:t>
      </w:r>
    </w:p>
    <w:p w:rsidR="00BF3BE0" w:rsidRPr="00BF3BE0" w:rsidRDefault="00BF3BE0" w:rsidP="00BF3BE0">
      <w:pPr>
        <w:pStyle w:val="ListParagraph"/>
        <w:numPr>
          <w:ilvl w:val="0"/>
          <w:numId w:val="6"/>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Dalit Ekata Sanjal</w:t>
      </w:r>
    </w:p>
    <w:p w:rsidR="00BF3BE0" w:rsidRPr="00BF3BE0" w:rsidRDefault="00BF3BE0" w:rsidP="00BF3BE0">
      <w:pPr>
        <w:pStyle w:val="ListParagraph"/>
        <w:numPr>
          <w:ilvl w:val="0"/>
          <w:numId w:val="6"/>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Dalit Sanjal</w:t>
      </w:r>
    </w:p>
    <w:p w:rsidR="00BF3BE0" w:rsidRPr="00BF3BE0" w:rsidRDefault="00BF3BE0" w:rsidP="00BF3BE0">
      <w:pPr>
        <w:pStyle w:val="ListParagraph"/>
        <w:numPr>
          <w:ilvl w:val="0"/>
          <w:numId w:val="6"/>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Feminist Dalit Organization (FEDO)</w:t>
      </w:r>
    </w:p>
    <w:p w:rsidR="007224C3" w:rsidRPr="00DC5D9E" w:rsidRDefault="007224C3" w:rsidP="007224C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Global F</w:t>
      </w:r>
      <w:r w:rsidRPr="00DC5D9E">
        <w:rPr>
          <w:rFonts w:ascii="Times New Roman" w:hAnsi="Times New Roman" w:cs="Times New Roman"/>
          <w:sz w:val="24"/>
          <w:szCs w:val="24"/>
        </w:rPr>
        <w:t>orum</w:t>
      </w:r>
      <w:r>
        <w:rPr>
          <w:rFonts w:ascii="Times New Roman" w:hAnsi="Times New Roman" w:cs="Times New Roman"/>
          <w:sz w:val="24"/>
          <w:szCs w:val="24"/>
        </w:rPr>
        <w:t xml:space="preserve"> against Caste Based Discrimination</w:t>
      </w:r>
    </w:p>
    <w:p w:rsidR="00BF3BE0" w:rsidRPr="00BF3BE0" w:rsidRDefault="00BF3BE0" w:rsidP="00BF3BE0">
      <w:pPr>
        <w:pStyle w:val="ListParagraph"/>
        <w:numPr>
          <w:ilvl w:val="0"/>
          <w:numId w:val="6"/>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Jagaran Media Centre (JMC)</w:t>
      </w:r>
    </w:p>
    <w:p w:rsidR="00BF3BE0" w:rsidRPr="00BF3BE0" w:rsidRDefault="00BF3BE0" w:rsidP="00BF3BE0">
      <w:pPr>
        <w:pStyle w:val="ListParagraph"/>
        <w:numPr>
          <w:ilvl w:val="0"/>
          <w:numId w:val="6"/>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Jana Utthan Pratithan (JUP)</w:t>
      </w:r>
    </w:p>
    <w:p w:rsidR="00BF3BE0" w:rsidRPr="00BF3BE0" w:rsidRDefault="00BF3BE0" w:rsidP="00BF3BE0">
      <w:pPr>
        <w:pStyle w:val="ListParagraph"/>
        <w:numPr>
          <w:ilvl w:val="0"/>
          <w:numId w:val="6"/>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LAHR</w:t>
      </w:r>
    </w:p>
    <w:p w:rsidR="00BF3BE0" w:rsidRDefault="00BF3BE0" w:rsidP="00BF3BE0">
      <w:pPr>
        <w:pStyle w:val="ListParagraph"/>
        <w:numPr>
          <w:ilvl w:val="0"/>
          <w:numId w:val="6"/>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Madheshi Dalit Development Federation (MDDF)</w:t>
      </w:r>
    </w:p>
    <w:p w:rsidR="002523C8" w:rsidRPr="002523C8" w:rsidRDefault="002523C8" w:rsidP="002523C8">
      <w:pPr>
        <w:pStyle w:val="ListParagraph"/>
        <w:numPr>
          <w:ilvl w:val="0"/>
          <w:numId w:val="6"/>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 xml:space="preserve">Nepal National Dalit </w:t>
      </w:r>
      <w:r>
        <w:rPr>
          <w:rFonts w:ascii="Times New Roman" w:hAnsi="Times New Roman" w:cs="Times New Roman"/>
          <w:sz w:val="24"/>
          <w:szCs w:val="24"/>
        </w:rPr>
        <w:t>Social Welfare Organization (NNDSWO)</w:t>
      </w:r>
    </w:p>
    <w:p w:rsidR="00BF3BE0" w:rsidRPr="00BF3BE0" w:rsidRDefault="00BF3BE0" w:rsidP="00BF3BE0">
      <w:pPr>
        <w:pStyle w:val="ListParagraph"/>
        <w:numPr>
          <w:ilvl w:val="0"/>
          <w:numId w:val="6"/>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Professional Development and Research Centre (PDRC)</w:t>
      </w:r>
    </w:p>
    <w:p w:rsidR="00BF3BE0" w:rsidRPr="00BF3BE0" w:rsidRDefault="00BF3BE0" w:rsidP="00BF3BE0">
      <w:pPr>
        <w:pStyle w:val="ListParagraph"/>
        <w:numPr>
          <w:ilvl w:val="0"/>
          <w:numId w:val="6"/>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Rastriya Dalit Network (RDN)</w:t>
      </w:r>
      <w:r w:rsidRPr="00BF3BE0">
        <w:rPr>
          <w:rFonts w:ascii="Times New Roman" w:hAnsi="Times New Roman" w:cs="Times New Roman"/>
          <w:sz w:val="24"/>
          <w:szCs w:val="24"/>
        </w:rPr>
        <w:tab/>
      </w:r>
    </w:p>
    <w:p w:rsidR="00BF3BE0" w:rsidRDefault="00BF3BE0" w:rsidP="00BF3BE0">
      <w:pPr>
        <w:pStyle w:val="ListParagraph"/>
        <w:numPr>
          <w:ilvl w:val="0"/>
          <w:numId w:val="6"/>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SAMATA foundation</w:t>
      </w:r>
    </w:p>
    <w:p w:rsidR="002523C8" w:rsidRPr="002523C8" w:rsidRDefault="002523C8" w:rsidP="002523C8">
      <w:pPr>
        <w:pStyle w:val="ListParagraph"/>
        <w:numPr>
          <w:ilvl w:val="0"/>
          <w:numId w:val="6"/>
        </w:numPr>
        <w:spacing w:after="0" w:line="240" w:lineRule="auto"/>
        <w:rPr>
          <w:rFonts w:ascii="Times New Roman" w:hAnsi="Times New Roman" w:cs="Times New Roman"/>
          <w:b/>
          <w:sz w:val="24"/>
          <w:szCs w:val="24"/>
        </w:rPr>
      </w:pPr>
      <w:r w:rsidRPr="00BF3BE0">
        <w:rPr>
          <w:rFonts w:ascii="Times New Roman" w:hAnsi="Times New Roman" w:cs="Times New Roman"/>
          <w:sz w:val="24"/>
          <w:szCs w:val="24"/>
        </w:rPr>
        <w:t>Samabeshi Foundation</w:t>
      </w:r>
    </w:p>
    <w:p w:rsidR="002523C8" w:rsidRDefault="002523C8" w:rsidP="002523C8">
      <w:pPr>
        <w:pStyle w:val="ListParagraph"/>
        <w:numPr>
          <w:ilvl w:val="0"/>
          <w:numId w:val="6"/>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SOCH-Nepal</w:t>
      </w:r>
    </w:p>
    <w:p w:rsidR="007224C3" w:rsidRPr="00DC5D9E" w:rsidRDefault="007224C3" w:rsidP="007224C3">
      <w:pPr>
        <w:pStyle w:val="ListParagraph"/>
        <w:numPr>
          <w:ilvl w:val="0"/>
          <w:numId w:val="6"/>
        </w:numPr>
        <w:rPr>
          <w:rFonts w:ascii="Times New Roman" w:hAnsi="Times New Roman" w:cs="Times New Roman"/>
          <w:sz w:val="24"/>
          <w:szCs w:val="24"/>
        </w:rPr>
      </w:pPr>
      <w:r w:rsidRPr="00DC5D9E">
        <w:rPr>
          <w:rFonts w:ascii="Times New Roman" w:hAnsi="Times New Roman" w:cs="Times New Roman"/>
          <w:bCs/>
          <w:sz w:val="24"/>
          <w:szCs w:val="24"/>
        </w:rPr>
        <w:t>YAC Nepal</w:t>
      </w:r>
      <w:r>
        <w:rPr>
          <w:rFonts w:ascii="Times New Roman" w:hAnsi="Times New Roman" w:cs="Times New Roman"/>
          <w:bCs/>
          <w:sz w:val="24"/>
          <w:szCs w:val="24"/>
        </w:rPr>
        <w:t xml:space="preserve">  </w:t>
      </w:r>
    </w:p>
    <w:p w:rsidR="007224C3" w:rsidRPr="00BF3BE0" w:rsidRDefault="007224C3" w:rsidP="007224C3">
      <w:pPr>
        <w:pStyle w:val="ListParagraph"/>
        <w:spacing w:after="0" w:line="240" w:lineRule="auto"/>
        <w:ind w:left="360"/>
        <w:rPr>
          <w:rFonts w:ascii="Times New Roman" w:hAnsi="Times New Roman" w:cs="Times New Roman"/>
          <w:sz w:val="24"/>
          <w:szCs w:val="24"/>
        </w:rPr>
      </w:pPr>
    </w:p>
    <w:p w:rsidR="002523C8" w:rsidRPr="00BF3BE0" w:rsidRDefault="002523C8" w:rsidP="002523C8">
      <w:pPr>
        <w:pStyle w:val="ListParagraph"/>
        <w:spacing w:after="0" w:line="240" w:lineRule="auto"/>
        <w:ind w:left="360"/>
        <w:rPr>
          <w:rFonts w:ascii="Times New Roman" w:hAnsi="Times New Roman" w:cs="Times New Roman"/>
          <w:b/>
          <w:sz w:val="24"/>
          <w:szCs w:val="24"/>
        </w:rPr>
      </w:pPr>
    </w:p>
    <w:p w:rsidR="002523C8" w:rsidRPr="00BF3BE0" w:rsidRDefault="002523C8" w:rsidP="002523C8">
      <w:pPr>
        <w:pStyle w:val="ListParagraph"/>
        <w:spacing w:after="0" w:line="240" w:lineRule="auto"/>
        <w:ind w:left="360"/>
        <w:rPr>
          <w:rFonts w:ascii="Times New Roman" w:hAnsi="Times New Roman" w:cs="Times New Roman"/>
          <w:sz w:val="24"/>
          <w:szCs w:val="24"/>
        </w:rPr>
      </w:pPr>
    </w:p>
    <w:p w:rsidR="00BF3BE0" w:rsidRDefault="00BF3BE0" w:rsidP="00BF3BE0">
      <w:pPr>
        <w:spacing w:after="0" w:line="240" w:lineRule="auto"/>
        <w:rPr>
          <w:rFonts w:ascii="Times New Roman" w:hAnsi="Times New Roman" w:cs="Times New Roman"/>
          <w:b/>
          <w:sz w:val="24"/>
          <w:szCs w:val="24"/>
        </w:rPr>
      </w:pPr>
    </w:p>
    <w:p w:rsidR="00BF3BE0" w:rsidRDefault="00BF3BE0" w:rsidP="00BF3BE0">
      <w:pPr>
        <w:spacing w:after="0" w:line="240" w:lineRule="auto"/>
        <w:rPr>
          <w:rFonts w:ascii="Times New Roman" w:hAnsi="Times New Roman" w:cs="Times New Roman"/>
          <w:b/>
          <w:sz w:val="24"/>
          <w:szCs w:val="24"/>
        </w:rPr>
      </w:pPr>
    </w:p>
    <w:p w:rsidR="00BF3BE0" w:rsidRDefault="00BF3BE0" w:rsidP="00BF3BE0">
      <w:pPr>
        <w:spacing w:after="0" w:line="240" w:lineRule="auto"/>
        <w:rPr>
          <w:rFonts w:ascii="Times New Roman" w:hAnsi="Times New Roman" w:cs="Times New Roman"/>
          <w:b/>
          <w:sz w:val="24"/>
          <w:szCs w:val="24"/>
        </w:rPr>
      </w:pPr>
    </w:p>
    <w:p w:rsidR="00BF3BE0" w:rsidRDefault="00BF3BE0" w:rsidP="00BF3BE0">
      <w:pPr>
        <w:spacing w:after="0" w:line="240" w:lineRule="auto"/>
        <w:rPr>
          <w:rFonts w:ascii="Times New Roman" w:hAnsi="Times New Roman" w:cs="Times New Roman"/>
          <w:b/>
          <w:sz w:val="24"/>
          <w:szCs w:val="24"/>
        </w:rPr>
      </w:pPr>
    </w:p>
    <w:p w:rsidR="00BF3BE0" w:rsidRDefault="00BF3BE0" w:rsidP="00BF3BE0">
      <w:pPr>
        <w:spacing w:after="0" w:line="240" w:lineRule="auto"/>
        <w:rPr>
          <w:rFonts w:ascii="Times New Roman" w:hAnsi="Times New Roman" w:cs="Times New Roman"/>
          <w:b/>
          <w:sz w:val="24"/>
          <w:szCs w:val="24"/>
        </w:rPr>
      </w:pPr>
    </w:p>
    <w:p w:rsidR="00BF3BE0" w:rsidRDefault="00BF3BE0" w:rsidP="00BF3BE0">
      <w:pPr>
        <w:spacing w:after="0" w:line="240" w:lineRule="auto"/>
        <w:rPr>
          <w:rFonts w:ascii="Times New Roman" w:hAnsi="Times New Roman" w:cs="Times New Roman"/>
          <w:b/>
          <w:sz w:val="24"/>
          <w:szCs w:val="24"/>
        </w:rPr>
      </w:pPr>
    </w:p>
    <w:p w:rsidR="00BF3BE0" w:rsidRDefault="00BF3BE0" w:rsidP="00BF3BE0">
      <w:pPr>
        <w:spacing w:after="0" w:line="240" w:lineRule="auto"/>
        <w:rPr>
          <w:rFonts w:ascii="Times New Roman" w:hAnsi="Times New Roman" w:cs="Times New Roman"/>
          <w:b/>
          <w:sz w:val="24"/>
          <w:szCs w:val="24"/>
        </w:rPr>
      </w:pPr>
      <w:r w:rsidRPr="001C23CE">
        <w:rPr>
          <w:rFonts w:ascii="Times New Roman" w:hAnsi="Times New Roman" w:cs="Times New Roman"/>
          <w:b/>
          <w:sz w:val="24"/>
          <w:szCs w:val="24"/>
        </w:rPr>
        <w:t>Non-Dalit</w:t>
      </w:r>
      <w:r>
        <w:rPr>
          <w:rFonts w:ascii="Times New Roman" w:hAnsi="Times New Roman" w:cs="Times New Roman"/>
          <w:b/>
          <w:sz w:val="24"/>
          <w:szCs w:val="24"/>
        </w:rPr>
        <w:t xml:space="preserve"> Organizations</w:t>
      </w:r>
    </w:p>
    <w:p w:rsidR="00BF3BE0" w:rsidRPr="00BF3BE0" w:rsidRDefault="00BF3BE0" w:rsidP="00BF3BE0">
      <w:pPr>
        <w:pStyle w:val="ListParagraph"/>
        <w:numPr>
          <w:ilvl w:val="0"/>
          <w:numId w:val="7"/>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Advocacy forum</w:t>
      </w:r>
    </w:p>
    <w:p w:rsidR="00BF3BE0" w:rsidRPr="00BF3BE0" w:rsidRDefault="00BF3BE0" w:rsidP="00BF3BE0">
      <w:pPr>
        <w:pStyle w:val="ListParagraph"/>
        <w:numPr>
          <w:ilvl w:val="0"/>
          <w:numId w:val="7"/>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Alliance for Social dialogue (ASD)</w:t>
      </w:r>
    </w:p>
    <w:p w:rsidR="00BF3BE0" w:rsidRPr="00BF3BE0" w:rsidRDefault="00BF3BE0" w:rsidP="00BF3BE0">
      <w:pPr>
        <w:pStyle w:val="ListParagraph"/>
        <w:numPr>
          <w:ilvl w:val="0"/>
          <w:numId w:val="7"/>
        </w:numPr>
        <w:spacing w:after="0" w:line="240" w:lineRule="auto"/>
        <w:rPr>
          <w:rFonts w:ascii="Times New Roman" w:hAnsi="Times New Roman" w:cs="Times New Roman"/>
          <w:bCs/>
          <w:sz w:val="24"/>
          <w:szCs w:val="24"/>
        </w:rPr>
      </w:pPr>
      <w:r w:rsidRPr="00BF3BE0">
        <w:rPr>
          <w:rFonts w:ascii="Times New Roman" w:hAnsi="Times New Roman" w:cs="Times New Roman"/>
          <w:bCs/>
          <w:sz w:val="24"/>
          <w:szCs w:val="24"/>
        </w:rPr>
        <w:t>FECOFAM</w:t>
      </w:r>
    </w:p>
    <w:p w:rsidR="00BF3BE0" w:rsidRPr="00BF3BE0" w:rsidRDefault="00BF3BE0" w:rsidP="00BF3BE0">
      <w:pPr>
        <w:pStyle w:val="ListParagraph"/>
        <w:numPr>
          <w:ilvl w:val="0"/>
          <w:numId w:val="7"/>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Informal Sector Service Center(INSEC)</w:t>
      </w:r>
    </w:p>
    <w:p w:rsidR="00BF3BE0" w:rsidRPr="00BF3BE0" w:rsidRDefault="00BF3BE0" w:rsidP="00BF3BE0">
      <w:pPr>
        <w:pStyle w:val="ListParagraph"/>
        <w:numPr>
          <w:ilvl w:val="0"/>
          <w:numId w:val="7"/>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 xml:space="preserve">Jagarn Nepal </w:t>
      </w:r>
    </w:p>
    <w:p w:rsidR="00BF3BE0" w:rsidRPr="00BF3BE0" w:rsidRDefault="00BF3BE0" w:rsidP="00BF3BE0">
      <w:pPr>
        <w:pStyle w:val="ListParagraph"/>
        <w:numPr>
          <w:ilvl w:val="0"/>
          <w:numId w:val="7"/>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Janachetana Sanstha</w:t>
      </w:r>
    </w:p>
    <w:p w:rsidR="00BF3BE0" w:rsidRPr="00BF3BE0" w:rsidRDefault="00BF3BE0" w:rsidP="00BF3BE0">
      <w:pPr>
        <w:pStyle w:val="ListParagraph"/>
        <w:numPr>
          <w:ilvl w:val="0"/>
          <w:numId w:val="7"/>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JCI-Nepal</w:t>
      </w:r>
    </w:p>
    <w:p w:rsidR="00BF3BE0" w:rsidRPr="00BF3BE0" w:rsidRDefault="00BF3BE0" w:rsidP="00BF3BE0">
      <w:pPr>
        <w:pStyle w:val="ListParagraph"/>
        <w:numPr>
          <w:ilvl w:val="0"/>
          <w:numId w:val="7"/>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ManavAdhikar Sanjal</w:t>
      </w:r>
    </w:p>
    <w:p w:rsidR="00BF3BE0" w:rsidRPr="00BF3BE0" w:rsidRDefault="00BF3BE0" w:rsidP="00BF3BE0">
      <w:pPr>
        <w:pStyle w:val="ListParagraph"/>
        <w:numPr>
          <w:ilvl w:val="0"/>
          <w:numId w:val="7"/>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NFN</w:t>
      </w:r>
    </w:p>
    <w:p w:rsidR="00BF3BE0" w:rsidRPr="00BF3BE0" w:rsidRDefault="00BF3BE0" w:rsidP="00BF3BE0">
      <w:pPr>
        <w:pStyle w:val="ListParagraph"/>
        <w:numPr>
          <w:ilvl w:val="0"/>
          <w:numId w:val="7"/>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NNRCO</w:t>
      </w:r>
    </w:p>
    <w:p w:rsidR="00BF3BE0" w:rsidRPr="00BF3BE0" w:rsidRDefault="00BF3BE0" w:rsidP="00BF3BE0">
      <w:pPr>
        <w:pStyle w:val="ListParagraph"/>
        <w:numPr>
          <w:ilvl w:val="0"/>
          <w:numId w:val="7"/>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Prayash Nepal</w:t>
      </w:r>
    </w:p>
    <w:p w:rsidR="00BF3BE0" w:rsidRDefault="00BF3BE0" w:rsidP="00BF3BE0">
      <w:pPr>
        <w:pStyle w:val="ListParagraph"/>
        <w:numPr>
          <w:ilvl w:val="0"/>
          <w:numId w:val="7"/>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RRN</w:t>
      </w:r>
    </w:p>
    <w:p w:rsidR="002523C8" w:rsidRPr="002523C8" w:rsidRDefault="002523C8" w:rsidP="002523C8">
      <w:pPr>
        <w:pStyle w:val="ListParagraph"/>
        <w:numPr>
          <w:ilvl w:val="0"/>
          <w:numId w:val="7"/>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JURI Nepal</w:t>
      </w:r>
    </w:p>
    <w:p w:rsidR="00BF3BE0" w:rsidRPr="00BF3BE0" w:rsidRDefault="00BF3BE0" w:rsidP="00BF3BE0">
      <w:pPr>
        <w:pStyle w:val="ListParagraph"/>
        <w:numPr>
          <w:ilvl w:val="0"/>
          <w:numId w:val="7"/>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Sabal Nepal</w:t>
      </w:r>
    </w:p>
    <w:p w:rsidR="00BF3BE0" w:rsidRPr="00BF3BE0" w:rsidRDefault="00BF3BE0" w:rsidP="00BF3BE0">
      <w:pPr>
        <w:pStyle w:val="ListParagraph"/>
        <w:numPr>
          <w:ilvl w:val="0"/>
          <w:numId w:val="7"/>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SAFA Nepal</w:t>
      </w:r>
    </w:p>
    <w:p w:rsidR="00BF3BE0" w:rsidRPr="00BF3BE0" w:rsidRDefault="00BF3BE0" w:rsidP="00BF3BE0">
      <w:pPr>
        <w:pStyle w:val="ListParagraph"/>
        <w:numPr>
          <w:ilvl w:val="0"/>
          <w:numId w:val="7"/>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Shanti ra Samridhhi Ka Lagi Ekbadha</w:t>
      </w:r>
    </w:p>
    <w:p w:rsidR="00BF3BE0" w:rsidRPr="00BF3BE0" w:rsidRDefault="00BF3BE0" w:rsidP="00BF3BE0">
      <w:pPr>
        <w:pStyle w:val="ListParagraph"/>
        <w:numPr>
          <w:ilvl w:val="0"/>
          <w:numId w:val="7"/>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Sewak</w:t>
      </w:r>
    </w:p>
    <w:p w:rsidR="00BF3BE0" w:rsidRPr="00BF3BE0" w:rsidRDefault="002523C8" w:rsidP="00BF3BE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RoLHR</w:t>
      </w:r>
      <w:r w:rsidR="00BF3BE0" w:rsidRPr="00BF3BE0">
        <w:rPr>
          <w:rFonts w:ascii="Times New Roman" w:hAnsi="Times New Roman" w:cs="Times New Roman"/>
          <w:sz w:val="24"/>
          <w:szCs w:val="24"/>
        </w:rPr>
        <w:t>/UNDP</w:t>
      </w:r>
    </w:p>
    <w:p w:rsidR="00BF3BE0" w:rsidRPr="00BF3BE0" w:rsidRDefault="00BF3BE0" w:rsidP="00BF3BE0">
      <w:pPr>
        <w:pStyle w:val="ListParagraph"/>
        <w:numPr>
          <w:ilvl w:val="0"/>
          <w:numId w:val="7"/>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SOSEC</w:t>
      </w:r>
    </w:p>
    <w:p w:rsidR="00BF3BE0" w:rsidRPr="00BF3BE0" w:rsidRDefault="00BF3BE0" w:rsidP="00BF3BE0">
      <w:pPr>
        <w:pStyle w:val="ListParagraph"/>
        <w:numPr>
          <w:ilvl w:val="0"/>
          <w:numId w:val="7"/>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WOCCAR Nepal</w:t>
      </w:r>
    </w:p>
    <w:p w:rsidR="00BF3BE0" w:rsidRPr="00BF3BE0" w:rsidRDefault="00BF3BE0" w:rsidP="00BF3BE0">
      <w:pPr>
        <w:pStyle w:val="ListParagraph"/>
        <w:numPr>
          <w:ilvl w:val="0"/>
          <w:numId w:val="7"/>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Women's Rehabilitation Center (WOREC)</w:t>
      </w:r>
    </w:p>
    <w:p w:rsidR="00BF3BE0" w:rsidRPr="00BF3BE0" w:rsidRDefault="00BF3BE0" w:rsidP="00BF3BE0">
      <w:pPr>
        <w:pStyle w:val="ListParagraph"/>
        <w:numPr>
          <w:ilvl w:val="0"/>
          <w:numId w:val="7"/>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YOAC</w:t>
      </w:r>
    </w:p>
    <w:p w:rsidR="00BF3BE0" w:rsidRDefault="00BF3BE0" w:rsidP="00BF3BE0">
      <w:pPr>
        <w:spacing w:after="0" w:line="240" w:lineRule="auto"/>
        <w:rPr>
          <w:rFonts w:ascii="Times New Roman" w:hAnsi="Times New Roman" w:cs="Times New Roman"/>
          <w:b/>
          <w:sz w:val="24"/>
          <w:szCs w:val="24"/>
        </w:rPr>
      </w:pPr>
    </w:p>
    <w:p w:rsidR="00BF3BE0" w:rsidRDefault="00893911" w:rsidP="00BF3BE0">
      <w:pPr>
        <w:spacing w:after="0" w:line="240" w:lineRule="auto"/>
        <w:rPr>
          <w:rFonts w:ascii="Times New Roman" w:hAnsi="Times New Roman" w:cs="Times New Roman"/>
          <w:b/>
          <w:sz w:val="24"/>
          <w:szCs w:val="24"/>
        </w:rPr>
      </w:pPr>
      <w:r>
        <w:rPr>
          <w:rFonts w:ascii="Times New Roman" w:hAnsi="Times New Roman" w:cs="Times New Roman"/>
          <w:b/>
          <w:sz w:val="24"/>
          <w:szCs w:val="24"/>
        </w:rPr>
        <w:t>Government A</w:t>
      </w:r>
      <w:r w:rsidR="00BF3BE0" w:rsidRPr="00E63177">
        <w:rPr>
          <w:rFonts w:ascii="Times New Roman" w:hAnsi="Times New Roman" w:cs="Times New Roman"/>
          <w:b/>
          <w:sz w:val="24"/>
          <w:szCs w:val="24"/>
        </w:rPr>
        <w:t>gencies</w:t>
      </w:r>
      <w:r w:rsidR="002523C8">
        <w:rPr>
          <w:rFonts w:ascii="Times New Roman" w:hAnsi="Times New Roman" w:cs="Times New Roman"/>
          <w:b/>
          <w:sz w:val="24"/>
          <w:szCs w:val="24"/>
        </w:rPr>
        <w:t>:</w:t>
      </w:r>
    </w:p>
    <w:p w:rsidR="00BF3BE0" w:rsidRPr="00BF3BE0" w:rsidRDefault="00BF3BE0" w:rsidP="00BF3BE0">
      <w:pPr>
        <w:pStyle w:val="ListParagraph"/>
        <w:numPr>
          <w:ilvl w:val="0"/>
          <w:numId w:val="8"/>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Badi Community Development Committee</w:t>
      </w:r>
    </w:p>
    <w:p w:rsidR="00BF3BE0" w:rsidRPr="00BF3BE0" w:rsidRDefault="00BF3BE0" w:rsidP="00BF3BE0">
      <w:pPr>
        <w:pStyle w:val="ListParagraph"/>
        <w:numPr>
          <w:ilvl w:val="0"/>
          <w:numId w:val="8"/>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Dalit Development Committee</w:t>
      </w:r>
    </w:p>
    <w:p w:rsidR="00BF3BE0" w:rsidRPr="00BF3BE0" w:rsidRDefault="007224C3" w:rsidP="00BF3BE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Ministry of F</w:t>
      </w:r>
      <w:r w:rsidR="00BF3BE0" w:rsidRPr="00BF3BE0">
        <w:rPr>
          <w:rFonts w:ascii="Times New Roman" w:hAnsi="Times New Roman" w:cs="Times New Roman"/>
          <w:sz w:val="24"/>
          <w:szCs w:val="24"/>
        </w:rPr>
        <w:t>oreign</w:t>
      </w:r>
      <w:r>
        <w:rPr>
          <w:rFonts w:ascii="Times New Roman" w:hAnsi="Times New Roman" w:cs="Times New Roman"/>
          <w:sz w:val="24"/>
          <w:szCs w:val="24"/>
        </w:rPr>
        <w:t xml:space="preserve"> Affiars</w:t>
      </w:r>
      <w:r w:rsidR="00BF3BE0" w:rsidRPr="00BF3BE0">
        <w:rPr>
          <w:rFonts w:ascii="Times New Roman" w:hAnsi="Times New Roman" w:cs="Times New Roman"/>
          <w:sz w:val="24"/>
          <w:szCs w:val="24"/>
        </w:rPr>
        <w:t xml:space="preserve">  </w:t>
      </w:r>
    </w:p>
    <w:p w:rsidR="00BF3BE0" w:rsidRPr="00BF3BE0" w:rsidRDefault="00BF3BE0" w:rsidP="00BF3BE0">
      <w:pPr>
        <w:pStyle w:val="ListParagraph"/>
        <w:numPr>
          <w:ilvl w:val="0"/>
          <w:numId w:val="8"/>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Nepal Police</w:t>
      </w:r>
    </w:p>
    <w:p w:rsidR="00BF3BE0" w:rsidRPr="001C23CE" w:rsidRDefault="00893911" w:rsidP="00BF3BE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National </w:t>
      </w:r>
      <w:r w:rsidR="00BF3BE0" w:rsidRPr="001C23CE">
        <w:rPr>
          <w:rFonts w:ascii="Times New Roman" w:hAnsi="Times New Roman" w:cs="Times New Roman"/>
          <w:b/>
          <w:sz w:val="24"/>
          <w:szCs w:val="24"/>
        </w:rPr>
        <w:t>Commissions</w:t>
      </w:r>
      <w:r w:rsidR="002523C8">
        <w:rPr>
          <w:rFonts w:ascii="Times New Roman" w:hAnsi="Times New Roman" w:cs="Times New Roman"/>
          <w:b/>
          <w:sz w:val="24"/>
          <w:szCs w:val="24"/>
        </w:rPr>
        <w:t>:</w:t>
      </w:r>
      <w:r w:rsidR="00BF3BE0" w:rsidRPr="001C23CE">
        <w:rPr>
          <w:rFonts w:ascii="Times New Roman" w:hAnsi="Times New Roman" w:cs="Times New Roman"/>
          <w:b/>
          <w:sz w:val="24"/>
          <w:szCs w:val="24"/>
        </w:rPr>
        <w:t xml:space="preserve"> </w:t>
      </w:r>
    </w:p>
    <w:p w:rsidR="00BF3BE0" w:rsidRPr="00BF3BE0" w:rsidRDefault="00BF3BE0" w:rsidP="00BF3BE0">
      <w:pPr>
        <w:pStyle w:val="ListParagraph"/>
        <w:numPr>
          <w:ilvl w:val="0"/>
          <w:numId w:val="9"/>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National Dalit Commission(NDC)</w:t>
      </w:r>
    </w:p>
    <w:p w:rsidR="00BF3BE0" w:rsidRPr="00BF3BE0" w:rsidRDefault="00BF3BE0" w:rsidP="00BF3BE0">
      <w:pPr>
        <w:pStyle w:val="ListParagraph"/>
        <w:numPr>
          <w:ilvl w:val="0"/>
          <w:numId w:val="9"/>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National Human Right Commission(NHRC)</w:t>
      </w:r>
      <w:r w:rsidRPr="00BF3BE0">
        <w:rPr>
          <w:rFonts w:ascii="Times New Roman" w:hAnsi="Times New Roman" w:cs="Times New Roman"/>
          <w:sz w:val="24"/>
          <w:szCs w:val="24"/>
        </w:rPr>
        <w:tab/>
      </w:r>
    </w:p>
    <w:p w:rsidR="00BF3BE0" w:rsidRPr="00BF3BE0" w:rsidRDefault="00BF3BE0" w:rsidP="00BF3BE0">
      <w:pPr>
        <w:pStyle w:val="ListParagraph"/>
        <w:numPr>
          <w:ilvl w:val="0"/>
          <w:numId w:val="9"/>
        </w:numPr>
        <w:spacing w:after="0" w:line="240" w:lineRule="auto"/>
        <w:rPr>
          <w:rFonts w:ascii="Times New Roman" w:hAnsi="Times New Roman" w:cs="Times New Roman"/>
          <w:sz w:val="24"/>
          <w:szCs w:val="24"/>
        </w:rPr>
      </w:pPr>
      <w:r w:rsidRPr="00BF3BE0">
        <w:rPr>
          <w:rFonts w:ascii="Times New Roman" w:hAnsi="Times New Roman" w:cs="Times New Roman"/>
          <w:sz w:val="24"/>
          <w:szCs w:val="24"/>
        </w:rPr>
        <w:t>National Women Commission(NWC)</w:t>
      </w:r>
    </w:p>
    <w:p w:rsidR="00BF3BE0" w:rsidRDefault="00BF3BE0" w:rsidP="00BF3BE0">
      <w:pPr>
        <w:pStyle w:val="ListParagraph"/>
        <w:spacing w:after="0" w:line="240" w:lineRule="auto"/>
        <w:rPr>
          <w:rFonts w:ascii="Times New Roman" w:hAnsi="Times New Roman" w:cs="Times New Roman"/>
          <w:sz w:val="24"/>
          <w:szCs w:val="24"/>
        </w:rPr>
      </w:pPr>
    </w:p>
    <w:p w:rsidR="001A2AB5" w:rsidRDefault="001A2AB5" w:rsidP="00BF3BE0">
      <w:pPr>
        <w:pStyle w:val="ListParagraph"/>
        <w:spacing w:after="0" w:line="240" w:lineRule="auto"/>
        <w:rPr>
          <w:rFonts w:ascii="Times New Roman" w:hAnsi="Times New Roman" w:cs="Times New Roman"/>
          <w:sz w:val="24"/>
          <w:szCs w:val="24"/>
        </w:rPr>
      </w:pPr>
    </w:p>
    <w:p w:rsidR="001A2AB5" w:rsidRDefault="001A2AB5" w:rsidP="00BF3BE0">
      <w:pPr>
        <w:pStyle w:val="ListParagraph"/>
        <w:spacing w:after="0" w:line="240" w:lineRule="auto"/>
        <w:rPr>
          <w:rFonts w:ascii="Times New Roman" w:hAnsi="Times New Roman" w:cs="Times New Roman"/>
          <w:sz w:val="24"/>
          <w:szCs w:val="24"/>
        </w:rPr>
      </w:pPr>
    </w:p>
    <w:p w:rsidR="001A2AB5" w:rsidRDefault="001A2AB5" w:rsidP="00BF3BE0">
      <w:pPr>
        <w:pStyle w:val="ListParagraph"/>
        <w:spacing w:after="0" w:line="240" w:lineRule="auto"/>
        <w:rPr>
          <w:rFonts w:ascii="Times New Roman" w:hAnsi="Times New Roman" w:cs="Times New Roman"/>
          <w:sz w:val="24"/>
          <w:szCs w:val="24"/>
        </w:rPr>
      </w:pPr>
    </w:p>
    <w:p w:rsidR="001A2AB5" w:rsidRDefault="001A2AB5" w:rsidP="00BF3BE0">
      <w:pPr>
        <w:pStyle w:val="ListParagraph"/>
        <w:spacing w:after="0" w:line="240" w:lineRule="auto"/>
        <w:rPr>
          <w:rFonts w:ascii="Times New Roman" w:hAnsi="Times New Roman" w:cs="Times New Roman"/>
          <w:sz w:val="24"/>
          <w:szCs w:val="24"/>
        </w:rPr>
      </w:pPr>
    </w:p>
    <w:p w:rsidR="001A2AB5" w:rsidRDefault="001A2AB5" w:rsidP="001A2AB5">
      <w:pPr>
        <w:pStyle w:val="Heading1"/>
        <w:jc w:val="right"/>
        <w:sectPr w:rsidR="001A2AB5" w:rsidSect="00BF3BE0">
          <w:type w:val="continuous"/>
          <w:pgSz w:w="12240" w:h="15840"/>
          <w:pgMar w:top="1440" w:right="1440" w:bottom="1440" w:left="1440" w:header="720" w:footer="720" w:gutter="0"/>
          <w:cols w:num="2" w:space="720"/>
          <w:docGrid w:linePitch="360"/>
        </w:sectPr>
      </w:pPr>
    </w:p>
    <w:p w:rsidR="001A2AB5" w:rsidRDefault="001A2AB5" w:rsidP="001A2AB5">
      <w:pPr>
        <w:pStyle w:val="Heading1"/>
      </w:pPr>
      <w:r w:rsidRPr="00730CE9">
        <w:t>ANNEX</w:t>
      </w:r>
      <w:r w:rsidRPr="00B77238">
        <w:t>-II</w:t>
      </w:r>
      <w:r>
        <w:t>I</w:t>
      </w:r>
    </w:p>
    <w:p w:rsidR="001A2AB5" w:rsidRPr="001A2AB5" w:rsidRDefault="001A2AB5" w:rsidP="001A2AB5">
      <w:pPr>
        <w:jc w:val="center"/>
        <w:rPr>
          <w:rFonts w:ascii="Times New Roman" w:hAnsi="Times New Roman" w:cs="Times New Roman"/>
          <w:b/>
          <w:bCs/>
          <w:sz w:val="24"/>
        </w:rPr>
      </w:pPr>
      <w:r w:rsidRPr="001A2AB5">
        <w:rPr>
          <w:rFonts w:ascii="Times New Roman" w:hAnsi="Times New Roman" w:cs="Times New Roman"/>
          <w:b/>
          <w:bCs/>
          <w:sz w:val="24"/>
        </w:rPr>
        <w:t>Map of Nepal</w:t>
      </w:r>
    </w:p>
    <w:p w:rsidR="001A2AB5" w:rsidRDefault="001A2AB5" w:rsidP="00BF3BE0">
      <w:pPr>
        <w:pStyle w:val="ListParagraph"/>
        <w:spacing w:after="0" w:line="240" w:lineRule="auto"/>
        <w:rPr>
          <w:rFonts w:ascii="Times New Roman" w:hAnsi="Times New Roman" w:cs="Times New Roman"/>
          <w:sz w:val="24"/>
          <w:szCs w:val="24"/>
        </w:rPr>
        <w:sectPr w:rsidR="001A2AB5" w:rsidSect="00C0358C">
          <w:type w:val="continuous"/>
          <w:pgSz w:w="12240" w:h="15840"/>
          <w:pgMar w:top="1440" w:right="1440" w:bottom="1440" w:left="1440" w:header="720" w:footer="720" w:gutter="0"/>
          <w:cols w:space="720"/>
          <w:docGrid w:linePitch="360"/>
        </w:sectPr>
      </w:pPr>
    </w:p>
    <w:p w:rsidR="001A2AB5" w:rsidRDefault="001A2AB5" w:rsidP="00BF3BE0">
      <w:pPr>
        <w:pStyle w:val="ListParagraph"/>
        <w:spacing w:after="0" w:line="240" w:lineRule="auto"/>
        <w:rPr>
          <w:rFonts w:ascii="Times New Roman" w:hAnsi="Times New Roman" w:cs="Times New Roman"/>
          <w:sz w:val="24"/>
          <w:szCs w:val="24"/>
        </w:rPr>
      </w:pPr>
    </w:p>
    <w:p w:rsidR="00C0358C" w:rsidRDefault="00C0358C" w:rsidP="00BF3BE0">
      <w:pPr>
        <w:pStyle w:val="ListParagraph"/>
        <w:spacing w:after="0" w:line="240" w:lineRule="auto"/>
        <w:rPr>
          <w:rFonts w:ascii="Times New Roman" w:hAnsi="Times New Roman" w:cs="Times New Roman"/>
          <w:sz w:val="24"/>
          <w:szCs w:val="24"/>
        </w:rPr>
      </w:pPr>
    </w:p>
    <w:p w:rsidR="00C0358C" w:rsidRDefault="00C0358C" w:rsidP="00BF3BE0">
      <w:pPr>
        <w:pStyle w:val="ListParagraph"/>
        <w:spacing w:after="0" w:line="240" w:lineRule="auto"/>
        <w:rPr>
          <w:rFonts w:ascii="Times New Roman" w:hAnsi="Times New Roman" w:cs="Times New Roman"/>
          <w:sz w:val="24"/>
          <w:szCs w:val="24"/>
        </w:rPr>
      </w:pPr>
      <w:r>
        <w:rPr>
          <w:noProof/>
          <w:lang w:bidi="ne-NP"/>
        </w:rPr>
        <w:drawing>
          <wp:inline distT="0" distB="0" distL="0" distR="0">
            <wp:extent cx="5591175" cy="3010861"/>
            <wp:effectExtent l="19050" t="0" r="9525" b="0"/>
            <wp:docPr id="2" name="Picture 1" descr="http://www.nepaltrekkingpass.com/images/nepal-75-district-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paltrekkingpass.com/images/nepal-75-district-map.gif"/>
                    <pic:cNvPicPr>
                      <a:picLocks noChangeAspect="1" noChangeArrowheads="1"/>
                    </pic:cNvPicPr>
                  </pic:nvPicPr>
                  <pic:blipFill>
                    <a:blip r:embed="rId17" cstate="print"/>
                    <a:srcRect/>
                    <a:stretch>
                      <a:fillRect/>
                    </a:stretch>
                  </pic:blipFill>
                  <pic:spPr bwMode="auto">
                    <a:xfrm>
                      <a:off x="0" y="0"/>
                      <a:ext cx="5591175" cy="3010861"/>
                    </a:xfrm>
                    <a:prstGeom prst="rect">
                      <a:avLst/>
                    </a:prstGeom>
                    <a:noFill/>
                    <a:ln w="9525">
                      <a:noFill/>
                      <a:miter lim="800000"/>
                      <a:headEnd/>
                      <a:tailEnd/>
                    </a:ln>
                  </pic:spPr>
                </pic:pic>
              </a:graphicData>
            </a:graphic>
          </wp:inline>
        </w:drawing>
      </w:r>
    </w:p>
    <w:sectPr w:rsidR="00C0358C" w:rsidSect="00C0358C">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EAF" w:rsidRDefault="00B71EAF" w:rsidP="00B330C9">
      <w:pPr>
        <w:spacing w:after="0" w:line="240" w:lineRule="auto"/>
      </w:pPr>
      <w:r>
        <w:separator/>
      </w:r>
    </w:p>
  </w:endnote>
  <w:endnote w:type="continuationSeparator" w:id="0">
    <w:p w:rsidR="00B71EAF" w:rsidRDefault="00B71EAF" w:rsidP="00B330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LT">
    <w:altName w:val="Century Gothic"/>
    <w:panose1 w:val="00000000000000000000"/>
    <w:charset w:val="00"/>
    <w:family w:val="swiss"/>
    <w:notTrueType/>
    <w:pitch w:val="default"/>
    <w:sig w:usb0="00000003" w:usb1="00000000" w:usb2="00000000" w:usb3="00000000" w:csb0="00000001" w:csb1="00000000"/>
  </w:font>
  <w:font w:name="Frutiger LT Std 57 Cn">
    <w:altName w:val="Frutiger LT Std 57 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33459"/>
      <w:docPartObj>
        <w:docPartGallery w:val="Page Numbers (Bottom of Page)"/>
        <w:docPartUnique/>
      </w:docPartObj>
    </w:sdtPr>
    <w:sdtEndPr>
      <w:rPr>
        <w:noProof/>
      </w:rPr>
    </w:sdtEndPr>
    <w:sdtContent>
      <w:p w:rsidR="001412FA" w:rsidRDefault="001412FA">
        <w:pPr>
          <w:pStyle w:val="Footer"/>
          <w:jc w:val="center"/>
        </w:pPr>
        <w:fldSimple w:instr=" PAGE   \* MERGEFORMAT ">
          <w:r w:rsidR="00B71EAF">
            <w:rPr>
              <w:noProof/>
            </w:rPr>
            <w:t>1</w:t>
          </w:r>
        </w:fldSimple>
      </w:p>
    </w:sdtContent>
  </w:sdt>
  <w:p w:rsidR="001412FA" w:rsidRDefault="001412FA">
    <w:pPr>
      <w:pStyle w:val="Footer"/>
    </w:pPr>
  </w:p>
  <w:p w:rsidR="001412FA" w:rsidRDefault="001412F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EAF" w:rsidRDefault="00B71EAF" w:rsidP="00B330C9">
      <w:pPr>
        <w:spacing w:after="0" w:line="240" w:lineRule="auto"/>
      </w:pPr>
      <w:r>
        <w:separator/>
      </w:r>
    </w:p>
  </w:footnote>
  <w:footnote w:type="continuationSeparator" w:id="0">
    <w:p w:rsidR="00B71EAF" w:rsidRDefault="00B71EAF" w:rsidP="00B330C9">
      <w:pPr>
        <w:spacing w:after="0" w:line="240" w:lineRule="auto"/>
      </w:pPr>
      <w:r>
        <w:continuationSeparator/>
      </w:r>
    </w:p>
  </w:footnote>
  <w:footnote w:id="1">
    <w:p w:rsidR="001412FA" w:rsidRPr="00744306" w:rsidRDefault="001412FA" w:rsidP="00B330C9">
      <w:pPr>
        <w:pStyle w:val="FootnoteText"/>
        <w:jc w:val="both"/>
        <w:rPr>
          <w:vertAlign w:val="superscript"/>
        </w:rPr>
      </w:pPr>
      <w:r w:rsidRPr="00744306">
        <w:rPr>
          <w:rStyle w:val="FootnoteReference"/>
          <w:rFonts w:eastAsiaTheme="majorEastAsia"/>
        </w:rPr>
        <w:footnoteRef/>
      </w:r>
      <w:r w:rsidRPr="00744306">
        <w:rPr>
          <w:vertAlign w:val="superscript"/>
        </w:rPr>
        <w:t xml:space="preserve"> </w:t>
      </w:r>
      <w:r w:rsidRPr="0068461E">
        <w:t>OHCHR, Opening the Door to Equality: Access to Justice for Dalits in Nepal, 2011, Page 2&amp;3.</w:t>
      </w:r>
      <w:r w:rsidRPr="00744306">
        <w:rPr>
          <w:vertAlign w:val="superscript"/>
        </w:rPr>
        <w:t xml:space="preserve"> </w:t>
      </w:r>
    </w:p>
  </w:footnote>
  <w:footnote w:id="2">
    <w:p w:rsidR="001412FA" w:rsidRPr="00744306" w:rsidRDefault="001412FA" w:rsidP="00B330C9">
      <w:pPr>
        <w:pStyle w:val="FootnoteText"/>
        <w:jc w:val="both"/>
        <w:rPr>
          <w:vertAlign w:val="superscript"/>
        </w:rPr>
      </w:pPr>
      <w:r w:rsidRPr="00744306">
        <w:rPr>
          <w:rStyle w:val="FootnoteReference"/>
          <w:rFonts w:eastAsiaTheme="majorEastAsia"/>
        </w:rPr>
        <w:footnoteRef/>
      </w:r>
      <w:r w:rsidRPr="0068461E">
        <w:t>Communist Party of Nepal (Maoists), “40 Point Demands”, dated 4 February 1996.</w:t>
      </w:r>
    </w:p>
  </w:footnote>
  <w:footnote w:id="3">
    <w:p w:rsidR="001412FA" w:rsidRPr="00744306" w:rsidRDefault="001412FA" w:rsidP="00B330C9">
      <w:pPr>
        <w:pStyle w:val="FootnoteText"/>
        <w:jc w:val="both"/>
        <w:rPr>
          <w:vertAlign w:val="superscript"/>
        </w:rPr>
      </w:pPr>
      <w:r w:rsidRPr="00744306">
        <w:rPr>
          <w:rStyle w:val="FootnoteReference"/>
          <w:rFonts w:eastAsiaTheme="majorEastAsia"/>
        </w:rPr>
        <w:footnoteRef/>
      </w:r>
      <w:r w:rsidRPr="0068461E">
        <w:t>Comprehensive Peace Accord (CPA) Concluded between the Government of Nepal and the Communist Party of Nepal (Maoist), 21 November 2006, subsections 3.5 and 7.1.1.</w:t>
      </w:r>
    </w:p>
  </w:footnote>
  <w:footnote w:id="4">
    <w:p w:rsidR="001412FA" w:rsidRPr="00744306" w:rsidRDefault="001412FA" w:rsidP="00B330C9">
      <w:pPr>
        <w:pStyle w:val="FootnoteText"/>
        <w:jc w:val="both"/>
        <w:rPr>
          <w:vertAlign w:val="superscript"/>
        </w:rPr>
      </w:pPr>
      <w:r w:rsidRPr="00744306">
        <w:rPr>
          <w:rStyle w:val="FootnoteReference"/>
          <w:rFonts w:eastAsiaTheme="majorEastAsia"/>
        </w:rPr>
        <w:footnoteRef/>
      </w:r>
      <w:r w:rsidRPr="00744306">
        <w:rPr>
          <w:vertAlign w:val="superscript"/>
        </w:rPr>
        <w:t xml:space="preserve"> </w:t>
      </w:r>
      <w:r w:rsidRPr="0068461E">
        <w:t>See Government of Nepal, The Three Year Interim Plan (2007/08 – 2009/10), page 1.</w:t>
      </w:r>
    </w:p>
  </w:footnote>
  <w:footnote w:id="5">
    <w:p w:rsidR="001412FA" w:rsidRPr="00744306" w:rsidRDefault="001412FA" w:rsidP="00B330C9">
      <w:pPr>
        <w:pStyle w:val="FootnoteText"/>
        <w:jc w:val="both"/>
        <w:rPr>
          <w:vertAlign w:val="superscript"/>
        </w:rPr>
      </w:pPr>
      <w:r w:rsidRPr="00744306">
        <w:rPr>
          <w:rStyle w:val="FootnoteReference"/>
          <w:rFonts w:eastAsiaTheme="majorEastAsia"/>
        </w:rPr>
        <w:footnoteRef/>
      </w:r>
      <w:r w:rsidRPr="00744306">
        <w:rPr>
          <w:vertAlign w:val="superscript"/>
        </w:rPr>
        <w:t xml:space="preserve"> </w:t>
      </w:r>
      <w:r w:rsidRPr="0068461E">
        <w:t xml:space="preserve">See OHCHR Report </w:t>
      </w:r>
      <w:r w:rsidRPr="006147B3">
        <w:rPr>
          <w:sz w:val="18"/>
        </w:rPr>
        <w:t>"</w:t>
      </w:r>
      <w:r w:rsidRPr="006147B3">
        <w:rPr>
          <w:i/>
          <w:iCs/>
          <w:sz w:val="18"/>
        </w:rPr>
        <w:t xml:space="preserve"> OPENING THE DOOR TO EQUALITY</w:t>
      </w:r>
      <w:r w:rsidRPr="0068461E">
        <w:rPr>
          <w:i/>
          <w:iCs/>
        </w:rPr>
        <w:t xml:space="preserve">: Access to Justice for Dalits in Nepal, 2011", </w:t>
      </w:r>
      <w:r w:rsidRPr="0068461E">
        <w:t>page 4.</w:t>
      </w:r>
    </w:p>
  </w:footnote>
  <w:footnote w:id="6">
    <w:p w:rsidR="001412FA" w:rsidRPr="00744306" w:rsidRDefault="001412FA" w:rsidP="00B330C9">
      <w:pPr>
        <w:pStyle w:val="FootnoteText"/>
        <w:jc w:val="both"/>
        <w:rPr>
          <w:vertAlign w:val="superscript"/>
        </w:rPr>
      </w:pPr>
      <w:r w:rsidRPr="00744306">
        <w:rPr>
          <w:rStyle w:val="FootnoteReference"/>
          <w:rFonts w:eastAsiaTheme="majorEastAsia"/>
        </w:rPr>
        <w:footnoteRef/>
      </w:r>
      <w:r w:rsidRPr="00744306">
        <w:rPr>
          <w:vertAlign w:val="superscript"/>
        </w:rPr>
        <w:t xml:space="preserve"> </w:t>
      </w:r>
      <w:r w:rsidRPr="0068461E">
        <w:t>Especially, the provisions concerning complaint filing and the investigation.</w:t>
      </w:r>
      <w:r w:rsidRPr="00744306">
        <w:rPr>
          <w:vertAlign w:val="superscript"/>
        </w:rPr>
        <w:t xml:space="preserve">  </w:t>
      </w:r>
    </w:p>
  </w:footnote>
  <w:footnote w:id="7">
    <w:p w:rsidR="001412FA" w:rsidRPr="007C0AC1" w:rsidRDefault="001412FA" w:rsidP="00B330C9">
      <w:pPr>
        <w:pStyle w:val="FootnoteText"/>
        <w:rPr>
          <w:lang w:val="en-GB"/>
        </w:rPr>
      </w:pPr>
      <w:r>
        <w:rPr>
          <w:rStyle w:val="FootnoteReference"/>
          <w:rFonts w:eastAsiaTheme="majorEastAsia"/>
        </w:rPr>
        <w:footnoteRef/>
      </w:r>
      <w:r>
        <w:t xml:space="preserve"> </w:t>
      </w:r>
      <w:r w:rsidRPr="00EE14C2">
        <w:rPr>
          <w:i/>
        </w:rPr>
        <w:t>Shyam Bishwokarma for JuRI-Nepal v. Government of Nepal</w:t>
      </w:r>
      <w:r w:rsidRPr="00EE14C2">
        <w:t xml:space="preserve">, OPMC, and </w:t>
      </w:r>
      <w:r w:rsidRPr="0016512D">
        <w:t>decision dated 2073/3/26 (10 July 2016).</w:t>
      </w:r>
    </w:p>
  </w:footnote>
  <w:footnote w:id="8">
    <w:p w:rsidR="001412FA" w:rsidRPr="00744306" w:rsidRDefault="001412FA" w:rsidP="00B330C9">
      <w:pPr>
        <w:pStyle w:val="FootnoteText"/>
        <w:jc w:val="both"/>
        <w:rPr>
          <w:vertAlign w:val="superscript"/>
        </w:rPr>
      </w:pPr>
      <w:r w:rsidRPr="00744306">
        <w:rPr>
          <w:rStyle w:val="FootnoteReference"/>
          <w:rFonts w:eastAsiaTheme="majorEastAsia"/>
        </w:rPr>
        <w:footnoteRef/>
      </w:r>
      <w:r w:rsidRPr="00744306">
        <w:rPr>
          <w:vertAlign w:val="superscript"/>
        </w:rPr>
        <w:t xml:space="preserve"> </w:t>
      </w:r>
      <w:r w:rsidRPr="0068461E">
        <w:t xml:space="preserve">Consultation meeting with </w:t>
      </w:r>
      <w:r>
        <w:t xml:space="preserve">stakeholders held on 20 December 2017. </w:t>
      </w:r>
    </w:p>
  </w:footnote>
  <w:footnote w:id="9">
    <w:p w:rsidR="001412FA" w:rsidRPr="00311E6E" w:rsidRDefault="001412FA" w:rsidP="00B330C9">
      <w:pPr>
        <w:pStyle w:val="FootnoteText"/>
        <w:rPr>
          <w:lang w:val="en-GB"/>
        </w:rPr>
      </w:pPr>
      <w:r w:rsidRPr="00184869">
        <w:rPr>
          <w:rStyle w:val="FootnoteReference"/>
          <w:rFonts w:eastAsiaTheme="majorEastAsia"/>
        </w:rPr>
        <w:footnoteRef/>
      </w:r>
      <w:r w:rsidRPr="00184869">
        <w:t xml:space="preserve"> </w:t>
      </w:r>
      <w:r w:rsidRPr="00184869">
        <w:rPr>
          <w:lang w:val="en-GB"/>
        </w:rPr>
        <w:t xml:space="preserve">See Annex </w:t>
      </w:r>
      <w:r w:rsidRPr="0068461E">
        <w:rPr>
          <w:lang w:val="en-GB"/>
        </w:rPr>
        <w:t xml:space="preserve">number 2 </w:t>
      </w:r>
      <w:r w:rsidRPr="00184869">
        <w:rPr>
          <w:lang w:val="en-GB"/>
        </w:rPr>
        <w:t xml:space="preserve">on page </w:t>
      </w:r>
      <w:r w:rsidRPr="0068461E">
        <w:rPr>
          <w:lang w:val="en-GB"/>
        </w:rPr>
        <w:t>2</w:t>
      </w:r>
      <w:r>
        <w:rPr>
          <w:lang w:val="en-GB"/>
        </w:rPr>
        <w:t>4</w:t>
      </w:r>
      <w:r w:rsidRPr="00184869">
        <w:rPr>
          <w:lang w:val="en-GB"/>
        </w:rPr>
        <w:t>.</w:t>
      </w:r>
      <w:r>
        <w:rPr>
          <w:lang w:val="en-GB"/>
        </w:rPr>
        <w:t xml:space="preserve"> </w:t>
      </w:r>
    </w:p>
  </w:footnote>
  <w:footnote w:id="10">
    <w:p w:rsidR="001412FA" w:rsidRPr="007C0AC1" w:rsidRDefault="001412FA" w:rsidP="00B330C9">
      <w:pPr>
        <w:pStyle w:val="FootnoteText"/>
        <w:jc w:val="both"/>
        <w:rPr>
          <w:lang w:val="en-GB"/>
        </w:rPr>
      </w:pPr>
      <w:r w:rsidRPr="007C0AC1">
        <w:rPr>
          <w:rStyle w:val="FootnoteReference"/>
          <w:rFonts w:eastAsiaTheme="majorEastAsia"/>
          <w:lang w:val="en-GB"/>
        </w:rPr>
        <w:footnoteRef/>
      </w:r>
      <w:r w:rsidRPr="0068461E">
        <w:rPr>
          <w:lang w:val="en-GB"/>
        </w:rPr>
        <w:t xml:space="preserve"> National Human Rights Commission, National Women Commission, National </w:t>
      </w:r>
      <w:r w:rsidRPr="0068461E">
        <w:rPr>
          <w:i/>
          <w:iCs/>
          <w:lang w:val="en-GB"/>
        </w:rPr>
        <w:t>Dalit</w:t>
      </w:r>
      <w:r w:rsidRPr="0068461E">
        <w:rPr>
          <w:lang w:val="en-GB"/>
        </w:rPr>
        <w:t xml:space="preserve"> Commission (NDC), National Inclusion Commission, Indigenous People and nationalities Commission, </w:t>
      </w:r>
      <w:r w:rsidRPr="0068461E">
        <w:rPr>
          <w:i/>
          <w:iCs/>
          <w:lang w:val="en-GB"/>
        </w:rPr>
        <w:t xml:space="preserve">Madheshi </w:t>
      </w:r>
      <w:r w:rsidRPr="0068461E">
        <w:rPr>
          <w:lang w:val="en-GB"/>
        </w:rPr>
        <w:t xml:space="preserve">Commission, </w:t>
      </w:r>
      <w:r w:rsidRPr="0068461E">
        <w:rPr>
          <w:i/>
          <w:iCs/>
          <w:lang w:val="en-GB"/>
        </w:rPr>
        <w:t xml:space="preserve">Tharu </w:t>
      </w:r>
      <w:r w:rsidRPr="0068461E">
        <w:rPr>
          <w:lang w:val="en-GB"/>
        </w:rPr>
        <w:t>Commission, National Foundation for Development of Indigenous Nationalities (NFDIN), Badi Community Upliftment and Development Committee, Marginalized and Dalit Upliftment and development Committee, Backward Community Upliftment and Development Committee, and Buddhism promotion and Monastery Development Committee.</w:t>
      </w:r>
    </w:p>
  </w:footnote>
  <w:footnote w:id="11">
    <w:p w:rsidR="001412FA" w:rsidRPr="007C0AC1" w:rsidRDefault="001412FA" w:rsidP="00B330C9">
      <w:pPr>
        <w:pStyle w:val="FootnoteText"/>
        <w:jc w:val="both"/>
      </w:pPr>
      <w:r w:rsidRPr="007C0AC1">
        <w:rPr>
          <w:rStyle w:val="FootnoteReference"/>
          <w:rFonts w:eastAsiaTheme="majorEastAsia"/>
        </w:rPr>
        <w:footnoteRef/>
      </w:r>
      <w:r w:rsidRPr="007C0AC1">
        <w:rPr>
          <w:vertAlign w:val="superscript"/>
        </w:rPr>
        <w:t xml:space="preserve"> </w:t>
      </w:r>
      <w:r w:rsidRPr="0068461E">
        <w:t>Section 20(2) of NHRC Act, 2012 provides that in case any agreement that NHRC entered into with any national and international organization constitute any financial matters, NHRC is obligated to secure an approval from the Finance Ministry to bring that agreement into force.</w:t>
      </w:r>
    </w:p>
  </w:footnote>
  <w:footnote w:id="12">
    <w:p w:rsidR="001412FA" w:rsidRPr="007C0AC1" w:rsidRDefault="001412FA" w:rsidP="00B330C9">
      <w:pPr>
        <w:pStyle w:val="FootnoteText"/>
        <w:jc w:val="both"/>
      </w:pPr>
      <w:r w:rsidRPr="007C0AC1">
        <w:rPr>
          <w:rStyle w:val="FootnoteReference"/>
          <w:rFonts w:eastAsiaTheme="majorEastAsia"/>
        </w:rPr>
        <w:footnoteRef/>
      </w:r>
      <w:r w:rsidRPr="0068461E">
        <w:t xml:space="preserve"> According to Section 27 of the NHRC Act, Government approval is must for creating posts and changing the organogram of NHRC. </w:t>
      </w:r>
    </w:p>
  </w:footnote>
  <w:footnote w:id="13">
    <w:p w:rsidR="001412FA" w:rsidRPr="007C0AC1" w:rsidRDefault="001412FA" w:rsidP="00B330C9">
      <w:pPr>
        <w:pStyle w:val="FootnoteText"/>
        <w:jc w:val="both"/>
      </w:pPr>
      <w:r w:rsidRPr="007C0AC1">
        <w:rPr>
          <w:rStyle w:val="FootnoteReference"/>
          <w:rFonts w:eastAsiaTheme="majorEastAsia"/>
        </w:rPr>
        <w:footnoteRef/>
      </w:r>
      <w:r w:rsidRPr="007C0AC1">
        <w:rPr>
          <w:vertAlign w:val="superscript"/>
        </w:rPr>
        <w:t xml:space="preserve"> </w:t>
      </w:r>
      <w:r w:rsidRPr="0068461E">
        <w:t xml:space="preserve">Annual Report of NHRC, 2072/7. Page, 81, 82. The 2073/74 report also reflects the same concerns. </w:t>
      </w:r>
    </w:p>
  </w:footnote>
  <w:footnote w:id="14">
    <w:p w:rsidR="001412FA" w:rsidRPr="007C0AC1" w:rsidRDefault="001412FA" w:rsidP="00B330C9">
      <w:pPr>
        <w:pStyle w:val="FootnoteText"/>
        <w:jc w:val="both"/>
      </w:pPr>
      <w:r w:rsidRPr="007C0AC1">
        <w:rPr>
          <w:rStyle w:val="FootnoteReference"/>
          <w:rFonts w:eastAsiaTheme="majorEastAsia"/>
        </w:rPr>
        <w:footnoteRef/>
      </w:r>
      <w:r w:rsidRPr="0068461E">
        <w:t xml:space="preserve"> Interview with Shayam Babu Kafle, Head of Legal Division, NHRC dated 20 September 2017.  </w:t>
      </w:r>
    </w:p>
  </w:footnote>
  <w:footnote w:id="15">
    <w:p w:rsidR="001412FA" w:rsidRPr="007C0AC1" w:rsidRDefault="001412FA" w:rsidP="00B330C9">
      <w:pPr>
        <w:pStyle w:val="FootnoteText"/>
        <w:jc w:val="both"/>
      </w:pPr>
      <w:r w:rsidRPr="007C0AC1">
        <w:rPr>
          <w:rStyle w:val="FootnoteReference"/>
          <w:rFonts w:eastAsiaTheme="majorEastAsia"/>
        </w:rPr>
        <w:footnoteRef/>
      </w:r>
      <w:r w:rsidRPr="007C0AC1">
        <w:rPr>
          <w:vertAlign w:val="superscript"/>
        </w:rPr>
        <w:t xml:space="preserve"> </w:t>
      </w:r>
      <w:r w:rsidRPr="0068461E">
        <w:t xml:space="preserve">The commissions will rely on the Government for staff and resources. Approval of Finance Ministry is must for generating resources from Donors. </w:t>
      </w:r>
    </w:p>
  </w:footnote>
  <w:footnote w:id="16">
    <w:p w:rsidR="001412FA" w:rsidRPr="007C0AC1" w:rsidRDefault="001412FA" w:rsidP="00B330C9">
      <w:pPr>
        <w:pStyle w:val="FootnoteText"/>
        <w:jc w:val="both"/>
      </w:pPr>
      <w:r w:rsidRPr="007C0AC1">
        <w:rPr>
          <w:rStyle w:val="FootnoteReference"/>
          <w:rFonts w:eastAsiaTheme="majorEastAsia"/>
        </w:rPr>
        <w:footnoteRef/>
      </w:r>
      <w:r w:rsidRPr="0068461E">
        <w:t xml:space="preserve"> Interview with Sitaram Ghale Pariyar, former Member Secretary, NHRC, dated 20 September 2017.</w:t>
      </w:r>
    </w:p>
  </w:footnote>
  <w:footnote w:id="17">
    <w:p w:rsidR="001412FA" w:rsidRPr="001C0E82" w:rsidRDefault="001412FA" w:rsidP="00B330C9">
      <w:pPr>
        <w:pStyle w:val="FootnoteText"/>
        <w:jc w:val="both"/>
        <w:rPr>
          <w:vertAlign w:val="superscript"/>
        </w:rPr>
      </w:pPr>
      <w:r w:rsidRPr="001C0E82">
        <w:rPr>
          <w:rStyle w:val="FootnoteReference"/>
          <w:rFonts w:eastAsiaTheme="majorEastAsia"/>
        </w:rPr>
        <w:footnoteRef/>
      </w:r>
      <w:r w:rsidRPr="001C0E82">
        <w:rPr>
          <w:vertAlign w:val="superscript"/>
        </w:rPr>
        <w:t xml:space="preserve"> </w:t>
      </w:r>
      <w:r w:rsidRPr="0068461E">
        <w:t>For example, the Indian Penal Code was amended in 2013, inter alia, to insert a provision that criminalizes deliberate denial of registration of FIR with a term of 2 years imprisonment.</w:t>
      </w:r>
      <w:r w:rsidRPr="001C0E82">
        <w:rPr>
          <w:vertAlign w:val="superscript"/>
        </w:rPr>
        <w:t xml:space="preserve">  </w:t>
      </w:r>
    </w:p>
  </w:footnote>
  <w:footnote w:id="18">
    <w:p w:rsidR="001412FA" w:rsidRPr="001C0E82" w:rsidRDefault="001412FA" w:rsidP="00B330C9">
      <w:pPr>
        <w:pStyle w:val="FootnoteText"/>
        <w:jc w:val="both"/>
        <w:rPr>
          <w:vertAlign w:val="superscript"/>
        </w:rPr>
      </w:pPr>
      <w:r w:rsidRPr="001C0E82">
        <w:rPr>
          <w:rStyle w:val="FootnoteReference"/>
          <w:rFonts w:eastAsiaTheme="majorEastAsia"/>
        </w:rPr>
        <w:footnoteRef/>
      </w:r>
      <w:r w:rsidRPr="001C0E82">
        <w:rPr>
          <w:vertAlign w:val="superscript"/>
        </w:rPr>
        <w:t xml:space="preserve"> </w:t>
      </w:r>
      <w:r w:rsidRPr="0068461E">
        <w:t>This complains was appeared in almost consultations held in Districts.</w:t>
      </w:r>
      <w:r w:rsidRPr="001C0E82">
        <w:rPr>
          <w:vertAlign w:val="superscript"/>
        </w:rPr>
        <w:t xml:space="preserve"> </w:t>
      </w:r>
    </w:p>
  </w:footnote>
  <w:footnote w:id="19">
    <w:p w:rsidR="001412FA" w:rsidRPr="001C0E82" w:rsidRDefault="001412FA" w:rsidP="00B330C9">
      <w:pPr>
        <w:pStyle w:val="FootnoteText"/>
        <w:jc w:val="both"/>
        <w:rPr>
          <w:vertAlign w:val="superscript"/>
        </w:rPr>
      </w:pPr>
      <w:r w:rsidRPr="001C0E82">
        <w:rPr>
          <w:rStyle w:val="FootnoteReference"/>
          <w:rFonts w:eastAsiaTheme="majorEastAsia"/>
        </w:rPr>
        <w:footnoteRef/>
      </w:r>
      <w:r w:rsidRPr="001C0E82">
        <w:rPr>
          <w:vertAlign w:val="superscript"/>
        </w:rPr>
        <w:t xml:space="preserve"> </w:t>
      </w:r>
      <w:r w:rsidRPr="0068461E">
        <w:t>State Cases Act and State Cases Regulation entrust the Police with th</w:t>
      </w:r>
      <w:r>
        <w:t>ese</w:t>
      </w:r>
      <w:r w:rsidRPr="0068461E">
        <w:t xml:space="preserve"> responsibilities.</w:t>
      </w:r>
      <w:r w:rsidRPr="001C0E82">
        <w:rPr>
          <w:vertAlign w:val="superscript"/>
        </w:rPr>
        <w:t xml:space="preserve"> </w:t>
      </w:r>
    </w:p>
  </w:footnote>
  <w:footnote w:id="20">
    <w:p w:rsidR="001412FA" w:rsidRPr="00C34034" w:rsidRDefault="001412FA" w:rsidP="00B330C9">
      <w:pPr>
        <w:pStyle w:val="FootnoteText"/>
        <w:jc w:val="both"/>
        <w:rPr>
          <w:vertAlign w:val="superscript"/>
        </w:rPr>
      </w:pPr>
      <w:r w:rsidRPr="001C0E82">
        <w:rPr>
          <w:rStyle w:val="FootnoteReference"/>
          <w:rFonts w:eastAsiaTheme="majorEastAsia"/>
        </w:rPr>
        <w:footnoteRef/>
      </w:r>
      <w:r w:rsidRPr="001C0E82">
        <w:rPr>
          <w:vertAlign w:val="superscript"/>
        </w:rPr>
        <w:t xml:space="preserve"> </w:t>
      </w:r>
      <w:r w:rsidRPr="0068461E">
        <w:t xml:space="preserve">A circular to that effect was issued by the Ministry of Home to al CDOS </w:t>
      </w:r>
      <w:r w:rsidRPr="00C34034">
        <w:t xml:space="preserve">on 2070/05/04 (20 August 2013). </w:t>
      </w:r>
    </w:p>
  </w:footnote>
  <w:footnote w:id="21">
    <w:p w:rsidR="001412FA" w:rsidRPr="001C0E82" w:rsidRDefault="001412FA" w:rsidP="00B330C9">
      <w:pPr>
        <w:pStyle w:val="FootnoteText"/>
        <w:jc w:val="both"/>
        <w:rPr>
          <w:vertAlign w:val="superscript"/>
        </w:rPr>
      </w:pPr>
      <w:r w:rsidRPr="00C34034">
        <w:rPr>
          <w:rStyle w:val="FootnoteReference"/>
          <w:rFonts w:eastAsiaTheme="majorEastAsia"/>
        </w:rPr>
        <w:footnoteRef/>
      </w:r>
      <w:r w:rsidRPr="00C34034">
        <w:rPr>
          <w:vertAlign w:val="superscript"/>
        </w:rPr>
        <w:t xml:space="preserve"> </w:t>
      </w:r>
      <w:r w:rsidRPr="00C34034">
        <w:t>Article 18 of the Constitution of Nepal (2015) guarantees equality and non-discrimination irrespective of caste</w:t>
      </w:r>
      <w:r w:rsidRPr="0068461E">
        <w:t>.</w:t>
      </w:r>
      <w:r w:rsidRPr="001C0E82">
        <w:rPr>
          <w:vertAlign w:val="superscript"/>
        </w:rPr>
        <w:t xml:space="preserve"> </w:t>
      </w:r>
    </w:p>
  </w:footnote>
  <w:footnote w:id="22">
    <w:p w:rsidR="001412FA" w:rsidRPr="001C0E82" w:rsidRDefault="001412FA" w:rsidP="00B330C9">
      <w:pPr>
        <w:pStyle w:val="FootnoteText"/>
        <w:jc w:val="both"/>
        <w:rPr>
          <w:vertAlign w:val="superscript"/>
        </w:rPr>
      </w:pPr>
      <w:r w:rsidRPr="001C0E82">
        <w:rPr>
          <w:rStyle w:val="FootnoteReference"/>
          <w:rFonts w:eastAsiaTheme="majorEastAsia"/>
        </w:rPr>
        <w:footnoteRef/>
      </w:r>
      <w:r w:rsidRPr="001C0E82">
        <w:rPr>
          <w:vertAlign w:val="superscript"/>
        </w:rPr>
        <w:t xml:space="preserve"> </w:t>
      </w:r>
      <w:r w:rsidRPr="0068461E">
        <w:t>Ibid, Article 24(5).</w:t>
      </w:r>
    </w:p>
  </w:footnote>
  <w:footnote w:id="23">
    <w:p w:rsidR="001412FA" w:rsidRDefault="001412FA" w:rsidP="00B330C9">
      <w:pPr>
        <w:pStyle w:val="FootnoteText"/>
        <w:rPr>
          <w:vertAlign w:val="superscript"/>
        </w:rPr>
      </w:pPr>
      <w:r w:rsidRPr="001C0E82">
        <w:rPr>
          <w:rStyle w:val="FootnoteReference"/>
          <w:rFonts w:eastAsiaTheme="majorEastAsia"/>
        </w:rPr>
        <w:footnoteRef/>
      </w:r>
      <w:r w:rsidRPr="001C0E82">
        <w:rPr>
          <w:vertAlign w:val="superscript"/>
        </w:rPr>
        <w:t xml:space="preserve"> </w:t>
      </w:r>
      <w:r w:rsidRPr="0068461E">
        <w:t xml:space="preserve">For detailed discussion of the flawed provisions, see, UN OHCHR, </w:t>
      </w:r>
      <w:r w:rsidRPr="0068461E">
        <w:rPr>
          <w:i/>
          <w:iCs/>
        </w:rPr>
        <w:t xml:space="preserve">OPENING THE DOOR TO EQUALITY: Access to Justice for Dalits in Nepal, 2011", </w:t>
      </w:r>
      <w:r w:rsidRPr="0068461E">
        <w:t>page 48-52. Available at:</w:t>
      </w:r>
      <w:r>
        <w:t xml:space="preserve"> </w:t>
      </w:r>
      <w:hyperlink r:id="rId1" w:history="1">
        <w:r w:rsidRPr="00D86656">
          <w:rPr>
            <w:rStyle w:val="Hyperlink"/>
          </w:rPr>
          <w:t>http://nepal.ohchr.org/en/resources/Documents/English/reports/HCR/2011_12_07_Opening_the_Door_to_Equality_E.pdf</w:t>
        </w:r>
      </w:hyperlink>
      <w:r>
        <w:t xml:space="preserve"> </w:t>
      </w:r>
    </w:p>
  </w:footnote>
  <w:footnote w:id="24">
    <w:p w:rsidR="001412FA" w:rsidRDefault="001412FA" w:rsidP="00B330C9">
      <w:pPr>
        <w:pStyle w:val="Heading1"/>
        <w:shd w:val="clear" w:color="auto" w:fill="FFFFFF"/>
        <w:spacing w:after="0"/>
        <w:jc w:val="both"/>
        <w:textAlignment w:val="baseline"/>
        <w:rPr>
          <w:rFonts w:cs="Times New Roman"/>
          <w:b w:val="0"/>
          <w:sz w:val="20"/>
          <w:szCs w:val="20"/>
          <w:vertAlign w:val="superscript"/>
        </w:rPr>
      </w:pPr>
      <w:r w:rsidRPr="001C0E82">
        <w:rPr>
          <w:rStyle w:val="FootnoteReference"/>
          <w:rFonts w:cs="Times New Roman"/>
          <w:b w:val="0"/>
          <w:sz w:val="20"/>
          <w:szCs w:val="20"/>
        </w:rPr>
        <w:footnoteRef/>
      </w:r>
      <w:r w:rsidRPr="0068461E">
        <w:rPr>
          <w:rFonts w:eastAsia="Times New Roman" w:cs="Times New Roman"/>
          <w:b w:val="0"/>
          <w:bCs w:val="0"/>
          <w:kern w:val="36"/>
          <w:sz w:val="20"/>
          <w:szCs w:val="20"/>
        </w:rPr>
        <w:t xml:space="preserve">NDC and OHCHR welcome the new law on Caste-based Discrimination and Untouchability. Available at: </w:t>
      </w:r>
      <w:hyperlink r:id="rId2" w:history="1">
        <w:r w:rsidRPr="00D86656">
          <w:rPr>
            <w:rStyle w:val="Hyperlink"/>
            <w:rFonts w:cs="Times New Roman"/>
            <w:b w:val="0"/>
            <w:sz w:val="20"/>
            <w:szCs w:val="20"/>
          </w:rPr>
          <w:t>https://reliefweb.int/report/nepal/ndc-and-ohchr-welcome-new-law-caste-based-discrimination-and-untouchability</w:t>
        </w:r>
      </w:hyperlink>
      <w:r>
        <w:rPr>
          <w:rFonts w:cs="Times New Roman"/>
          <w:b w:val="0"/>
          <w:sz w:val="20"/>
          <w:szCs w:val="20"/>
        </w:rPr>
        <w:t xml:space="preserve"> </w:t>
      </w:r>
    </w:p>
  </w:footnote>
  <w:footnote w:id="25">
    <w:p w:rsidR="001412FA" w:rsidRPr="001C0E82" w:rsidRDefault="001412FA" w:rsidP="00B330C9">
      <w:pPr>
        <w:pStyle w:val="Pa5"/>
        <w:spacing w:line="240" w:lineRule="auto"/>
        <w:jc w:val="both"/>
        <w:rPr>
          <w:rFonts w:ascii="Times New Roman" w:hAnsi="Times New Roman" w:cs="Times New Roman"/>
          <w:sz w:val="20"/>
          <w:szCs w:val="20"/>
          <w:vertAlign w:val="superscript"/>
        </w:rPr>
      </w:pPr>
      <w:r w:rsidRPr="001C0E82">
        <w:rPr>
          <w:rStyle w:val="FootnoteReference"/>
          <w:rFonts w:eastAsiaTheme="majorEastAsia" w:cs="Times New Roman"/>
          <w:sz w:val="20"/>
          <w:szCs w:val="20"/>
        </w:rPr>
        <w:footnoteRef/>
      </w:r>
      <w:r w:rsidRPr="001C0E82">
        <w:rPr>
          <w:rFonts w:ascii="Times New Roman" w:hAnsi="Times New Roman" w:cs="Times New Roman"/>
          <w:sz w:val="20"/>
          <w:szCs w:val="20"/>
          <w:vertAlign w:val="superscript"/>
        </w:rPr>
        <w:t xml:space="preserve"> </w:t>
      </w:r>
      <w:r w:rsidRPr="0068461E">
        <w:rPr>
          <w:rFonts w:ascii="Times New Roman" w:hAnsi="Times New Roman" w:cs="Times New Roman"/>
          <w:sz w:val="20"/>
          <w:szCs w:val="20"/>
        </w:rPr>
        <w:t xml:space="preserve">Section </w:t>
      </w:r>
      <w:r w:rsidRPr="0068461E">
        <w:rPr>
          <w:rFonts w:ascii="Times New Roman" w:eastAsiaTheme="minorEastAsia" w:hAnsi="Times New Roman" w:cs="Times New Roman"/>
          <w:bCs/>
          <w:sz w:val="20"/>
          <w:szCs w:val="20"/>
          <w:lang w:val="en-US" w:eastAsia="en-US"/>
        </w:rPr>
        <w:t>10 provides that, "</w:t>
      </w:r>
      <w:r w:rsidRPr="0068461E">
        <w:rPr>
          <w:rFonts w:ascii="Times New Roman" w:eastAsiaTheme="minorEastAsia" w:hAnsi="Times New Roman" w:cs="Times New Roman"/>
          <w:sz w:val="20"/>
          <w:szCs w:val="20"/>
          <w:lang w:val="en-US" w:eastAsia="en-US"/>
        </w:rPr>
        <w:t>A case shall have to be filed for the offence pursuant to this Act within three months from the commission of the offence".</w:t>
      </w:r>
    </w:p>
  </w:footnote>
  <w:footnote w:id="26">
    <w:p w:rsidR="001412FA" w:rsidRPr="001C0E82" w:rsidRDefault="001412FA" w:rsidP="00B330C9">
      <w:pPr>
        <w:pStyle w:val="FootnoteText"/>
        <w:jc w:val="both"/>
        <w:rPr>
          <w:vertAlign w:val="superscript"/>
        </w:rPr>
      </w:pPr>
      <w:r w:rsidRPr="001C0E82">
        <w:rPr>
          <w:rStyle w:val="FootnoteReference"/>
          <w:rFonts w:eastAsiaTheme="majorEastAsia"/>
        </w:rPr>
        <w:footnoteRef/>
      </w:r>
      <w:r w:rsidRPr="001C0E82">
        <w:rPr>
          <w:vertAlign w:val="superscript"/>
        </w:rPr>
        <w:t xml:space="preserve"> </w:t>
      </w:r>
      <w:r w:rsidRPr="0068461E">
        <w:t>Under Section 7 of the Act, the penalties stipulated include both financial penalties and imprisonment of up to three years.</w:t>
      </w:r>
    </w:p>
  </w:footnote>
  <w:footnote w:id="27">
    <w:p w:rsidR="001412FA" w:rsidRPr="001C0E82" w:rsidRDefault="001412FA" w:rsidP="00B330C9">
      <w:pPr>
        <w:pStyle w:val="Pa5"/>
        <w:spacing w:line="240" w:lineRule="auto"/>
        <w:jc w:val="both"/>
        <w:rPr>
          <w:rFonts w:ascii="Times New Roman" w:hAnsi="Times New Roman" w:cs="Times New Roman"/>
          <w:sz w:val="20"/>
          <w:szCs w:val="20"/>
          <w:vertAlign w:val="superscript"/>
        </w:rPr>
      </w:pPr>
      <w:r w:rsidRPr="001C0E82">
        <w:rPr>
          <w:rStyle w:val="FootnoteReference"/>
          <w:rFonts w:eastAsiaTheme="majorEastAsia" w:cs="Times New Roman"/>
          <w:sz w:val="20"/>
          <w:szCs w:val="20"/>
        </w:rPr>
        <w:footnoteRef/>
      </w:r>
      <w:r w:rsidRPr="0068461E">
        <w:rPr>
          <w:rFonts w:ascii="Times New Roman" w:hAnsi="Times New Roman" w:cs="Times New Roman"/>
          <w:sz w:val="20"/>
          <w:szCs w:val="20"/>
          <w:lang w:val="en-US"/>
        </w:rPr>
        <w:t xml:space="preserve">On one hand, the Act fails to prescribe </w:t>
      </w:r>
      <w:r>
        <w:rPr>
          <w:rFonts w:ascii="Times New Roman" w:hAnsi="Times New Roman" w:cs="Times New Roman"/>
          <w:sz w:val="20"/>
          <w:szCs w:val="20"/>
          <w:lang w:val="en-US"/>
        </w:rPr>
        <w:t xml:space="preserve">a </w:t>
      </w:r>
      <w:r w:rsidRPr="0068461E">
        <w:rPr>
          <w:rFonts w:ascii="Times New Roman" w:hAnsi="Times New Roman" w:cs="Times New Roman"/>
          <w:sz w:val="20"/>
          <w:szCs w:val="20"/>
          <w:lang w:val="en-US"/>
        </w:rPr>
        <w:t xml:space="preserve">minimum range of punishment on the other </w:t>
      </w:r>
      <w:r w:rsidRPr="0068461E">
        <w:rPr>
          <w:rFonts w:ascii="Times New Roman" w:eastAsiaTheme="minorEastAsia" w:hAnsi="Times New Roman" w:cs="Times New Roman"/>
          <w:sz w:val="20"/>
          <w:szCs w:val="20"/>
          <w:lang w:val="en-US" w:eastAsia="en-US"/>
        </w:rPr>
        <w:t>there is no guidance on the elements that constitute aggravating or mitigating factors, except those cases where convicted defendants are holding public posts under Section 7(2).</w:t>
      </w:r>
    </w:p>
  </w:footnote>
  <w:footnote w:id="28">
    <w:p w:rsidR="001412FA" w:rsidRPr="001C0E82" w:rsidRDefault="001412FA" w:rsidP="00B330C9">
      <w:pPr>
        <w:pStyle w:val="FootnoteText"/>
        <w:jc w:val="both"/>
        <w:rPr>
          <w:vertAlign w:val="superscript"/>
        </w:rPr>
      </w:pPr>
      <w:r w:rsidRPr="001C0E82">
        <w:rPr>
          <w:rStyle w:val="FootnoteReference"/>
          <w:rFonts w:eastAsiaTheme="majorEastAsia"/>
        </w:rPr>
        <w:footnoteRef/>
      </w:r>
      <w:r w:rsidRPr="001C0E82">
        <w:rPr>
          <w:vertAlign w:val="superscript"/>
        </w:rPr>
        <w:t xml:space="preserve"> </w:t>
      </w:r>
      <w:r w:rsidRPr="0068461E">
        <w:t>Under Section 9 of the Act, compensation cannot exceed 100,000 Nepali rupees (approximately 1,400 US dollars) which may be inadequate in cases where the magnitude of the crime and its impact upon victims may be high. It would have been preferable to have no mention of the maximum amount under the law. Moreover, the responsibility of providing compensation to the victim falls solely on the convicted perpetrator. If he/she is not able to pay the amount stipulated, the law stands silent. The section should have included guidance on State responsibility to provide compensation.</w:t>
      </w:r>
    </w:p>
  </w:footnote>
  <w:footnote w:id="29">
    <w:p w:rsidR="001412FA" w:rsidRPr="00C34034" w:rsidRDefault="001412FA" w:rsidP="00B330C9">
      <w:pPr>
        <w:pStyle w:val="FootnoteText"/>
        <w:jc w:val="both"/>
        <w:rPr>
          <w:vertAlign w:val="superscript"/>
        </w:rPr>
      </w:pPr>
      <w:r w:rsidRPr="001C0E82">
        <w:rPr>
          <w:rStyle w:val="FootnoteReference"/>
          <w:rFonts w:eastAsiaTheme="majorEastAsia"/>
        </w:rPr>
        <w:footnoteRef/>
      </w:r>
      <w:r w:rsidRPr="001C0E82">
        <w:rPr>
          <w:vertAlign w:val="superscript"/>
        </w:rPr>
        <w:t xml:space="preserve"> </w:t>
      </w:r>
      <w:r w:rsidRPr="0068461E">
        <w:t>Proposed amendment of Section 7 (1) (a) is to replace 'minimum one thousand rupees to maximum twenty</w:t>
      </w:r>
      <w:r>
        <w:t>-five</w:t>
      </w:r>
      <w:r w:rsidRPr="0068461E">
        <w:t xml:space="preserve"> thousand rupees' with 'minimum twenty</w:t>
      </w:r>
      <w:r>
        <w:t>-five</w:t>
      </w:r>
      <w:r w:rsidRPr="0068461E">
        <w:t xml:space="preserve"> thousand to one hundred thousand'. Similarly, proposed amendment of </w:t>
      </w:r>
      <w:r w:rsidRPr="00C34034">
        <w:t>Section 9 (1) aims at replacing 'compensation amount of minimum twenty-five thousand to maximum one hundred thousand' with ' fifty thousand rupees to two hundred thousand'.</w:t>
      </w:r>
      <w:r w:rsidRPr="00C34034">
        <w:rPr>
          <w:vertAlign w:val="superscript"/>
        </w:rPr>
        <w:t xml:space="preserve"> </w:t>
      </w:r>
    </w:p>
  </w:footnote>
  <w:footnote w:id="30">
    <w:p w:rsidR="001412FA" w:rsidRPr="00C34034" w:rsidRDefault="001412FA" w:rsidP="00B330C9">
      <w:pPr>
        <w:pStyle w:val="FootnoteText"/>
        <w:jc w:val="both"/>
        <w:rPr>
          <w:vertAlign w:val="superscript"/>
        </w:rPr>
      </w:pPr>
      <w:r w:rsidRPr="00C34034">
        <w:rPr>
          <w:rStyle w:val="FootnoteReference"/>
          <w:rFonts w:eastAsiaTheme="majorEastAsia"/>
        </w:rPr>
        <w:footnoteRef/>
      </w:r>
      <w:r w:rsidRPr="00C34034">
        <w:rPr>
          <w:vertAlign w:val="superscript"/>
        </w:rPr>
        <w:t xml:space="preserve"> </w:t>
      </w:r>
      <w:r w:rsidRPr="00C34034">
        <w:t xml:space="preserve">Shyam Biswokarma for JuRI-Nepal v. Office of the Prime Minister and Council of Ministers, decision dated 10 July 2016. </w:t>
      </w:r>
    </w:p>
  </w:footnote>
  <w:footnote w:id="31">
    <w:p w:rsidR="001412FA" w:rsidRPr="00C34034" w:rsidRDefault="001412FA" w:rsidP="00B330C9">
      <w:pPr>
        <w:pStyle w:val="FootnoteText"/>
        <w:jc w:val="both"/>
        <w:rPr>
          <w:vertAlign w:val="superscript"/>
        </w:rPr>
      </w:pPr>
      <w:r w:rsidRPr="00C34034">
        <w:rPr>
          <w:rStyle w:val="FootnoteReference"/>
          <w:rFonts w:eastAsiaTheme="majorEastAsia"/>
        </w:rPr>
        <w:footnoteRef/>
      </w:r>
      <w:r w:rsidRPr="00C34034">
        <w:rPr>
          <w:vertAlign w:val="superscript"/>
        </w:rPr>
        <w:t xml:space="preserve"> </w:t>
      </w:r>
      <w:r w:rsidRPr="00C34034">
        <w:t>SAMATA Foundation, Report of the District Consultation held in Bara, Sunsari and Dailekh, dated 1 March 2016, , 26 March 2017, 23 Feb 2016 respectively.</w:t>
      </w:r>
    </w:p>
  </w:footnote>
  <w:footnote w:id="32">
    <w:p w:rsidR="001412FA" w:rsidRPr="00C34034" w:rsidRDefault="001412FA" w:rsidP="00B330C9">
      <w:pPr>
        <w:pStyle w:val="FootnoteText"/>
        <w:rPr>
          <w:vertAlign w:val="superscript"/>
        </w:rPr>
      </w:pPr>
      <w:r w:rsidRPr="00C34034">
        <w:rPr>
          <w:rStyle w:val="FootnoteReference"/>
          <w:rFonts w:eastAsiaTheme="majorEastAsia"/>
        </w:rPr>
        <w:footnoteRef/>
      </w:r>
      <w:r w:rsidRPr="00C34034">
        <w:rPr>
          <w:vertAlign w:val="superscript"/>
        </w:rPr>
        <w:t xml:space="preserve"> </w:t>
      </w:r>
      <w:r w:rsidRPr="00C34034">
        <w:t>See, JuRI-Nepal's Publication titled "Review of the Pro-Poor Laws", 2074, which indicates the lack of implementation of the affirmative provisions including under Labour Act, Civil Code, Poverty Alleviation Act and Local Self-Governance Act.</w:t>
      </w:r>
      <w:r w:rsidRPr="00C34034">
        <w:rPr>
          <w:vertAlign w:val="superscript"/>
        </w:rPr>
        <w:t xml:space="preserve"> </w:t>
      </w:r>
    </w:p>
  </w:footnote>
  <w:footnote w:id="33">
    <w:p w:rsidR="001412FA" w:rsidRPr="00C34034" w:rsidRDefault="001412FA" w:rsidP="00B330C9">
      <w:pPr>
        <w:pStyle w:val="Default"/>
        <w:jc w:val="both"/>
        <w:rPr>
          <w:color w:val="auto"/>
          <w:sz w:val="20"/>
          <w:szCs w:val="20"/>
          <w:vertAlign w:val="superscript"/>
        </w:rPr>
      </w:pPr>
      <w:r w:rsidRPr="00C34034">
        <w:rPr>
          <w:rStyle w:val="FootnoteReference"/>
          <w:color w:val="auto"/>
          <w:sz w:val="20"/>
          <w:szCs w:val="20"/>
        </w:rPr>
        <w:footnoteRef/>
      </w:r>
      <w:r w:rsidRPr="00C34034">
        <w:rPr>
          <w:color w:val="auto"/>
          <w:sz w:val="20"/>
          <w:szCs w:val="20"/>
          <w:vertAlign w:val="superscript"/>
        </w:rPr>
        <w:t xml:space="preserve"> </w:t>
      </w:r>
      <w:r w:rsidRPr="00C34034">
        <w:rPr>
          <w:color w:val="auto"/>
          <w:sz w:val="20"/>
          <w:szCs w:val="20"/>
        </w:rPr>
        <w:t>Right to housing clause (Art. 37.2) of the Constitution limits the constitutional protection from forced eviction to those having their ownership.</w:t>
      </w:r>
      <w:r w:rsidRPr="00C34034">
        <w:rPr>
          <w:color w:val="auto"/>
          <w:sz w:val="20"/>
          <w:szCs w:val="20"/>
          <w:vertAlign w:val="superscript"/>
        </w:rPr>
        <w:t xml:space="preserve"> </w:t>
      </w:r>
    </w:p>
  </w:footnote>
  <w:footnote w:id="34">
    <w:p w:rsidR="001412FA" w:rsidRPr="00C34034" w:rsidRDefault="001412FA" w:rsidP="00B330C9">
      <w:pPr>
        <w:pStyle w:val="FootnoteText"/>
        <w:jc w:val="both"/>
        <w:rPr>
          <w:vertAlign w:val="superscript"/>
        </w:rPr>
      </w:pPr>
      <w:r w:rsidRPr="00C34034">
        <w:rPr>
          <w:rStyle w:val="FootnoteReference"/>
          <w:rFonts w:eastAsiaTheme="majorEastAsia"/>
        </w:rPr>
        <w:footnoteRef/>
      </w:r>
      <w:r w:rsidRPr="00C34034">
        <w:rPr>
          <w:vertAlign w:val="superscript"/>
        </w:rPr>
        <w:t xml:space="preserve"> </w:t>
      </w:r>
      <w:r w:rsidRPr="00C34034">
        <w:t xml:space="preserve">Presenting a paper in a program organized by Nepal Law Society and International Idea in the context of Constitution Day dated 19 Sept. 2017, Professor Purna Man Shakye referred to the implementation gaps including slow progress towards enacting necessary laws to implement fundamental rights including the Dalit right.  </w:t>
      </w:r>
      <w:r w:rsidRPr="00C34034">
        <w:rPr>
          <w:vertAlign w:val="superscript"/>
        </w:rPr>
        <w:t xml:space="preserve"> </w:t>
      </w:r>
    </w:p>
  </w:footnote>
  <w:footnote w:id="35">
    <w:p w:rsidR="001412FA" w:rsidRPr="00C34034" w:rsidRDefault="001412FA" w:rsidP="00B330C9">
      <w:pPr>
        <w:pStyle w:val="FootnoteText"/>
        <w:jc w:val="both"/>
        <w:rPr>
          <w:vertAlign w:val="superscript"/>
        </w:rPr>
      </w:pPr>
      <w:r w:rsidRPr="00C34034">
        <w:rPr>
          <w:rStyle w:val="FootnoteReference"/>
          <w:rFonts w:eastAsiaTheme="majorEastAsia"/>
        </w:rPr>
        <w:footnoteRef/>
      </w:r>
      <w:r w:rsidRPr="00C34034">
        <w:rPr>
          <w:vertAlign w:val="superscript"/>
        </w:rPr>
        <w:t xml:space="preserve"> </w:t>
      </w:r>
      <w:r w:rsidRPr="00C34034">
        <w:t>Article 53 obligates the Government to submit, on annual basis, a report to the President/the Parliament regarding the implementation of the directive principles and policies.</w:t>
      </w:r>
    </w:p>
  </w:footnote>
  <w:footnote w:id="36">
    <w:p w:rsidR="001412FA" w:rsidRPr="001C0E82" w:rsidRDefault="001412FA" w:rsidP="00B330C9">
      <w:pPr>
        <w:pStyle w:val="FootnoteText"/>
        <w:jc w:val="both"/>
        <w:rPr>
          <w:vertAlign w:val="superscript"/>
        </w:rPr>
      </w:pPr>
      <w:r w:rsidRPr="00C34034">
        <w:rPr>
          <w:rStyle w:val="FootnoteReference"/>
          <w:rFonts w:eastAsiaTheme="majorEastAsia"/>
        </w:rPr>
        <w:footnoteRef/>
      </w:r>
      <w:r w:rsidRPr="00C34034">
        <w:rPr>
          <w:vertAlign w:val="superscript"/>
        </w:rPr>
        <w:t xml:space="preserve">  </w:t>
      </w:r>
      <w:r w:rsidRPr="00C34034">
        <w:t>The participants of the Consultations meetings held by SAMATA in Bara, Kailali, Saptari, Dailekh, Sunsari seriously raised the concern that the mechanisms have become confined to paper only.</w:t>
      </w:r>
      <w:r w:rsidRPr="0068461E">
        <w:t xml:space="preserve"> </w:t>
      </w:r>
    </w:p>
  </w:footnote>
  <w:footnote w:id="37">
    <w:p w:rsidR="001412FA" w:rsidRPr="001C0E82" w:rsidRDefault="001412FA" w:rsidP="00B330C9">
      <w:pPr>
        <w:pStyle w:val="FootnoteText"/>
        <w:jc w:val="both"/>
        <w:rPr>
          <w:vertAlign w:val="superscript"/>
        </w:rPr>
      </w:pPr>
      <w:r w:rsidRPr="001C0E82">
        <w:rPr>
          <w:rStyle w:val="FootnoteReference"/>
          <w:rFonts w:eastAsiaTheme="majorEastAsia"/>
        </w:rPr>
        <w:footnoteRef/>
      </w:r>
      <w:r w:rsidRPr="001C0E82">
        <w:rPr>
          <w:vertAlign w:val="superscript"/>
        </w:rPr>
        <w:t xml:space="preserve"> </w:t>
      </w:r>
      <w:r w:rsidRPr="0068461E">
        <w:t xml:space="preserve">SAMATA Foundation, Benchmarking the Draft UN Principles and Guidelines on the Elimination of (Caste) Discrimination based on Work and Descent, NEPAL REPORT, page 1. Available at:  </w:t>
      </w:r>
      <w:hyperlink r:id="rId3" w:history="1">
        <w:r w:rsidRPr="0068461E">
          <w:rPr>
            <w:rStyle w:val="Hyperlink"/>
            <w:rFonts w:eastAsiaTheme="majorEastAsia"/>
          </w:rPr>
          <w:t>http://asiadalitrightsforum.org/images/imageevent/1819514436nepal.pdf</w:t>
        </w:r>
      </w:hyperlink>
    </w:p>
  </w:footnote>
  <w:footnote w:id="38">
    <w:p w:rsidR="001412FA" w:rsidRPr="001C0E82" w:rsidRDefault="001412FA" w:rsidP="00B330C9">
      <w:pPr>
        <w:pStyle w:val="FootnoteText"/>
        <w:jc w:val="both"/>
        <w:rPr>
          <w:vertAlign w:val="superscript"/>
        </w:rPr>
      </w:pPr>
      <w:r w:rsidRPr="001C0E82">
        <w:rPr>
          <w:rStyle w:val="FootnoteReference"/>
          <w:rFonts w:eastAsiaTheme="majorEastAsia"/>
        </w:rPr>
        <w:footnoteRef/>
      </w:r>
      <w:r w:rsidRPr="0068461E">
        <w:t>Advocacy</w:t>
      </w:r>
      <w:r>
        <w:t xml:space="preserve"> </w:t>
      </w:r>
      <w:r w:rsidRPr="0068461E">
        <w:t xml:space="preserve">Net News Bulletin 189, INTER-CASTE MARRIAGES IN NEPAL FACE VIOLENCE AND INTIMIDATION, February 2009,  </w:t>
      </w:r>
      <w:hyperlink r:id="rId4" w:history="1">
        <w:r w:rsidRPr="0068461E">
          <w:rPr>
            <w:rStyle w:val="Hyperlink"/>
            <w:rFonts w:eastAsiaTheme="majorEastAsia"/>
          </w:rPr>
          <w:t>http://www.advocacynet.org/wp-content/uploads/2012/12/PR-189-Nepal-intermarriage.pdf</w:t>
        </w:r>
      </w:hyperlink>
    </w:p>
  </w:footnote>
  <w:footnote w:id="39">
    <w:p w:rsidR="001412FA" w:rsidRPr="003B0F45" w:rsidRDefault="001412FA" w:rsidP="00B330C9">
      <w:pPr>
        <w:spacing w:after="0" w:line="240" w:lineRule="auto"/>
        <w:jc w:val="both"/>
        <w:rPr>
          <w:rFonts w:ascii="Times New Roman" w:hAnsi="Times New Roman" w:cs="Times New Roman"/>
          <w:color w:val="FF0000"/>
          <w:sz w:val="20"/>
          <w:szCs w:val="20"/>
          <w:vertAlign w:val="superscript"/>
        </w:rPr>
      </w:pPr>
      <w:r>
        <w:rPr>
          <w:rStyle w:val="FootnoteReference"/>
          <w:rFonts w:cs="Times New Roman"/>
          <w:sz w:val="20"/>
          <w:szCs w:val="20"/>
        </w:rPr>
        <w:footnoteRef/>
      </w:r>
      <w:r>
        <w:rPr>
          <w:rFonts w:ascii="Times New Roman" w:hAnsi="Times New Roman" w:cs="Times New Roman"/>
          <w:sz w:val="20"/>
          <w:szCs w:val="20"/>
          <w:vertAlign w:val="superscript"/>
        </w:rPr>
        <w:t xml:space="preserve"> </w:t>
      </w:r>
      <w:r w:rsidRPr="0068461E">
        <w:rPr>
          <w:rFonts w:ascii="Times New Roman" w:hAnsi="Times New Roman" w:cs="Times New Roman"/>
          <w:sz w:val="20"/>
          <w:szCs w:val="20"/>
          <w:lang w:bidi="ne-NP"/>
        </w:rPr>
        <w:t xml:space="preserve">See Annex number </w:t>
      </w:r>
      <w:r>
        <w:rPr>
          <w:rFonts w:ascii="Times New Roman" w:hAnsi="Times New Roman" w:cs="Times New Roman"/>
          <w:sz w:val="20"/>
          <w:szCs w:val="20"/>
          <w:lang w:bidi="ne-NP"/>
        </w:rPr>
        <w:t>4</w:t>
      </w:r>
      <w:r w:rsidRPr="0068461E">
        <w:rPr>
          <w:rFonts w:ascii="Times New Roman" w:hAnsi="Times New Roman" w:cs="Times New Roman"/>
          <w:sz w:val="20"/>
          <w:szCs w:val="20"/>
          <w:lang w:bidi="ne-NP"/>
        </w:rPr>
        <w:t xml:space="preserve"> on page 2</w:t>
      </w:r>
      <w:r>
        <w:rPr>
          <w:rFonts w:ascii="Times New Roman" w:hAnsi="Times New Roman" w:cs="Times New Roman"/>
          <w:sz w:val="20"/>
          <w:szCs w:val="20"/>
          <w:lang w:bidi="ne-NP"/>
        </w:rPr>
        <w:t>6</w:t>
      </w:r>
      <w:r w:rsidRPr="0068461E">
        <w:rPr>
          <w:rFonts w:ascii="Times New Roman" w:hAnsi="Times New Roman" w:cs="Times New Roman"/>
          <w:sz w:val="20"/>
          <w:szCs w:val="20"/>
          <w:lang w:bidi="ne-NP"/>
        </w:rPr>
        <w:t xml:space="preserve">. </w:t>
      </w:r>
    </w:p>
  </w:footnote>
  <w:footnote w:id="40">
    <w:p w:rsidR="001412FA" w:rsidRPr="001C0E82" w:rsidRDefault="001412FA" w:rsidP="00B330C9">
      <w:pPr>
        <w:pStyle w:val="FootnoteText"/>
        <w:jc w:val="both"/>
        <w:rPr>
          <w:vertAlign w:val="superscript"/>
        </w:rPr>
      </w:pPr>
      <w:r w:rsidRPr="001C0E82">
        <w:rPr>
          <w:rStyle w:val="FootnoteReference"/>
          <w:rFonts w:eastAsiaTheme="majorEastAsia"/>
        </w:rPr>
        <w:footnoteRef/>
      </w:r>
      <w:r w:rsidRPr="001C0E82">
        <w:rPr>
          <w:vertAlign w:val="superscript"/>
        </w:rPr>
        <w:t xml:space="preserve"> </w:t>
      </w:r>
      <w:r w:rsidRPr="0068461E">
        <w:t>Meeting with chief of Women and Children Office, Bara, dated 2073/11/18 B.S.</w:t>
      </w:r>
    </w:p>
  </w:footnote>
  <w:footnote w:id="41">
    <w:p w:rsidR="001412FA" w:rsidRPr="001C0E82" w:rsidRDefault="001412FA" w:rsidP="00B330C9">
      <w:pPr>
        <w:pStyle w:val="FootnoteText"/>
        <w:jc w:val="both"/>
        <w:rPr>
          <w:vertAlign w:val="superscript"/>
        </w:rPr>
      </w:pPr>
      <w:r w:rsidRPr="001C0E82">
        <w:rPr>
          <w:rStyle w:val="FootnoteReference"/>
          <w:rFonts w:eastAsiaTheme="majorEastAsia"/>
        </w:rPr>
        <w:footnoteRef/>
      </w:r>
      <w:r w:rsidRPr="001C0E82">
        <w:rPr>
          <w:vertAlign w:val="superscript"/>
        </w:rPr>
        <w:t xml:space="preserve"> </w:t>
      </w:r>
      <w:r w:rsidRPr="00C34244">
        <w:t>Even Government authorizes including in Bara District participated in the consultations were unaware of the reasons for termination of this provision.</w:t>
      </w:r>
      <w:r w:rsidRPr="001C0E82">
        <w:rPr>
          <w:vertAlign w:val="superscript"/>
        </w:rPr>
        <w:t xml:space="preserve">  </w:t>
      </w:r>
    </w:p>
  </w:footnote>
  <w:footnote w:id="42">
    <w:p w:rsidR="001412FA" w:rsidRPr="006750E1" w:rsidRDefault="001412FA" w:rsidP="00B330C9">
      <w:pPr>
        <w:pStyle w:val="FootnoteText"/>
        <w:jc w:val="both"/>
        <w:rPr>
          <w:vertAlign w:val="superscript"/>
        </w:rPr>
      </w:pPr>
      <w:r w:rsidRPr="001C0E82">
        <w:rPr>
          <w:rStyle w:val="FootnoteReference"/>
          <w:rFonts w:eastAsiaTheme="majorEastAsia"/>
        </w:rPr>
        <w:footnoteRef/>
      </w:r>
      <w:r w:rsidRPr="001C0E82">
        <w:rPr>
          <w:vertAlign w:val="superscript"/>
        </w:rPr>
        <w:t xml:space="preserve"> </w:t>
      </w:r>
      <w:r w:rsidRPr="0068461E">
        <w:t xml:space="preserve">SAMATA Foundation, Benchmarking the Draft UN Principles and Guidelines on the Elimination of (Caste) Discrimination based on Work and Descent, NEPAL REPORT, page 106. Available at:  </w:t>
      </w:r>
      <w:hyperlink r:id="rId5" w:history="1">
        <w:r w:rsidRPr="006750E1">
          <w:rPr>
            <w:rStyle w:val="Hyperlink"/>
            <w:rFonts w:eastAsiaTheme="majorEastAsia"/>
          </w:rPr>
          <w:t>http://asiadalitrightsforum.org/images/imageevent/1819514436nepal.pdf</w:t>
        </w:r>
      </w:hyperlink>
    </w:p>
    <w:p w:rsidR="001412FA" w:rsidRPr="001C0E82" w:rsidRDefault="001412FA" w:rsidP="00B330C9">
      <w:pPr>
        <w:pStyle w:val="FootnoteText"/>
        <w:jc w:val="both"/>
        <w:rPr>
          <w:vertAlign w:val="superscript"/>
        </w:rPr>
      </w:pPr>
    </w:p>
  </w:footnote>
  <w:footnote w:id="43">
    <w:p w:rsidR="001412FA" w:rsidRPr="001C0E82" w:rsidRDefault="001412FA" w:rsidP="00B330C9">
      <w:pPr>
        <w:pStyle w:val="FootnoteText"/>
        <w:jc w:val="both"/>
        <w:rPr>
          <w:vertAlign w:val="superscript"/>
        </w:rPr>
      </w:pPr>
      <w:r w:rsidRPr="001C0E82">
        <w:rPr>
          <w:rStyle w:val="FootnoteReference"/>
          <w:rFonts w:eastAsiaTheme="majorEastAsia"/>
        </w:rPr>
        <w:footnoteRef/>
      </w:r>
      <w:r w:rsidRPr="001C0E82">
        <w:rPr>
          <w:vertAlign w:val="superscript"/>
        </w:rPr>
        <w:t xml:space="preserve"> </w:t>
      </w:r>
      <w:r w:rsidRPr="0068461E">
        <w:t>For details see, OPENING THE DOOR TO EQUALITY: Access to Justice for Dalits in Nepal, Office of the High Commissioner for Human Rights (OHCHR) in Nepal, December 2011, page 14.</w:t>
      </w:r>
    </w:p>
  </w:footnote>
  <w:footnote w:id="44">
    <w:p w:rsidR="001412FA" w:rsidRPr="001C0E82" w:rsidRDefault="001412FA" w:rsidP="00B330C9">
      <w:pPr>
        <w:pStyle w:val="FootnoteText"/>
        <w:jc w:val="both"/>
        <w:rPr>
          <w:vertAlign w:val="superscript"/>
        </w:rPr>
      </w:pPr>
      <w:r w:rsidRPr="001C0E82">
        <w:rPr>
          <w:rStyle w:val="FootnoteReference"/>
          <w:rFonts w:eastAsiaTheme="majorEastAsia"/>
        </w:rPr>
        <w:footnoteRef/>
      </w:r>
      <w:r w:rsidRPr="001C0E82">
        <w:rPr>
          <w:vertAlign w:val="superscript"/>
        </w:rPr>
        <w:t xml:space="preserve"> </w:t>
      </w:r>
      <w:r w:rsidRPr="00C34244">
        <w:t>I</w:t>
      </w:r>
      <w:r>
        <w:t>bi</w:t>
      </w:r>
      <w:r w:rsidRPr="00C34244">
        <w:t>d., Section 4.</w:t>
      </w:r>
    </w:p>
  </w:footnote>
  <w:footnote w:id="45">
    <w:p w:rsidR="001412FA" w:rsidRPr="001C0E82" w:rsidRDefault="001412FA" w:rsidP="00B330C9">
      <w:pPr>
        <w:pStyle w:val="FootnoteText"/>
        <w:jc w:val="both"/>
        <w:rPr>
          <w:vertAlign w:val="superscript"/>
        </w:rPr>
      </w:pPr>
      <w:r w:rsidRPr="001C0E82">
        <w:rPr>
          <w:rStyle w:val="FootnoteReference"/>
          <w:rFonts w:eastAsiaTheme="majorEastAsia"/>
        </w:rPr>
        <w:footnoteRef/>
      </w:r>
      <w:r w:rsidRPr="00C34244">
        <w:t xml:space="preserve">See, OPENING THE DOOR TO EQUALITY: Access to Justice for Dalits in Nepal, Office of the High Commissioner for Human Rights (OHCHR) in Nepal, December 2011, </w:t>
      </w:r>
      <w:r>
        <w:t>p</w:t>
      </w:r>
      <w:r w:rsidRPr="00C34244">
        <w:t>age 65-71.</w:t>
      </w:r>
    </w:p>
  </w:footnote>
  <w:footnote w:id="46">
    <w:p w:rsidR="001412FA" w:rsidRPr="001C0E82" w:rsidRDefault="001412FA" w:rsidP="00B330C9">
      <w:pPr>
        <w:pStyle w:val="FootnoteText"/>
        <w:jc w:val="both"/>
        <w:rPr>
          <w:vertAlign w:val="superscript"/>
        </w:rPr>
      </w:pPr>
      <w:r w:rsidRPr="001C0E82">
        <w:rPr>
          <w:rStyle w:val="FootnoteReference"/>
          <w:rFonts w:eastAsiaTheme="majorEastAsia"/>
        </w:rPr>
        <w:footnoteRef/>
      </w:r>
      <w:r w:rsidRPr="001C0E82">
        <w:rPr>
          <w:vertAlign w:val="superscript"/>
        </w:rPr>
        <w:t xml:space="preserve"> </w:t>
      </w:r>
      <w:r w:rsidRPr="0068461E">
        <w:t>Filed in the Supreme Court on 2066/5/2 B.S.</w:t>
      </w:r>
    </w:p>
  </w:footnote>
  <w:footnote w:id="47">
    <w:p w:rsidR="001412FA" w:rsidRPr="001C0E82" w:rsidRDefault="001412FA" w:rsidP="00B330C9">
      <w:pPr>
        <w:autoSpaceDE w:val="0"/>
        <w:autoSpaceDN w:val="0"/>
        <w:adjustRightInd w:val="0"/>
        <w:spacing w:after="0" w:line="240" w:lineRule="auto"/>
        <w:jc w:val="both"/>
        <w:rPr>
          <w:rFonts w:ascii="Times New Roman" w:hAnsi="Times New Roman" w:cs="Times New Roman"/>
          <w:sz w:val="20"/>
          <w:szCs w:val="20"/>
          <w:vertAlign w:val="superscript"/>
        </w:rPr>
      </w:pPr>
      <w:r w:rsidRPr="001C0E82">
        <w:rPr>
          <w:rStyle w:val="FootnoteReference"/>
          <w:rFonts w:cs="Times New Roman"/>
          <w:sz w:val="20"/>
          <w:szCs w:val="20"/>
        </w:rPr>
        <w:footnoteRef/>
      </w:r>
      <w:r w:rsidRPr="001C0E82">
        <w:rPr>
          <w:rFonts w:ascii="Times New Roman" w:hAnsi="Times New Roman" w:cs="Times New Roman"/>
          <w:sz w:val="20"/>
          <w:szCs w:val="20"/>
          <w:vertAlign w:val="superscript"/>
        </w:rPr>
        <w:t xml:space="preserve"> </w:t>
      </w:r>
      <w:r w:rsidRPr="0068461E">
        <w:rPr>
          <w:rFonts w:ascii="Times New Roman" w:hAnsi="Times New Roman" w:cs="Times New Roman"/>
          <w:sz w:val="20"/>
          <w:szCs w:val="20"/>
        </w:rPr>
        <w:t xml:space="preserve">Section 13(1) of the Land Act reads, "The prescribed authority may, by issuing a notice as prescribed, order all the landowners to submit, or cause to be submitted, an inventory as prescribed within </w:t>
      </w:r>
      <w:r>
        <w:rPr>
          <w:rFonts w:ascii="Times New Roman" w:hAnsi="Times New Roman" w:cs="Times New Roman"/>
          <w:sz w:val="20"/>
          <w:szCs w:val="20"/>
        </w:rPr>
        <w:t>t</w:t>
      </w:r>
      <w:r w:rsidRPr="0068461E">
        <w:rPr>
          <w:rFonts w:ascii="Times New Roman" w:hAnsi="Times New Roman" w:cs="Times New Roman"/>
          <w:sz w:val="20"/>
          <w:szCs w:val="20"/>
        </w:rPr>
        <w:t>hirty-five days after the date of issuance of the notice."</w:t>
      </w:r>
    </w:p>
  </w:footnote>
  <w:footnote w:id="48">
    <w:p w:rsidR="001412FA" w:rsidRPr="001C0E82" w:rsidRDefault="001412FA" w:rsidP="00B330C9">
      <w:pPr>
        <w:spacing w:after="0" w:line="240" w:lineRule="auto"/>
        <w:jc w:val="both"/>
        <w:rPr>
          <w:rFonts w:ascii="Times New Roman" w:hAnsi="Times New Roman" w:cs="Times New Roman"/>
          <w:sz w:val="20"/>
          <w:szCs w:val="20"/>
          <w:vertAlign w:val="superscript"/>
        </w:rPr>
      </w:pPr>
      <w:r w:rsidRPr="001C0E82">
        <w:rPr>
          <w:rStyle w:val="FootnoteReference"/>
          <w:rFonts w:cs="Times New Roman"/>
          <w:sz w:val="20"/>
          <w:szCs w:val="20"/>
        </w:rPr>
        <w:footnoteRef/>
      </w:r>
      <w:r w:rsidRPr="0068461E">
        <w:rPr>
          <w:rFonts w:ascii="Times New Roman" w:eastAsia="Times New Roman" w:hAnsi="Times New Roman" w:cs="Times New Roman"/>
          <w:spacing w:val="-4"/>
          <w:w w:val="104"/>
          <w:sz w:val="20"/>
          <w:szCs w:val="20"/>
        </w:rPr>
        <w:t>H</w:t>
      </w:r>
      <w:r w:rsidRPr="0068461E">
        <w:rPr>
          <w:rFonts w:ascii="Times New Roman" w:eastAsia="Times New Roman" w:hAnsi="Times New Roman" w:cs="Times New Roman"/>
          <w:spacing w:val="1"/>
          <w:w w:val="96"/>
          <w:sz w:val="20"/>
          <w:szCs w:val="20"/>
        </w:rPr>
        <w:t>a</w:t>
      </w:r>
      <w:r w:rsidRPr="0068461E">
        <w:rPr>
          <w:rFonts w:ascii="Times New Roman" w:eastAsia="Times New Roman" w:hAnsi="Times New Roman" w:cs="Times New Roman"/>
          <w:w w:val="104"/>
          <w:sz w:val="20"/>
          <w:szCs w:val="20"/>
        </w:rPr>
        <w:t>l</w:t>
      </w:r>
      <w:r w:rsidRPr="0068461E">
        <w:rPr>
          <w:rFonts w:ascii="Times New Roman" w:eastAsia="Times New Roman" w:hAnsi="Times New Roman" w:cs="Times New Roman"/>
          <w:w w:val="110"/>
          <w:sz w:val="20"/>
          <w:szCs w:val="20"/>
        </w:rPr>
        <w:t>i</w:t>
      </w:r>
      <w:r w:rsidRPr="0068461E">
        <w:rPr>
          <w:rFonts w:ascii="Times New Roman" w:eastAsia="Times New Roman" w:hAnsi="Times New Roman" w:cs="Times New Roman"/>
          <w:w w:val="96"/>
          <w:sz w:val="20"/>
          <w:szCs w:val="20"/>
        </w:rPr>
        <w:t>ya</w:t>
      </w:r>
      <w:r w:rsidRPr="0068461E">
        <w:rPr>
          <w:rFonts w:ascii="Times New Roman" w:eastAsia="Times New Roman" w:hAnsi="Times New Roman" w:cs="Times New Roman"/>
          <w:w w:val="79"/>
          <w:sz w:val="20"/>
          <w:szCs w:val="20"/>
        </w:rPr>
        <w:t>:</w:t>
      </w:r>
      <w:r w:rsidRPr="0068461E">
        <w:rPr>
          <w:rFonts w:ascii="Times New Roman" w:eastAsia="Times New Roman" w:hAnsi="Times New Roman" w:cs="Times New Roman"/>
          <w:sz w:val="20"/>
          <w:szCs w:val="20"/>
        </w:rPr>
        <w:t xml:space="preserve"> The </w:t>
      </w:r>
      <w:r w:rsidRPr="0068461E">
        <w:rPr>
          <w:rFonts w:ascii="Times New Roman" w:eastAsia="Times New Roman" w:hAnsi="Times New Roman" w:cs="Times New Roman"/>
          <w:spacing w:val="-2"/>
          <w:sz w:val="20"/>
          <w:szCs w:val="20"/>
        </w:rPr>
        <w:t>wo</w:t>
      </w:r>
      <w:r w:rsidRPr="0068461E">
        <w:rPr>
          <w:rFonts w:ascii="Times New Roman" w:eastAsia="Times New Roman" w:hAnsi="Times New Roman" w:cs="Times New Roman"/>
          <w:spacing w:val="-3"/>
          <w:sz w:val="20"/>
          <w:szCs w:val="20"/>
        </w:rPr>
        <w:t>r</w:t>
      </w:r>
      <w:r w:rsidRPr="0068461E">
        <w:rPr>
          <w:rFonts w:ascii="Times New Roman" w:eastAsia="Times New Roman" w:hAnsi="Times New Roman" w:cs="Times New Roman"/>
          <w:sz w:val="20"/>
          <w:szCs w:val="20"/>
        </w:rPr>
        <w:t xml:space="preserve">d </w:t>
      </w:r>
      <w:r w:rsidRPr="0068461E">
        <w:rPr>
          <w:rFonts w:ascii="Times New Roman" w:eastAsia="Times New Roman" w:hAnsi="Times New Roman" w:cs="Times New Roman"/>
          <w:spacing w:val="-5"/>
          <w:sz w:val="20"/>
          <w:szCs w:val="20"/>
        </w:rPr>
        <w:t>H</w:t>
      </w:r>
      <w:r w:rsidRPr="0068461E">
        <w:rPr>
          <w:rFonts w:ascii="Times New Roman" w:eastAsia="Times New Roman" w:hAnsi="Times New Roman" w:cs="Times New Roman"/>
          <w:spacing w:val="1"/>
          <w:sz w:val="20"/>
          <w:szCs w:val="20"/>
        </w:rPr>
        <w:t>a</w:t>
      </w:r>
      <w:r w:rsidRPr="0068461E">
        <w:rPr>
          <w:rFonts w:ascii="Times New Roman" w:eastAsia="Times New Roman" w:hAnsi="Times New Roman" w:cs="Times New Roman"/>
          <w:sz w:val="20"/>
          <w:szCs w:val="20"/>
        </w:rPr>
        <w:t>l</w:t>
      </w:r>
      <w:r w:rsidRPr="0068461E">
        <w:rPr>
          <w:rFonts w:ascii="Times New Roman" w:eastAsia="Times New Roman" w:hAnsi="Times New Roman" w:cs="Times New Roman"/>
          <w:spacing w:val="-1"/>
          <w:sz w:val="20"/>
          <w:szCs w:val="20"/>
        </w:rPr>
        <w:t>i</w:t>
      </w:r>
      <w:r w:rsidRPr="0068461E">
        <w:rPr>
          <w:rFonts w:ascii="Times New Roman" w:eastAsia="Times New Roman" w:hAnsi="Times New Roman" w:cs="Times New Roman"/>
          <w:sz w:val="20"/>
          <w:szCs w:val="20"/>
        </w:rPr>
        <w:t>ya c</w:t>
      </w:r>
      <w:r w:rsidRPr="0068461E">
        <w:rPr>
          <w:rFonts w:ascii="Times New Roman" w:eastAsia="Times New Roman" w:hAnsi="Times New Roman" w:cs="Times New Roman"/>
          <w:spacing w:val="-2"/>
          <w:sz w:val="20"/>
          <w:szCs w:val="20"/>
        </w:rPr>
        <w:t>o</w:t>
      </w:r>
      <w:r w:rsidRPr="0068461E">
        <w:rPr>
          <w:rFonts w:ascii="Times New Roman" w:eastAsia="Times New Roman" w:hAnsi="Times New Roman" w:cs="Times New Roman"/>
          <w:spacing w:val="-1"/>
          <w:sz w:val="20"/>
          <w:szCs w:val="20"/>
        </w:rPr>
        <w:t>m</w:t>
      </w:r>
      <w:r w:rsidRPr="0068461E">
        <w:rPr>
          <w:rFonts w:ascii="Times New Roman" w:eastAsia="Times New Roman" w:hAnsi="Times New Roman" w:cs="Times New Roman"/>
          <w:sz w:val="20"/>
          <w:szCs w:val="20"/>
        </w:rPr>
        <w:t xml:space="preserve">es </w:t>
      </w:r>
      <w:r w:rsidRPr="0068461E">
        <w:rPr>
          <w:rFonts w:ascii="Times New Roman" w:eastAsia="Times New Roman" w:hAnsi="Times New Roman" w:cs="Times New Roman"/>
          <w:spacing w:val="2"/>
          <w:sz w:val="20"/>
          <w:szCs w:val="20"/>
        </w:rPr>
        <w:t>f</w:t>
      </w:r>
      <w:r w:rsidRPr="0068461E">
        <w:rPr>
          <w:rFonts w:ascii="Times New Roman" w:eastAsia="Times New Roman" w:hAnsi="Times New Roman" w:cs="Times New Roman"/>
          <w:spacing w:val="-3"/>
          <w:sz w:val="20"/>
          <w:szCs w:val="20"/>
        </w:rPr>
        <w:t>r</w:t>
      </w:r>
      <w:r w:rsidRPr="0068461E">
        <w:rPr>
          <w:rFonts w:ascii="Times New Roman" w:eastAsia="Times New Roman" w:hAnsi="Times New Roman" w:cs="Times New Roman"/>
          <w:spacing w:val="-2"/>
          <w:sz w:val="20"/>
          <w:szCs w:val="20"/>
        </w:rPr>
        <w:t>o</w:t>
      </w:r>
      <w:r w:rsidRPr="0068461E">
        <w:rPr>
          <w:rFonts w:ascii="Times New Roman" w:eastAsia="Times New Roman" w:hAnsi="Times New Roman" w:cs="Times New Roman"/>
          <w:sz w:val="20"/>
          <w:szCs w:val="20"/>
        </w:rPr>
        <w:t xml:space="preserve">m </w:t>
      </w:r>
      <w:r w:rsidRPr="0068461E">
        <w:rPr>
          <w:rFonts w:ascii="Times New Roman" w:eastAsia="Times New Roman" w:hAnsi="Times New Roman" w:cs="Times New Roman"/>
          <w:spacing w:val="-5"/>
          <w:sz w:val="20"/>
          <w:szCs w:val="20"/>
        </w:rPr>
        <w:t>H</w:t>
      </w:r>
      <w:r w:rsidRPr="0068461E">
        <w:rPr>
          <w:rFonts w:ascii="Times New Roman" w:eastAsia="Times New Roman" w:hAnsi="Times New Roman" w:cs="Times New Roman"/>
          <w:spacing w:val="1"/>
          <w:sz w:val="20"/>
          <w:szCs w:val="20"/>
        </w:rPr>
        <w:t>a</w:t>
      </w:r>
      <w:r w:rsidRPr="0068461E">
        <w:rPr>
          <w:rFonts w:ascii="Times New Roman" w:eastAsia="Times New Roman" w:hAnsi="Times New Roman" w:cs="Times New Roman"/>
          <w:sz w:val="20"/>
          <w:szCs w:val="20"/>
        </w:rPr>
        <w:t xml:space="preserve">lo </w:t>
      </w:r>
      <w:r w:rsidRPr="0068461E">
        <w:rPr>
          <w:rFonts w:ascii="Times New Roman" w:eastAsia="Times New Roman" w:hAnsi="Times New Roman" w:cs="Times New Roman"/>
          <w:spacing w:val="1"/>
          <w:sz w:val="20"/>
          <w:szCs w:val="20"/>
        </w:rPr>
        <w:t>w</w:t>
      </w:r>
      <w:r w:rsidRPr="0068461E">
        <w:rPr>
          <w:rFonts w:ascii="Times New Roman" w:eastAsia="Times New Roman" w:hAnsi="Times New Roman" w:cs="Times New Roman"/>
          <w:sz w:val="20"/>
          <w:szCs w:val="20"/>
        </w:rPr>
        <w:t>hi</w:t>
      </w:r>
      <w:r w:rsidRPr="0068461E">
        <w:rPr>
          <w:rFonts w:ascii="Times New Roman" w:eastAsia="Times New Roman" w:hAnsi="Times New Roman" w:cs="Times New Roman"/>
          <w:spacing w:val="-1"/>
          <w:sz w:val="20"/>
          <w:szCs w:val="20"/>
        </w:rPr>
        <w:t>c</w:t>
      </w:r>
      <w:r w:rsidRPr="0068461E">
        <w:rPr>
          <w:rFonts w:ascii="Times New Roman" w:eastAsia="Times New Roman" w:hAnsi="Times New Roman" w:cs="Times New Roman"/>
          <w:sz w:val="20"/>
          <w:szCs w:val="20"/>
        </w:rPr>
        <w:t xml:space="preserve">h </w:t>
      </w:r>
      <w:r w:rsidRPr="0068461E">
        <w:rPr>
          <w:rFonts w:ascii="Times New Roman" w:eastAsia="Times New Roman" w:hAnsi="Times New Roman" w:cs="Times New Roman"/>
          <w:spacing w:val="-1"/>
          <w:sz w:val="20"/>
          <w:szCs w:val="20"/>
        </w:rPr>
        <w:t>m</w:t>
      </w:r>
      <w:r w:rsidRPr="0068461E">
        <w:rPr>
          <w:rFonts w:ascii="Times New Roman" w:eastAsia="Times New Roman" w:hAnsi="Times New Roman" w:cs="Times New Roman"/>
          <w:spacing w:val="1"/>
          <w:sz w:val="20"/>
          <w:szCs w:val="20"/>
        </w:rPr>
        <w:t>e</w:t>
      </w:r>
      <w:r w:rsidRPr="0068461E">
        <w:rPr>
          <w:rFonts w:ascii="Times New Roman" w:eastAsia="Times New Roman" w:hAnsi="Times New Roman" w:cs="Times New Roman"/>
          <w:spacing w:val="-2"/>
          <w:sz w:val="20"/>
          <w:szCs w:val="20"/>
        </w:rPr>
        <w:t>an</w:t>
      </w:r>
      <w:r w:rsidRPr="0068461E">
        <w:rPr>
          <w:rFonts w:ascii="Times New Roman" w:eastAsia="Times New Roman" w:hAnsi="Times New Roman" w:cs="Times New Roman"/>
          <w:sz w:val="20"/>
          <w:szCs w:val="20"/>
        </w:rPr>
        <w:t xml:space="preserve">s a </w:t>
      </w:r>
      <w:r w:rsidRPr="0068461E">
        <w:rPr>
          <w:rFonts w:ascii="Times New Roman" w:eastAsia="Times New Roman" w:hAnsi="Times New Roman" w:cs="Times New Roman"/>
          <w:spacing w:val="-1"/>
          <w:sz w:val="20"/>
          <w:szCs w:val="20"/>
        </w:rPr>
        <w:t>p</w:t>
      </w:r>
      <w:r w:rsidRPr="0068461E">
        <w:rPr>
          <w:rFonts w:ascii="Times New Roman" w:eastAsia="Times New Roman" w:hAnsi="Times New Roman" w:cs="Times New Roman"/>
          <w:sz w:val="20"/>
          <w:szCs w:val="20"/>
        </w:rPr>
        <w:t>l</w:t>
      </w:r>
      <w:r w:rsidRPr="0068461E">
        <w:rPr>
          <w:rFonts w:ascii="Times New Roman" w:eastAsia="Times New Roman" w:hAnsi="Times New Roman" w:cs="Times New Roman"/>
          <w:spacing w:val="-2"/>
          <w:sz w:val="20"/>
          <w:szCs w:val="20"/>
        </w:rPr>
        <w:t>o</w:t>
      </w:r>
      <w:r w:rsidRPr="0068461E">
        <w:rPr>
          <w:rFonts w:ascii="Times New Roman" w:eastAsia="Times New Roman" w:hAnsi="Times New Roman" w:cs="Times New Roman"/>
          <w:sz w:val="20"/>
          <w:szCs w:val="20"/>
        </w:rPr>
        <w:t>u</w:t>
      </w:r>
      <w:r w:rsidRPr="0068461E">
        <w:rPr>
          <w:rFonts w:ascii="Times New Roman" w:eastAsia="Times New Roman" w:hAnsi="Times New Roman" w:cs="Times New Roman"/>
          <w:spacing w:val="1"/>
          <w:sz w:val="20"/>
          <w:szCs w:val="20"/>
        </w:rPr>
        <w:t>g</w:t>
      </w:r>
      <w:r w:rsidRPr="0068461E">
        <w:rPr>
          <w:rFonts w:ascii="Times New Roman" w:eastAsia="Times New Roman" w:hAnsi="Times New Roman" w:cs="Times New Roman"/>
          <w:sz w:val="20"/>
          <w:szCs w:val="20"/>
        </w:rPr>
        <w:t xml:space="preserve">h, a </w:t>
      </w:r>
      <w:r w:rsidRPr="0068461E">
        <w:rPr>
          <w:rFonts w:ascii="Times New Roman" w:eastAsia="Times New Roman" w:hAnsi="Times New Roman" w:cs="Times New Roman"/>
          <w:spacing w:val="2"/>
          <w:sz w:val="20"/>
          <w:szCs w:val="20"/>
        </w:rPr>
        <w:t>p</w:t>
      </w:r>
      <w:r w:rsidRPr="0068461E">
        <w:rPr>
          <w:rFonts w:ascii="Times New Roman" w:eastAsia="Times New Roman" w:hAnsi="Times New Roman" w:cs="Times New Roman"/>
          <w:sz w:val="20"/>
          <w:szCs w:val="20"/>
        </w:rPr>
        <w:t>e</w:t>
      </w:r>
      <w:r w:rsidRPr="0068461E">
        <w:rPr>
          <w:rFonts w:ascii="Times New Roman" w:eastAsia="Times New Roman" w:hAnsi="Times New Roman" w:cs="Times New Roman"/>
          <w:spacing w:val="-1"/>
          <w:sz w:val="20"/>
          <w:szCs w:val="20"/>
        </w:rPr>
        <w:t>r</w:t>
      </w:r>
      <w:r w:rsidRPr="0068461E">
        <w:rPr>
          <w:rFonts w:ascii="Times New Roman" w:eastAsia="Times New Roman" w:hAnsi="Times New Roman" w:cs="Times New Roman"/>
          <w:spacing w:val="2"/>
          <w:sz w:val="20"/>
          <w:szCs w:val="20"/>
        </w:rPr>
        <w:t>s</w:t>
      </w:r>
      <w:r w:rsidRPr="0068461E">
        <w:rPr>
          <w:rFonts w:ascii="Times New Roman" w:eastAsia="Times New Roman" w:hAnsi="Times New Roman" w:cs="Times New Roman"/>
          <w:spacing w:val="-2"/>
          <w:sz w:val="20"/>
          <w:szCs w:val="20"/>
        </w:rPr>
        <w:t>o</w:t>
      </w:r>
      <w:r w:rsidRPr="0068461E">
        <w:rPr>
          <w:rFonts w:ascii="Times New Roman" w:eastAsia="Times New Roman" w:hAnsi="Times New Roman" w:cs="Times New Roman"/>
          <w:sz w:val="20"/>
          <w:szCs w:val="20"/>
        </w:rPr>
        <w:t xml:space="preserve">n </w:t>
      </w:r>
      <w:r w:rsidRPr="0068461E">
        <w:rPr>
          <w:rFonts w:ascii="Times New Roman" w:eastAsia="Times New Roman" w:hAnsi="Times New Roman" w:cs="Times New Roman"/>
          <w:spacing w:val="-1"/>
          <w:sz w:val="20"/>
          <w:szCs w:val="20"/>
        </w:rPr>
        <w:t>p</w:t>
      </w:r>
      <w:r w:rsidRPr="0068461E">
        <w:rPr>
          <w:rFonts w:ascii="Times New Roman" w:eastAsia="Times New Roman" w:hAnsi="Times New Roman" w:cs="Times New Roman"/>
          <w:sz w:val="20"/>
          <w:szCs w:val="20"/>
        </w:rPr>
        <w:t>l</w:t>
      </w:r>
      <w:r w:rsidRPr="0068461E">
        <w:rPr>
          <w:rFonts w:ascii="Times New Roman" w:eastAsia="Times New Roman" w:hAnsi="Times New Roman" w:cs="Times New Roman"/>
          <w:spacing w:val="-2"/>
          <w:sz w:val="20"/>
          <w:szCs w:val="20"/>
        </w:rPr>
        <w:t>o</w:t>
      </w:r>
      <w:r w:rsidRPr="0068461E">
        <w:rPr>
          <w:rFonts w:ascii="Times New Roman" w:eastAsia="Times New Roman" w:hAnsi="Times New Roman" w:cs="Times New Roman"/>
          <w:sz w:val="20"/>
          <w:szCs w:val="20"/>
        </w:rPr>
        <w:t>u</w:t>
      </w:r>
      <w:r w:rsidRPr="0068461E">
        <w:rPr>
          <w:rFonts w:ascii="Times New Roman" w:eastAsia="Times New Roman" w:hAnsi="Times New Roman" w:cs="Times New Roman"/>
          <w:spacing w:val="1"/>
          <w:sz w:val="20"/>
          <w:szCs w:val="20"/>
        </w:rPr>
        <w:t>g</w:t>
      </w:r>
      <w:r w:rsidRPr="0068461E">
        <w:rPr>
          <w:rFonts w:ascii="Times New Roman" w:eastAsia="Times New Roman" w:hAnsi="Times New Roman" w:cs="Times New Roman"/>
          <w:sz w:val="20"/>
          <w:szCs w:val="20"/>
        </w:rPr>
        <w:t>hi</w:t>
      </w:r>
      <w:r w:rsidRPr="0068461E">
        <w:rPr>
          <w:rFonts w:ascii="Times New Roman" w:eastAsia="Times New Roman" w:hAnsi="Times New Roman" w:cs="Times New Roman"/>
          <w:spacing w:val="-2"/>
          <w:sz w:val="20"/>
          <w:szCs w:val="20"/>
        </w:rPr>
        <w:t>n</w:t>
      </w:r>
      <w:r w:rsidRPr="0068461E">
        <w:rPr>
          <w:rFonts w:ascii="Times New Roman" w:eastAsia="Times New Roman" w:hAnsi="Times New Roman" w:cs="Times New Roman"/>
          <w:sz w:val="20"/>
          <w:szCs w:val="20"/>
        </w:rPr>
        <w:t xml:space="preserve">g </w:t>
      </w:r>
      <w:r w:rsidRPr="0068461E">
        <w:rPr>
          <w:rFonts w:ascii="Times New Roman" w:eastAsia="Times New Roman" w:hAnsi="Times New Roman" w:cs="Times New Roman"/>
          <w:spacing w:val="1"/>
          <w:sz w:val="20"/>
          <w:szCs w:val="20"/>
        </w:rPr>
        <w:t>t</w:t>
      </w:r>
      <w:r w:rsidRPr="0068461E">
        <w:rPr>
          <w:rFonts w:ascii="Times New Roman" w:eastAsia="Times New Roman" w:hAnsi="Times New Roman" w:cs="Times New Roman"/>
          <w:spacing w:val="-1"/>
          <w:sz w:val="20"/>
          <w:szCs w:val="20"/>
        </w:rPr>
        <w:t>h</w:t>
      </w:r>
      <w:r w:rsidRPr="0068461E">
        <w:rPr>
          <w:rFonts w:ascii="Times New Roman" w:eastAsia="Times New Roman" w:hAnsi="Times New Roman" w:cs="Times New Roman"/>
          <w:sz w:val="20"/>
          <w:szCs w:val="20"/>
        </w:rPr>
        <w:t>e fi</w:t>
      </w:r>
      <w:r w:rsidRPr="0068461E">
        <w:rPr>
          <w:rFonts w:ascii="Times New Roman" w:eastAsia="Times New Roman" w:hAnsi="Times New Roman" w:cs="Times New Roman"/>
          <w:spacing w:val="-1"/>
          <w:sz w:val="20"/>
          <w:szCs w:val="20"/>
        </w:rPr>
        <w:t>e</w:t>
      </w:r>
      <w:r w:rsidRPr="0068461E">
        <w:rPr>
          <w:rFonts w:ascii="Times New Roman" w:eastAsia="Times New Roman" w:hAnsi="Times New Roman" w:cs="Times New Roman"/>
          <w:sz w:val="20"/>
          <w:szCs w:val="20"/>
        </w:rPr>
        <w:t xml:space="preserve">ld </w:t>
      </w:r>
      <w:r w:rsidRPr="0068461E">
        <w:rPr>
          <w:rFonts w:ascii="Times New Roman" w:eastAsia="Times New Roman" w:hAnsi="Times New Roman" w:cs="Times New Roman"/>
          <w:spacing w:val="-1"/>
          <w:sz w:val="20"/>
          <w:szCs w:val="20"/>
        </w:rPr>
        <w:t>i</w:t>
      </w:r>
      <w:r w:rsidRPr="0068461E">
        <w:rPr>
          <w:rFonts w:ascii="Times New Roman" w:eastAsia="Times New Roman" w:hAnsi="Times New Roman" w:cs="Times New Roman"/>
          <w:sz w:val="20"/>
          <w:szCs w:val="20"/>
        </w:rPr>
        <w:t xml:space="preserve">s </w:t>
      </w:r>
      <w:r w:rsidRPr="0068461E">
        <w:rPr>
          <w:rFonts w:ascii="Times New Roman" w:eastAsia="Times New Roman" w:hAnsi="Times New Roman" w:cs="Times New Roman"/>
          <w:spacing w:val="1"/>
          <w:sz w:val="20"/>
          <w:szCs w:val="20"/>
        </w:rPr>
        <w:t>cal</w:t>
      </w:r>
      <w:r w:rsidRPr="0068461E">
        <w:rPr>
          <w:rFonts w:ascii="Times New Roman" w:eastAsia="Times New Roman" w:hAnsi="Times New Roman" w:cs="Times New Roman"/>
          <w:sz w:val="20"/>
          <w:szCs w:val="20"/>
        </w:rPr>
        <w:t>l</w:t>
      </w:r>
      <w:r w:rsidRPr="0068461E">
        <w:rPr>
          <w:rFonts w:ascii="Times New Roman" w:eastAsia="Times New Roman" w:hAnsi="Times New Roman" w:cs="Times New Roman"/>
          <w:spacing w:val="1"/>
          <w:sz w:val="20"/>
          <w:szCs w:val="20"/>
        </w:rPr>
        <w:t>e</w:t>
      </w:r>
      <w:r w:rsidRPr="0068461E">
        <w:rPr>
          <w:rFonts w:ascii="Times New Roman" w:eastAsia="Times New Roman" w:hAnsi="Times New Roman" w:cs="Times New Roman"/>
          <w:sz w:val="20"/>
          <w:szCs w:val="20"/>
        </w:rPr>
        <w:t xml:space="preserve">d </w:t>
      </w:r>
      <w:r w:rsidRPr="0068461E">
        <w:rPr>
          <w:rFonts w:ascii="Times New Roman" w:eastAsia="Times New Roman" w:hAnsi="Times New Roman" w:cs="Times New Roman"/>
          <w:spacing w:val="-5"/>
          <w:w w:val="110"/>
          <w:sz w:val="20"/>
          <w:szCs w:val="20"/>
        </w:rPr>
        <w:t>H</w:t>
      </w:r>
      <w:r w:rsidRPr="0068461E">
        <w:rPr>
          <w:rFonts w:ascii="Times New Roman" w:eastAsia="Times New Roman" w:hAnsi="Times New Roman" w:cs="Times New Roman"/>
          <w:spacing w:val="1"/>
          <w:w w:val="102"/>
          <w:sz w:val="20"/>
          <w:szCs w:val="20"/>
        </w:rPr>
        <w:t>a</w:t>
      </w:r>
      <w:r w:rsidRPr="0068461E">
        <w:rPr>
          <w:rFonts w:ascii="Times New Roman" w:eastAsia="Times New Roman" w:hAnsi="Times New Roman" w:cs="Times New Roman"/>
          <w:w w:val="94"/>
          <w:sz w:val="20"/>
          <w:szCs w:val="20"/>
        </w:rPr>
        <w:t>l</w:t>
      </w:r>
      <w:r w:rsidRPr="0068461E">
        <w:rPr>
          <w:rFonts w:ascii="Times New Roman" w:eastAsia="Times New Roman" w:hAnsi="Times New Roman" w:cs="Times New Roman"/>
          <w:spacing w:val="-1"/>
          <w:sz w:val="20"/>
          <w:szCs w:val="20"/>
        </w:rPr>
        <w:t>i</w:t>
      </w:r>
      <w:r w:rsidRPr="0068461E">
        <w:rPr>
          <w:rFonts w:ascii="Times New Roman" w:eastAsia="Times New Roman" w:hAnsi="Times New Roman" w:cs="Times New Roman"/>
          <w:w w:val="95"/>
          <w:sz w:val="20"/>
          <w:szCs w:val="20"/>
        </w:rPr>
        <w:t>y</w:t>
      </w:r>
      <w:r w:rsidRPr="0068461E">
        <w:rPr>
          <w:rFonts w:ascii="Times New Roman" w:eastAsia="Times New Roman" w:hAnsi="Times New Roman" w:cs="Times New Roman"/>
          <w:w w:val="102"/>
          <w:sz w:val="20"/>
          <w:szCs w:val="20"/>
        </w:rPr>
        <w:t>a</w:t>
      </w:r>
      <w:r>
        <w:rPr>
          <w:rFonts w:ascii="Times New Roman" w:eastAsia="Times New Roman" w:hAnsi="Times New Roman" w:cs="Times New Roman"/>
          <w:w w:val="102"/>
          <w:sz w:val="20"/>
          <w:szCs w:val="20"/>
        </w:rPr>
        <w:t xml:space="preserve"> </w:t>
      </w:r>
      <w:r w:rsidRPr="0068461E">
        <w:rPr>
          <w:rFonts w:ascii="Times New Roman" w:eastAsia="Times New Roman" w:hAnsi="Times New Roman" w:cs="Times New Roman"/>
          <w:w w:val="94"/>
          <w:sz w:val="20"/>
          <w:szCs w:val="20"/>
        </w:rPr>
        <w:t>(</w:t>
      </w:r>
      <w:r>
        <w:rPr>
          <w:rFonts w:ascii="Times New Roman" w:hAnsi="Times New Roman" w:cs="Times New Roman"/>
          <w:spacing w:val="3"/>
          <w:sz w:val="20"/>
          <w:szCs w:val="20"/>
        </w:rPr>
        <w:t>without</w:t>
      </w:r>
      <w:r w:rsidRPr="0068461E">
        <w:rPr>
          <w:rFonts w:ascii="Times New Roman" w:hAnsi="Times New Roman" w:cs="Times New Roman"/>
          <w:sz w:val="20"/>
          <w:szCs w:val="20"/>
        </w:rPr>
        <w:t xml:space="preserve"> </w:t>
      </w:r>
      <w:r w:rsidRPr="0068461E">
        <w:rPr>
          <w:rFonts w:ascii="Times New Roman" w:hAnsi="Times New Roman" w:cs="Times New Roman"/>
          <w:spacing w:val="2"/>
          <w:sz w:val="20"/>
          <w:szCs w:val="20"/>
        </w:rPr>
        <w:t>b</w:t>
      </w:r>
      <w:r w:rsidRPr="0068461E">
        <w:rPr>
          <w:rFonts w:ascii="Times New Roman" w:hAnsi="Times New Roman" w:cs="Times New Roman"/>
          <w:spacing w:val="-2"/>
          <w:sz w:val="20"/>
          <w:szCs w:val="20"/>
        </w:rPr>
        <w:t>o</w:t>
      </w:r>
      <w:r w:rsidRPr="0068461E">
        <w:rPr>
          <w:rFonts w:ascii="Times New Roman" w:hAnsi="Times New Roman" w:cs="Times New Roman"/>
          <w:spacing w:val="-1"/>
          <w:sz w:val="20"/>
          <w:szCs w:val="20"/>
        </w:rPr>
        <w:t>n</w:t>
      </w:r>
      <w:r w:rsidRPr="0068461E">
        <w:rPr>
          <w:rFonts w:ascii="Times New Roman" w:hAnsi="Times New Roman" w:cs="Times New Roman"/>
          <w:spacing w:val="1"/>
          <w:sz w:val="20"/>
          <w:szCs w:val="20"/>
        </w:rPr>
        <w:t>d</w:t>
      </w:r>
      <w:r w:rsidRPr="0068461E">
        <w:rPr>
          <w:rFonts w:ascii="Times New Roman" w:hAnsi="Times New Roman" w:cs="Times New Roman"/>
          <w:spacing w:val="-1"/>
          <w:sz w:val="20"/>
          <w:szCs w:val="20"/>
        </w:rPr>
        <w:t>a</w:t>
      </w:r>
      <w:r w:rsidRPr="0068461E">
        <w:rPr>
          <w:rFonts w:ascii="Times New Roman" w:hAnsi="Times New Roman" w:cs="Times New Roman"/>
          <w:spacing w:val="-2"/>
          <w:sz w:val="20"/>
          <w:szCs w:val="20"/>
        </w:rPr>
        <w:t>ge</w:t>
      </w:r>
      <w:r>
        <w:rPr>
          <w:rFonts w:ascii="Times New Roman" w:hAnsi="Times New Roman" w:cs="Times New Roman"/>
          <w:spacing w:val="-1"/>
          <w:sz w:val="20"/>
          <w:szCs w:val="20"/>
        </w:rPr>
        <w:t xml:space="preserve"> –</w:t>
      </w:r>
      <w:r w:rsidRPr="0068461E">
        <w:rPr>
          <w:rFonts w:ascii="Times New Roman" w:hAnsi="Times New Roman" w:cs="Times New Roman"/>
          <w:sz w:val="20"/>
          <w:szCs w:val="20"/>
        </w:rPr>
        <w:t xml:space="preserve"> </w:t>
      </w:r>
      <w:r w:rsidRPr="0068461E">
        <w:rPr>
          <w:rFonts w:ascii="Times New Roman" w:hAnsi="Times New Roman" w:cs="Times New Roman"/>
          <w:spacing w:val="-5"/>
          <w:sz w:val="20"/>
          <w:szCs w:val="20"/>
        </w:rPr>
        <w:t>H</w:t>
      </w:r>
      <w:r w:rsidRPr="0068461E">
        <w:rPr>
          <w:rFonts w:ascii="Times New Roman" w:hAnsi="Times New Roman" w:cs="Times New Roman"/>
          <w:spacing w:val="1"/>
          <w:sz w:val="20"/>
          <w:szCs w:val="20"/>
        </w:rPr>
        <w:t>a</w:t>
      </w:r>
      <w:r w:rsidRPr="0068461E">
        <w:rPr>
          <w:rFonts w:ascii="Times New Roman" w:hAnsi="Times New Roman" w:cs="Times New Roman"/>
          <w:sz w:val="20"/>
          <w:szCs w:val="20"/>
        </w:rPr>
        <w:t>li</w:t>
      </w:r>
      <w:r>
        <w:rPr>
          <w:rFonts w:ascii="Times New Roman" w:hAnsi="Times New Roman" w:cs="Times New Roman"/>
          <w:sz w:val="20"/>
          <w:szCs w:val="20"/>
        </w:rPr>
        <w:t>,</w:t>
      </w:r>
      <w:r w:rsidRPr="0068461E">
        <w:rPr>
          <w:rFonts w:ascii="Times New Roman" w:hAnsi="Times New Roman" w:cs="Times New Roman"/>
          <w:sz w:val="20"/>
          <w:szCs w:val="20"/>
        </w:rPr>
        <w:t xml:space="preserve"> </w:t>
      </w:r>
      <w:r w:rsidRPr="0068461E">
        <w:rPr>
          <w:rFonts w:ascii="Times New Roman" w:hAnsi="Times New Roman" w:cs="Times New Roman"/>
          <w:spacing w:val="1"/>
          <w:sz w:val="20"/>
          <w:szCs w:val="20"/>
        </w:rPr>
        <w:t>w</w:t>
      </w:r>
      <w:r w:rsidRPr="0068461E">
        <w:rPr>
          <w:rFonts w:ascii="Times New Roman" w:hAnsi="Times New Roman" w:cs="Times New Roman"/>
          <w:spacing w:val="-2"/>
          <w:sz w:val="20"/>
          <w:szCs w:val="20"/>
        </w:rPr>
        <w:t>i</w:t>
      </w:r>
      <w:r w:rsidRPr="0068461E">
        <w:rPr>
          <w:rFonts w:ascii="Times New Roman" w:hAnsi="Times New Roman" w:cs="Times New Roman"/>
          <w:spacing w:val="1"/>
          <w:sz w:val="20"/>
          <w:szCs w:val="20"/>
        </w:rPr>
        <w:t>t</w:t>
      </w:r>
      <w:r w:rsidRPr="0068461E">
        <w:rPr>
          <w:rFonts w:ascii="Times New Roman" w:hAnsi="Times New Roman" w:cs="Times New Roman"/>
          <w:sz w:val="20"/>
          <w:szCs w:val="20"/>
        </w:rPr>
        <w:t xml:space="preserve">h </w:t>
      </w:r>
      <w:r w:rsidRPr="0068461E">
        <w:rPr>
          <w:rFonts w:ascii="Times New Roman" w:hAnsi="Times New Roman" w:cs="Times New Roman"/>
          <w:spacing w:val="2"/>
          <w:sz w:val="20"/>
          <w:szCs w:val="20"/>
        </w:rPr>
        <w:t>b</w:t>
      </w:r>
      <w:r w:rsidRPr="0068461E">
        <w:rPr>
          <w:rFonts w:ascii="Times New Roman" w:hAnsi="Times New Roman" w:cs="Times New Roman"/>
          <w:spacing w:val="-2"/>
          <w:sz w:val="20"/>
          <w:szCs w:val="20"/>
        </w:rPr>
        <w:t>o</w:t>
      </w:r>
      <w:r w:rsidRPr="0068461E">
        <w:rPr>
          <w:rFonts w:ascii="Times New Roman" w:hAnsi="Times New Roman" w:cs="Times New Roman"/>
          <w:spacing w:val="-1"/>
          <w:sz w:val="20"/>
          <w:szCs w:val="20"/>
        </w:rPr>
        <w:t>n</w:t>
      </w:r>
      <w:r w:rsidRPr="0068461E">
        <w:rPr>
          <w:rFonts w:ascii="Times New Roman" w:hAnsi="Times New Roman" w:cs="Times New Roman"/>
          <w:spacing w:val="1"/>
          <w:sz w:val="20"/>
          <w:szCs w:val="20"/>
        </w:rPr>
        <w:t>d</w:t>
      </w:r>
      <w:r w:rsidRPr="0068461E">
        <w:rPr>
          <w:rFonts w:ascii="Times New Roman" w:hAnsi="Times New Roman" w:cs="Times New Roman"/>
          <w:spacing w:val="-1"/>
          <w:sz w:val="20"/>
          <w:szCs w:val="20"/>
        </w:rPr>
        <w:t>a</w:t>
      </w:r>
      <w:r w:rsidRPr="0068461E">
        <w:rPr>
          <w:rFonts w:ascii="Times New Roman" w:hAnsi="Times New Roman" w:cs="Times New Roman"/>
          <w:spacing w:val="-2"/>
          <w:sz w:val="20"/>
          <w:szCs w:val="20"/>
        </w:rPr>
        <w:t>g</w:t>
      </w:r>
      <w:r w:rsidRPr="0068461E">
        <w:rPr>
          <w:rFonts w:ascii="Times New Roman" w:hAnsi="Times New Roman" w:cs="Times New Roman"/>
          <w:sz w:val="20"/>
          <w:szCs w:val="20"/>
        </w:rPr>
        <w:t xml:space="preserve">e </w:t>
      </w:r>
      <w:r>
        <w:rPr>
          <w:rFonts w:ascii="Times New Roman" w:hAnsi="Times New Roman" w:cs="Times New Roman"/>
          <w:spacing w:val="-1"/>
          <w:sz w:val="20"/>
          <w:szCs w:val="20"/>
        </w:rPr>
        <w:t>–</w:t>
      </w:r>
      <w:r w:rsidRPr="0068461E">
        <w:rPr>
          <w:rFonts w:ascii="Times New Roman" w:hAnsi="Times New Roman" w:cs="Times New Roman"/>
          <w:sz w:val="20"/>
          <w:szCs w:val="20"/>
        </w:rPr>
        <w:t xml:space="preserve"> </w:t>
      </w:r>
      <w:r w:rsidRPr="0068461E">
        <w:rPr>
          <w:rFonts w:ascii="Times New Roman" w:hAnsi="Times New Roman" w:cs="Times New Roman"/>
          <w:spacing w:val="-5"/>
          <w:sz w:val="20"/>
          <w:szCs w:val="20"/>
        </w:rPr>
        <w:t>H</w:t>
      </w:r>
      <w:r w:rsidRPr="0068461E">
        <w:rPr>
          <w:rFonts w:ascii="Times New Roman" w:hAnsi="Times New Roman" w:cs="Times New Roman"/>
          <w:spacing w:val="1"/>
          <w:sz w:val="20"/>
          <w:szCs w:val="20"/>
        </w:rPr>
        <w:t>a</w:t>
      </w:r>
      <w:r w:rsidRPr="0068461E">
        <w:rPr>
          <w:rFonts w:ascii="Times New Roman" w:hAnsi="Times New Roman" w:cs="Times New Roman"/>
          <w:sz w:val="20"/>
          <w:szCs w:val="20"/>
        </w:rPr>
        <w:t>l</w:t>
      </w:r>
      <w:r w:rsidRPr="0068461E">
        <w:rPr>
          <w:rFonts w:ascii="Times New Roman" w:hAnsi="Times New Roman" w:cs="Times New Roman"/>
          <w:spacing w:val="-1"/>
          <w:sz w:val="20"/>
          <w:szCs w:val="20"/>
        </w:rPr>
        <w:t>i</w:t>
      </w:r>
      <w:r w:rsidRPr="0068461E">
        <w:rPr>
          <w:rFonts w:ascii="Times New Roman" w:hAnsi="Times New Roman" w:cs="Times New Roman"/>
          <w:sz w:val="20"/>
          <w:szCs w:val="20"/>
        </w:rPr>
        <w:t>ya</w:t>
      </w:r>
      <w:r>
        <w:rPr>
          <w:rFonts w:ascii="Times New Roman" w:hAnsi="Times New Roman" w:cs="Times New Roman"/>
          <w:sz w:val="20"/>
          <w:szCs w:val="20"/>
        </w:rPr>
        <w:t>)</w:t>
      </w:r>
      <w:r w:rsidRPr="0068461E">
        <w:rPr>
          <w:rFonts w:ascii="Times New Roman" w:hAnsi="Times New Roman" w:cs="Times New Roman"/>
          <w:sz w:val="20"/>
          <w:szCs w:val="20"/>
        </w:rPr>
        <w:t xml:space="preserve">. </w:t>
      </w:r>
    </w:p>
  </w:footnote>
  <w:footnote w:id="49">
    <w:p w:rsidR="001412FA" w:rsidRPr="001C0E82" w:rsidRDefault="001412FA" w:rsidP="00B330C9">
      <w:pPr>
        <w:spacing w:after="0" w:line="240" w:lineRule="auto"/>
        <w:jc w:val="both"/>
        <w:rPr>
          <w:rFonts w:ascii="Times New Roman" w:hAnsi="Times New Roman" w:cs="Times New Roman"/>
          <w:sz w:val="20"/>
          <w:vertAlign w:val="superscript"/>
        </w:rPr>
      </w:pPr>
      <w:r w:rsidRPr="001C0E82">
        <w:rPr>
          <w:rStyle w:val="FootnoteReference"/>
          <w:rFonts w:cs="Times New Roman"/>
          <w:sz w:val="20"/>
          <w:szCs w:val="20"/>
        </w:rPr>
        <w:footnoteRef/>
      </w:r>
      <w:r w:rsidRPr="0068461E">
        <w:rPr>
          <w:rFonts w:ascii="Times New Roman" w:eastAsia="Times New Roman" w:hAnsi="Times New Roman" w:cs="Times New Roman"/>
          <w:w w:val="99"/>
          <w:sz w:val="20"/>
          <w:szCs w:val="20"/>
        </w:rPr>
        <w:t>B</w:t>
      </w:r>
      <w:r w:rsidRPr="0068461E">
        <w:rPr>
          <w:rFonts w:ascii="Times New Roman" w:eastAsia="Times New Roman" w:hAnsi="Times New Roman" w:cs="Times New Roman"/>
          <w:spacing w:val="1"/>
          <w:w w:val="96"/>
          <w:sz w:val="20"/>
          <w:szCs w:val="20"/>
        </w:rPr>
        <w:t>a</w:t>
      </w:r>
      <w:r w:rsidRPr="0068461E">
        <w:rPr>
          <w:rFonts w:ascii="Times New Roman" w:eastAsia="Times New Roman" w:hAnsi="Times New Roman" w:cs="Times New Roman"/>
          <w:w w:val="104"/>
          <w:sz w:val="20"/>
          <w:szCs w:val="20"/>
        </w:rPr>
        <w:t>l</w:t>
      </w:r>
      <w:r w:rsidRPr="0068461E">
        <w:rPr>
          <w:rFonts w:ascii="Times New Roman" w:eastAsia="Times New Roman" w:hAnsi="Times New Roman" w:cs="Times New Roman"/>
          <w:w w:val="110"/>
          <w:sz w:val="20"/>
          <w:szCs w:val="20"/>
        </w:rPr>
        <w:t>i</w:t>
      </w:r>
      <w:r w:rsidRPr="0068461E">
        <w:rPr>
          <w:rFonts w:ascii="Times New Roman" w:eastAsia="Times New Roman" w:hAnsi="Times New Roman" w:cs="Times New Roman"/>
          <w:spacing w:val="2"/>
          <w:w w:val="102"/>
          <w:sz w:val="20"/>
          <w:szCs w:val="20"/>
        </w:rPr>
        <w:t>g</w:t>
      </w:r>
      <w:r w:rsidRPr="0068461E">
        <w:rPr>
          <w:rFonts w:ascii="Times New Roman" w:eastAsia="Times New Roman" w:hAnsi="Times New Roman" w:cs="Times New Roman"/>
          <w:w w:val="102"/>
          <w:sz w:val="20"/>
          <w:szCs w:val="20"/>
        </w:rPr>
        <w:t>h</w:t>
      </w:r>
      <w:r w:rsidRPr="0068461E">
        <w:rPr>
          <w:rFonts w:ascii="Times New Roman" w:eastAsia="Times New Roman" w:hAnsi="Times New Roman" w:cs="Times New Roman"/>
          <w:spacing w:val="-1"/>
          <w:w w:val="96"/>
          <w:sz w:val="20"/>
          <w:szCs w:val="20"/>
        </w:rPr>
        <w:t>a</w:t>
      </w:r>
      <w:r w:rsidRPr="0068461E">
        <w:rPr>
          <w:rFonts w:ascii="Times New Roman" w:eastAsia="Times New Roman" w:hAnsi="Times New Roman" w:cs="Times New Roman"/>
          <w:spacing w:val="-2"/>
          <w:w w:val="94"/>
          <w:sz w:val="20"/>
          <w:szCs w:val="20"/>
        </w:rPr>
        <w:t>r</w:t>
      </w:r>
      <w:r w:rsidRPr="0068461E">
        <w:rPr>
          <w:rFonts w:ascii="Times New Roman" w:eastAsia="Times New Roman" w:hAnsi="Times New Roman" w:cs="Times New Roman"/>
          <w:w w:val="102"/>
          <w:sz w:val="20"/>
          <w:szCs w:val="20"/>
        </w:rPr>
        <w:t xml:space="preserve">e </w:t>
      </w:r>
      <w:r w:rsidRPr="0068461E">
        <w:rPr>
          <w:rFonts w:ascii="Times New Roman" w:eastAsia="Times New Roman" w:hAnsi="Times New Roman" w:cs="Times New Roman"/>
          <w:spacing w:val="-1"/>
          <w:sz w:val="20"/>
          <w:szCs w:val="20"/>
        </w:rPr>
        <w:t>i</w:t>
      </w:r>
      <w:r w:rsidRPr="0068461E">
        <w:rPr>
          <w:rFonts w:ascii="Times New Roman" w:eastAsia="Times New Roman" w:hAnsi="Times New Roman" w:cs="Times New Roman"/>
          <w:sz w:val="20"/>
          <w:szCs w:val="20"/>
        </w:rPr>
        <w:t xml:space="preserve">s a </w:t>
      </w:r>
      <w:r w:rsidRPr="0068461E">
        <w:rPr>
          <w:rFonts w:ascii="Times New Roman" w:eastAsia="Times New Roman" w:hAnsi="Times New Roman" w:cs="Times New Roman"/>
          <w:spacing w:val="1"/>
          <w:sz w:val="20"/>
          <w:szCs w:val="20"/>
        </w:rPr>
        <w:t>t</w:t>
      </w:r>
      <w:r w:rsidRPr="0068461E">
        <w:rPr>
          <w:rFonts w:ascii="Times New Roman" w:eastAsia="Times New Roman" w:hAnsi="Times New Roman" w:cs="Times New Roman"/>
          <w:sz w:val="20"/>
          <w:szCs w:val="20"/>
        </w:rPr>
        <w:t>rad</w:t>
      </w:r>
      <w:r w:rsidRPr="0068461E">
        <w:rPr>
          <w:rFonts w:ascii="Times New Roman" w:eastAsia="Times New Roman" w:hAnsi="Times New Roman" w:cs="Times New Roman"/>
          <w:spacing w:val="-2"/>
          <w:sz w:val="20"/>
          <w:szCs w:val="20"/>
        </w:rPr>
        <w:t>i</w:t>
      </w:r>
      <w:r w:rsidRPr="0068461E">
        <w:rPr>
          <w:rFonts w:ascii="Times New Roman" w:eastAsia="Times New Roman" w:hAnsi="Times New Roman" w:cs="Times New Roman"/>
          <w:spacing w:val="1"/>
          <w:sz w:val="20"/>
          <w:szCs w:val="20"/>
        </w:rPr>
        <w:t>t</w:t>
      </w:r>
      <w:r w:rsidRPr="0068461E">
        <w:rPr>
          <w:rFonts w:ascii="Times New Roman" w:eastAsia="Times New Roman" w:hAnsi="Times New Roman" w:cs="Times New Roman"/>
          <w:sz w:val="20"/>
          <w:szCs w:val="20"/>
        </w:rPr>
        <w:t>i</w:t>
      </w:r>
      <w:r w:rsidRPr="0068461E">
        <w:rPr>
          <w:rFonts w:ascii="Times New Roman" w:eastAsia="Times New Roman" w:hAnsi="Times New Roman" w:cs="Times New Roman"/>
          <w:spacing w:val="-2"/>
          <w:sz w:val="20"/>
          <w:szCs w:val="20"/>
        </w:rPr>
        <w:t>o</w:t>
      </w:r>
      <w:r w:rsidRPr="0068461E">
        <w:rPr>
          <w:rFonts w:ascii="Times New Roman" w:eastAsia="Times New Roman" w:hAnsi="Times New Roman" w:cs="Times New Roman"/>
          <w:spacing w:val="-1"/>
          <w:sz w:val="20"/>
          <w:szCs w:val="20"/>
        </w:rPr>
        <w:t>n</w:t>
      </w:r>
      <w:r w:rsidRPr="0068461E">
        <w:rPr>
          <w:rFonts w:ascii="Times New Roman" w:eastAsia="Times New Roman" w:hAnsi="Times New Roman" w:cs="Times New Roman"/>
          <w:spacing w:val="1"/>
          <w:sz w:val="20"/>
          <w:szCs w:val="20"/>
        </w:rPr>
        <w:t>a</w:t>
      </w:r>
      <w:r w:rsidRPr="0068461E">
        <w:rPr>
          <w:rFonts w:ascii="Times New Roman" w:eastAsia="Times New Roman" w:hAnsi="Times New Roman" w:cs="Times New Roman"/>
          <w:sz w:val="20"/>
          <w:szCs w:val="20"/>
        </w:rPr>
        <w:t xml:space="preserve">l </w:t>
      </w:r>
      <w:r w:rsidRPr="0068461E">
        <w:rPr>
          <w:rFonts w:ascii="Times New Roman" w:eastAsia="Times New Roman" w:hAnsi="Times New Roman" w:cs="Times New Roman"/>
          <w:spacing w:val="16"/>
          <w:sz w:val="20"/>
          <w:szCs w:val="20"/>
        </w:rPr>
        <w:t xml:space="preserve">system </w:t>
      </w:r>
      <w:r w:rsidRPr="0068461E">
        <w:rPr>
          <w:rFonts w:ascii="Times New Roman" w:eastAsia="Times New Roman" w:hAnsi="Times New Roman" w:cs="Times New Roman"/>
          <w:spacing w:val="-2"/>
          <w:sz w:val="20"/>
          <w:szCs w:val="20"/>
        </w:rPr>
        <w:t>o</w:t>
      </w:r>
      <w:r w:rsidRPr="0068461E">
        <w:rPr>
          <w:rFonts w:ascii="Times New Roman" w:eastAsia="Times New Roman" w:hAnsi="Times New Roman" w:cs="Times New Roman"/>
          <w:sz w:val="20"/>
          <w:szCs w:val="20"/>
        </w:rPr>
        <w:t xml:space="preserve">f </w:t>
      </w:r>
      <w:r w:rsidRPr="0068461E">
        <w:rPr>
          <w:rFonts w:ascii="Times New Roman" w:eastAsia="Times New Roman" w:hAnsi="Times New Roman" w:cs="Times New Roman"/>
          <w:spacing w:val="1"/>
          <w:sz w:val="20"/>
          <w:szCs w:val="20"/>
        </w:rPr>
        <w:t>p</w:t>
      </w:r>
      <w:r w:rsidRPr="0068461E">
        <w:rPr>
          <w:rFonts w:ascii="Times New Roman" w:eastAsia="Times New Roman" w:hAnsi="Times New Roman" w:cs="Times New Roman"/>
          <w:spacing w:val="-4"/>
          <w:sz w:val="20"/>
          <w:szCs w:val="20"/>
        </w:rPr>
        <w:t>a</w:t>
      </w:r>
      <w:r w:rsidRPr="0068461E">
        <w:rPr>
          <w:rFonts w:ascii="Times New Roman" w:eastAsia="Times New Roman" w:hAnsi="Times New Roman" w:cs="Times New Roman"/>
          <w:spacing w:val="1"/>
          <w:sz w:val="20"/>
          <w:szCs w:val="20"/>
        </w:rPr>
        <w:t>y</w:t>
      </w:r>
      <w:r w:rsidRPr="0068461E">
        <w:rPr>
          <w:rFonts w:ascii="Times New Roman" w:eastAsia="Times New Roman" w:hAnsi="Times New Roman" w:cs="Times New Roman"/>
          <w:sz w:val="20"/>
          <w:szCs w:val="20"/>
        </w:rPr>
        <w:t>i</w:t>
      </w:r>
      <w:r w:rsidRPr="0068461E">
        <w:rPr>
          <w:rFonts w:ascii="Times New Roman" w:eastAsia="Times New Roman" w:hAnsi="Times New Roman" w:cs="Times New Roman"/>
          <w:spacing w:val="-2"/>
          <w:sz w:val="20"/>
          <w:szCs w:val="20"/>
        </w:rPr>
        <w:t>n</w:t>
      </w:r>
      <w:r w:rsidRPr="0068461E">
        <w:rPr>
          <w:rFonts w:ascii="Times New Roman" w:eastAsia="Times New Roman" w:hAnsi="Times New Roman" w:cs="Times New Roman"/>
          <w:sz w:val="20"/>
          <w:szCs w:val="20"/>
        </w:rPr>
        <w:t>g w</w:t>
      </w:r>
      <w:r w:rsidRPr="0068461E">
        <w:rPr>
          <w:rFonts w:ascii="Times New Roman" w:eastAsia="Times New Roman" w:hAnsi="Times New Roman" w:cs="Times New Roman"/>
          <w:spacing w:val="-1"/>
          <w:sz w:val="20"/>
          <w:szCs w:val="20"/>
        </w:rPr>
        <w:t>a</w:t>
      </w:r>
      <w:r w:rsidRPr="0068461E">
        <w:rPr>
          <w:rFonts w:ascii="Times New Roman" w:eastAsia="Times New Roman" w:hAnsi="Times New Roman" w:cs="Times New Roman"/>
          <w:spacing w:val="-2"/>
          <w:sz w:val="20"/>
          <w:szCs w:val="20"/>
        </w:rPr>
        <w:t>g</w:t>
      </w:r>
      <w:r w:rsidRPr="0068461E">
        <w:rPr>
          <w:rFonts w:ascii="Times New Roman" w:eastAsia="Times New Roman" w:hAnsi="Times New Roman" w:cs="Times New Roman"/>
          <w:sz w:val="20"/>
          <w:szCs w:val="20"/>
        </w:rPr>
        <w:t xml:space="preserve">es </w:t>
      </w:r>
      <w:r w:rsidRPr="0068461E">
        <w:rPr>
          <w:rFonts w:ascii="Times New Roman" w:eastAsia="Times New Roman" w:hAnsi="Times New Roman" w:cs="Times New Roman"/>
          <w:spacing w:val="-1"/>
          <w:sz w:val="20"/>
          <w:szCs w:val="20"/>
        </w:rPr>
        <w:t>n</w:t>
      </w:r>
      <w:r w:rsidRPr="0068461E">
        <w:rPr>
          <w:rFonts w:ascii="Times New Roman" w:eastAsia="Times New Roman" w:hAnsi="Times New Roman" w:cs="Times New Roman"/>
          <w:spacing w:val="-2"/>
          <w:sz w:val="20"/>
          <w:szCs w:val="20"/>
        </w:rPr>
        <w:t>o</w:t>
      </w:r>
      <w:r w:rsidRPr="0068461E">
        <w:rPr>
          <w:rFonts w:ascii="Times New Roman" w:eastAsia="Times New Roman" w:hAnsi="Times New Roman" w:cs="Times New Roman"/>
          <w:sz w:val="20"/>
          <w:szCs w:val="20"/>
        </w:rPr>
        <w:t xml:space="preserve">t in </w:t>
      </w:r>
      <w:r w:rsidRPr="0068461E">
        <w:rPr>
          <w:rFonts w:ascii="Times New Roman" w:eastAsia="Times New Roman" w:hAnsi="Times New Roman" w:cs="Times New Roman"/>
          <w:spacing w:val="1"/>
          <w:sz w:val="20"/>
          <w:szCs w:val="20"/>
        </w:rPr>
        <w:t>t</w:t>
      </w:r>
      <w:r w:rsidRPr="0068461E">
        <w:rPr>
          <w:rFonts w:ascii="Times New Roman" w:eastAsia="Times New Roman" w:hAnsi="Times New Roman" w:cs="Times New Roman"/>
          <w:spacing w:val="-1"/>
          <w:sz w:val="20"/>
          <w:szCs w:val="20"/>
        </w:rPr>
        <w:t>h</w:t>
      </w:r>
      <w:r w:rsidRPr="0068461E">
        <w:rPr>
          <w:rFonts w:ascii="Times New Roman" w:eastAsia="Times New Roman" w:hAnsi="Times New Roman" w:cs="Times New Roman"/>
          <w:sz w:val="20"/>
          <w:szCs w:val="20"/>
        </w:rPr>
        <w:t xml:space="preserve">e </w:t>
      </w:r>
      <w:r w:rsidRPr="0068461E">
        <w:rPr>
          <w:rFonts w:ascii="Times New Roman" w:eastAsia="Times New Roman" w:hAnsi="Times New Roman" w:cs="Times New Roman"/>
          <w:spacing w:val="-2"/>
          <w:sz w:val="20"/>
          <w:szCs w:val="20"/>
        </w:rPr>
        <w:t>fo</w:t>
      </w:r>
      <w:r w:rsidRPr="0068461E">
        <w:rPr>
          <w:rFonts w:ascii="Times New Roman" w:eastAsia="Times New Roman" w:hAnsi="Times New Roman" w:cs="Times New Roman"/>
          <w:spacing w:val="1"/>
          <w:sz w:val="20"/>
          <w:szCs w:val="20"/>
        </w:rPr>
        <w:t>r</w:t>
      </w:r>
      <w:r w:rsidRPr="0068461E">
        <w:rPr>
          <w:rFonts w:ascii="Times New Roman" w:eastAsia="Times New Roman" w:hAnsi="Times New Roman" w:cs="Times New Roman"/>
          <w:sz w:val="20"/>
          <w:szCs w:val="20"/>
        </w:rPr>
        <w:t xml:space="preserve">m </w:t>
      </w:r>
      <w:r w:rsidRPr="0068461E">
        <w:rPr>
          <w:rFonts w:ascii="Times New Roman" w:eastAsia="Times New Roman" w:hAnsi="Times New Roman" w:cs="Times New Roman"/>
          <w:spacing w:val="-2"/>
          <w:sz w:val="20"/>
          <w:szCs w:val="20"/>
        </w:rPr>
        <w:t>o</w:t>
      </w:r>
      <w:r w:rsidRPr="0068461E">
        <w:rPr>
          <w:rFonts w:ascii="Times New Roman" w:eastAsia="Times New Roman" w:hAnsi="Times New Roman" w:cs="Times New Roman"/>
          <w:sz w:val="20"/>
          <w:szCs w:val="20"/>
        </w:rPr>
        <w:t xml:space="preserve">f </w:t>
      </w:r>
      <w:r w:rsidRPr="0068461E">
        <w:rPr>
          <w:rFonts w:ascii="Times New Roman" w:eastAsia="Times New Roman" w:hAnsi="Times New Roman" w:cs="Times New Roman"/>
          <w:spacing w:val="1"/>
          <w:sz w:val="20"/>
          <w:szCs w:val="20"/>
        </w:rPr>
        <w:t>c</w:t>
      </w:r>
      <w:r w:rsidRPr="0068461E">
        <w:rPr>
          <w:rFonts w:ascii="Times New Roman" w:eastAsia="Times New Roman" w:hAnsi="Times New Roman" w:cs="Times New Roman"/>
          <w:spacing w:val="-1"/>
          <w:sz w:val="20"/>
          <w:szCs w:val="20"/>
        </w:rPr>
        <w:t>as</w:t>
      </w:r>
      <w:r w:rsidRPr="0068461E">
        <w:rPr>
          <w:rFonts w:ascii="Times New Roman" w:eastAsia="Times New Roman" w:hAnsi="Times New Roman" w:cs="Times New Roman"/>
          <w:sz w:val="20"/>
          <w:szCs w:val="20"/>
        </w:rPr>
        <w:t xml:space="preserve">h </w:t>
      </w:r>
      <w:r w:rsidRPr="0068461E">
        <w:rPr>
          <w:rFonts w:ascii="Times New Roman" w:eastAsia="Times New Roman" w:hAnsi="Times New Roman" w:cs="Times New Roman"/>
          <w:spacing w:val="-2"/>
          <w:sz w:val="20"/>
          <w:szCs w:val="20"/>
        </w:rPr>
        <w:t>bu</w:t>
      </w:r>
      <w:r w:rsidRPr="0068461E">
        <w:rPr>
          <w:rFonts w:ascii="Times New Roman" w:eastAsia="Times New Roman" w:hAnsi="Times New Roman" w:cs="Times New Roman"/>
          <w:sz w:val="20"/>
          <w:szCs w:val="20"/>
        </w:rPr>
        <w:t xml:space="preserve">t in </w:t>
      </w:r>
      <w:r w:rsidRPr="0068461E">
        <w:rPr>
          <w:rFonts w:ascii="Times New Roman" w:eastAsia="Times New Roman" w:hAnsi="Times New Roman" w:cs="Times New Roman"/>
          <w:spacing w:val="1"/>
          <w:sz w:val="20"/>
          <w:szCs w:val="20"/>
        </w:rPr>
        <w:t>t</w:t>
      </w:r>
      <w:r w:rsidRPr="0068461E">
        <w:rPr>
          <w:rFonts w:ascii="Times New Roman" w:eastAsia="Times New Roman" w:hAnsi="Times New Roman" w:cs="Times New Roman"/>
          <w:spacing w:val="-1"/>
          <w:sz w:val="20"/>
          <w:szCs w:val="20"/>
        </w:rPr>
        <w:t>h</w:t>
      </w:r>
      <w:r w:rsidRPr="0068461E">
        <w:rPr>
          <w:rFonts w:ascii="Times New Roman" w:eastAsia="Times New Roman" w:hAnsi="Times New Roman" w:cs="Times New Roman"/>
          <w:sz w:val="20"/>
          <w:szCs w:val="20"/>
        </w:rPr>
        <w:t xml:space="preserve">e </w:t>
      </w:r>
      <w:r w:rsidRPr="0068461E">
        <w:rPr>
          <w:rFonts w:ascii="Times New Roman" w:eastAsia="Times New Roman" w:hAnsi="Times New Roman" w:cs="Times New Roman"/>
          <w:spacing w:val="-2"/>
          <w:sz w:val="20"/>
          <w:szCs w:val="20"/>
        </w:rPr>
        <w:t>fo</w:t>
      </w:r>
      <w:r w:rsidRPr="0068461E">
        <w:rPr>
          <w:rFonts w:ascii="Times New Roman" w:eastAsia="Times New Roman" w:hAnsi="Times New Roman" w:cs="Times New Roman"/>
          <w:spacing w:val="1"/>
          <w:sz w:val="20"/>
          <w:szCs w:val="20"/>
        </w:rPr>
        <w:t>r</w:t>
      </w:r>
      <w:r w:rsidRPr="0068461E">
        <w:rPr>
          <w:rFonts w:ascii="Times New Roman" w:eastAsia="Times New Roman" w:hAnsi="Times New Roman" w:cs="Times New Roman"/>
          <w:sz w:val="20"/>
          <w:szCs w:val="20"/>
        </w:rPr>
        <w:t xml:space="preserve">m </w:t>
      </w:r>
      <w:r w:rsidRPr="0068461E">
        <w:rPr>
          <w:rFonts w:ascii="Times New Roman" w:eastAsia="Times New Roman" w:hAnsi="Times New Roman" w:cs="Times New Roman"/>
          <w:spacing w:val="-2"/>
          <w:sz w:val="20"/>
          <w:szCs w:val="20"/>
        </w:rPr>
        <w:t>o</w:t>
      </w:r>
      <w:r w:rsidRPr="0068461E">
        <w:rPr>
          <w:rFonts w:ascii="Times New Roman" w:eastAsia="Times New Roman" w:hAnsi="Times New Roman" w:cs="Times New Roman"/>
          <w:sz w:val="20"/>
          <w:szCs w:val="20"/>
        </w:rPr>
        <w:t>f c</w:t>
      </w:r>
      <w:r w:rsidRPr="0068461E">
        <w:rPr>
          <w:rFonts w:ascii="Times New Roman" w:eastAsia="Times New Roman" w:hAnsi="Times New Roman" w:cs="Times New Roman"/>
          <w:spacing w:val="-3"/>
          <w:sz w:val="20"/>
          <w:szCs w:val="20"/>
        </w:rPr>
        <w:t>r</w:t>
      </w:r>
      <w:r w:rsidRPr="0068461E">
        <w:rPr>
          <w:rFonts w:ascii="Times New Roman" w:eastAsia="Times New Roman" w:hAnsi="Times New Roman" w:cs="Times New Roman"/>
          <w:spacing w:val="-2"/>
          <w:sz w:val="20"/>
          <w:szCs w:val="20"/>
        </w:rPr>
        <w:t>o</w:t>
      </w:r>
      <w:r w:rsidRPr="0068461E">
        <w:rPr>
          <w:rFonts w:ascii="Times New Roman" w:eastAsia="Times New Roman" w:hAnsi="Times New Roman" w:cs="Times New Roman"/>
          <w:sz w:val="20"/>
          <w:szCs w:val="20"/>
        </w:rPr>
        <w:t xml:space="preserve">p </w:t>
      </w:r>
      <w:r w:rsidRPr="0068461E">
        <w:rPr>
          <w:rFonts w:ascii="Times New Roman" w:eastAsia="Times New Roman" w:hAnsi="Times New Roman" w:cs="Times New Roman"/>
          <w:spacing w:val="-2"/>
          <w:sz w:val="20"/>
          <w:szCs w:val="20"/>
        </w:rPr>
        <w:t>o</w:t>
      </w:r>
      <w:r w:rsidRPr="0068461E">
        <w:rPr>
          <w:rFonts w:ascii="Times New Roman" w:eastAsia="Times New Roman" w:hAnsi="Times New Roman" w:cs="Times New Roman"/>
          <w:sz w:val="20"/>
          <w:szCs w:val="20"/>
        </w:rPr>
        <w:t xml:space="preserve">r </w:t>
      </w:r>
      <w:r w:rsidRPr="0068461E">
        <w:rPr>
          <w:rFonts w:ascii="Times New Roman" w:eastAsia="Times New Roman" w:hAnsi="Times New Roman" w:cs="Times New Roman"/>
          <w:spacing w:val="1"/>
          <w:sz w:val="20"/>
          <w:szCs w:val="20"/>
        </w:rPr>
        <w:t>k</w:t>
      </w:r>
      <w:r w:rsidRPr="0068461E">
        <w:rPr>
          <w:rFonts w:ascii="Times New Roman" w:eastAsia="Times New Roman" w:hAnsi="Times New Roman" w:cs="Times New Roman"/>
          <w:sz w:val="20"/>
          <w:szCs w:val="20"/>
        </w:rPr>
        <w:t>i</w:t>
      </w:r>
      <w:r w:rsidRPr="0068461E">
        <w:rPr>
          <w:rFonts w:ascii="Times New Roman" w:eastAsia="Times New Roman" w:hAnsi="Times New Roman" w:cs="Times New Roman"/>
          <w:spacing w:val="-1"/>
          <w:sz w:val="20"/>
          <w:szCs w:val="20"/>
        </w:rPr>
        <w:t>nd</w:t>
      </w:r>
      <w:r w:rsidRPr="0068461E">
        <w:rPr>
          <w:rFonts w:ascii="Times New Roman" w:eastAsia="Times New Roman" w:hAnsi="Times New Roman" w:cs="Times New Roman"/>
          <w:sz w:val="20"/>
          <w:szCs w:val="20"/>
        </w:rPr>
        <w:t>. Th</w:t>
      </w:r>
      <w:r w:rsidRPr="0068461E">
        <w:rPr>
          <w:rFonts w:ascii="Times New Roman" w:eastAsia="Times New Roman" w:hAnsi="Times New Roman" w:cs="Times New Roman"/>
          <w:spacing w:val="-1"/>
          <w:sz w:val="20"/>
          <w:szCs w:val="20"/>
        </w:rPr>
        <w:t>i</w:t>
      </w:r>
      <w:r w:rsidRPr="0068461E">
        <w:rPr>
          <w:rFonts w:ascii="Times New Roman" w:eastAsia="Times New Roman" w:hAnsi="Times New Roman" w:cs="Times New Roman"/>
          <w:sz w:val="20"/>
          <w:szCs w:val="20"/>
        </w:rPr>
        <w:t>s sy</w:t>
      </w:r>
      <w:r w:rsidRPr="0068461E">
        <w:rPr>
          <w:rFonts w:ascii="Times New Roman" w:eastAsia="Times New Roman" w:hAnsi="Times New Roman" w:cs="Times New Roman"/>
          <w:spacing w:val="-1"/>
          <w:sz w:val="20"/>
          <w:szCs w:val="20"/>
        </w:rPr>
        <w:t>st</w:t>
      </w:r>
      <w:r w:rsidRPr="0068461E">
        <w:rPr>
          <w:rFonts w:ascii="Times New Roman" w:eastAsia="Times New Roman" w:hAnsi="Times New Roman" w:cs="Times New Roman"/>
          <w:sz w:val="20"/>
          <w:szCs w:val="20"/>
        </w:rPr>
        <w:t>em d</w:t>
      </w:r>
      <w:r w:rsidRPr="0068461E">
        <w:rPr>
          <w:rFonts w:ascii="Times New Roman" w:eastAsia="Times New Roman" w:hAnsi="Times New Roman" w:cs="Times New Roman"/>
          <w:spacing w:val="2"/>
          <w:sz w:val="20"/>
          <w:szCs w:val="20"/>
        </w:rPr>
        <w:t>o</w:t>
      </w:r>
      <w:r w:rsidRPr="0068461E">
        <w:rPr>
          <w:rFonts w:ascii="Times New Roman" w:eastAsia="Times New Roman" w:hAnsi="Times New Roman" w:cs="Times New Roman"/>
          <w:sz w:val="20"/>
          <w:szCs w:val="20"/>
        </w:rPr>
        <w:t xml:space="preserve">es </w:t>
      </w:r>
      <w:r w:rsidRPr="0068461E">
        <w:rPr>
          <w:rFonts w:ascii="Times New Roman" w:eastAsia="Times New Roman" w:hAnsi="Times New Roman" w:cs="Times New Roman"/>
          <w:spacing w:val="-1"/>
          <w:sz w:val="20"/>
          <w:szCs w:val="20"/>
        </w:rPr>
        <w:t>n</w:t>
      </w:r>
      <w:r w:rsidRPr="0068461E">
        <w:rPr>
          <w:rFonts w:ascii="Times New Roman" w:eastAsia="Times New Roman" w:hAnsi="Times New Roman" w:cs="Times New Roman"/>
          <w:spacing w:val="-2"/>
          <w:sz w:val="20"/>
          <w:szCs w:val="20"/>
        </w:rPr>
        <w:t>o</w:t>
      </w:r>
      <w:r w:rsidRPr="0068461E">
        <w:rPr>
          <w:rFonts w:ascii="Times New Roman" w:eastAsia="Times New Roman" w:hAnsi="Times New Roman" w:cs="Times New Roman"/>
          <w:sz w:val="20"/>
          <w:szCs w:val="20"/>
        </w:rPr>
        <w:t xml:space="preserve">t </w:t>
      </w:r>
      <w:r w:rsidRPr="0068461E">
        <w:rPr>
          <w:rFonts w:ascii="Times New Roman" w:eastAsia="Times New Roman" w:hAnsi="Times New Roman" w:cs="Times New Roman"/>
          <w:spacing w:val="1"/>
          <w:sz w:val="20"/>
          <w:szCs w:val="20"/>
        </w:rPr>
        <w:t>p</w:t>
      </w:r>
      <w:r w:rsidRPr="0068461E">
        <w:rPr>
          <w:rFonts w:ascii="Times New Roman" w:eastAsia="Times New Roman" w:hAnsi="Times New Roman" w:cs="Times New Roman"/>
          <w:spacing w:val="-4"/>
          <w:sz w:val="20"/>
          <w:szCs w:val="20"/>
        </w:rPr>
        <w:t>a</w:t>
      </w:r>
      <w:r w:rsidRPr="0068461E">
        <w:rPr>
          <w:rFonts w:ascii="Times New Roman" w:eastAsia="Times New Roman" w:hAnsi="Times New Roman" w:cs="Times New Roman"/>
          <w:sz w:val="20"/>
          <w:szCs w:val="20"/>
        </w:rPr>
        <w:t>y e</w:t>
      </w:r>
      <w:r w:rsidRPr="0068461E">
        <w:rPr>
          <w:rFonts w:ascii="Times New Roman" w:eastAsia="Times New Roman" w:hAnsi="Times New Roman" w:cs="Times New Roman"/>
          <w:spacing w:val="-1"/>
          <w:sz w:val="20"/>
          <w:szCs w:val="20"/>
        </w:rPr>
        <w:t>n</w:t>
      </w:r>
      <w:r w:rsidRPr="0068461E">
        <w:rPr>
          <w:rFonts w:ascii="Times New Roman" w:eastAsia="Times New Roman" w:hAnsi="Times New Roman" w:cs="Times New Roman"/>
          <w:spacing w:val="-2"/>
          <w:sz w:val="20"/>
          <w:szCs w:val="20"/>
        </w:rPr>
        <w:t>o</w:t>
      </w:r>
      <w:r w:rsidRPr="0068461E">
        <w:rPr>
          <w:rFonts w:ascii="Times New Roman" w:eastAsia="Times New Roman" w:hAnsi="Times New Roman" w:cs="Times New Roman"/>
          <w:sz w:val="20"/>
          <w:szCs w:val="20"/>
        </w:rPr>
        <w:t>u</w:t>
      </w:r>
      <w:r w:rsidRPr="0068461E">
        <w:rPr>
          <w:rFonts w:ascii="Times New Roman" w:eastAsia="Times New Roman" w:hAnsi="Times New Roman" w:cs="Times New Roman"/>
          <w:spacing w:val="1"/>
          <w:sz w:val="20"/>
          <w:szCs w:val="20"/>
        </w:rPr>
        <w:t>g</w:t>
      </w:r>
      <w:r w:rsidRPr="0068461E">
        <w:rPr>
          <w:rFonts w:ascii="Times New Roman" w:eastAsia="Times New Roman" w:hAnsi="Times New Roman" w:cs="Times New Roman"/>
          <w:sz w:val="20"/>
          <w:szCs w:val="20"/>
        </w:rPr>
        <w:t>h in c</w:t>
      </w:r>
      <w:r w:rsidRPr="0068461E">
        <w:rPr>
          <w:rFonts w:ascii="Times New Roman" w:eastAsia="Times New Roman" w:hAnsi="Times New Roman" w:cs="Times New Roman"/>
          <w:spacing w:val="-2"/>
          <w:sz w:val="20"/>
          <w:szCs w:val="20"/>
        </w:rPr>
        <w:t>o</w:t>
      </w:r>
      <w:r w:rsidRPr="0068461E">
        <w:rPr>
          <w:rFonts w:ascii="Times New Roman" w:eastAsia="Times New Roman" w:hAnsi="Times New Roman" w:cs="Times New Roman"/>
          <w:spacing w:val="-4"/>
          <w:sz w:val="20"/>
          <w:szCs w:val="20"/>
        </w:rPr>
        <w:t>m</w:t>
      </w:r>
      <w:r w:rsidRPr="0068461E">
        <w:rPr>
          <w:rFonts w:ascii="Times New Roman" w:eastAsia="Times New Roman" w:hAnsi="Times New Roman" w:cs="Times New Roman"/>
          <w:spacing w:val="1"/>
          <w:sz w:val="20"/>
          <w:szCs w:val="20"/>
        </w:rPr>
        <w:t>p</w:t>
      </w:r>
      <w:r w:rsidRPr="0068461E">
        <w:rPr>
          <w:rFonts w:ascii="Times New Roman" w:eastAsia="Times New Roman" w:hAnsi="Times New Roman" w:cs="Times New Roman"/>
          <w:spacing w:val="-2"/>
          <w:sz w:val="20"/>
          <w:szCs w:val="20"/>
        </w:rPr>
        <w:t>a</w:t>
      </w:r>
      <w:r w:rsidRPr="0068461E">
        <w:rPr>
          <w:rFonts w:ascii="Times New Roman" w:eastAsia="Times New Roman" w:hAnsi="Times New Roman" w:cs="Times New Roman"/>
          <w:spacing w:val="1"/>
          <w:sz w:val="20"/>
          <w:szCs w:val="20"/>
        </w:rPr>
        <w:t>r</w:t>
      </w:r>
      <w:r w:rsidRPr="0068461E">
        <w:rPr>
          <w:rFonts w:ascii="Times New Roman" w:eastAsia="Times New Roman" w:hAnsi="Times New Roman" w:cs="Times New Roman"/>
          <w:spacing w:val="-1"/>
          <w:sz w:val="20"/>
          <w:szCs w:val="20"/>
        </w:rPr>
        <w:t>i</w:t>
      </w:r>
      <w:r w:rsidRPr="0068461E">
        <w:rPr>
          <w:rFonts w:ascii="Times New Roman" w:eastAsia="Times New Roman" w:hAnsi="Times New Roman" w:cs="Times New Roman"/>
          <w:spacing w:val="2"/>
          <w:sz w:val="20"/>
          <w:szCs w:val="20"/>
        </w:rPr>
        <w:t>s</w:t>
      </w:r>
      <w:r w:rsidRPr="0068461E">
        <w:rPr>
          <w:rFonts w:ascii="Times New Roman" w:eastAsia="Times New Roman" w:hAnsi="Times New Roman" w:cs="Times New Roman"/>
          <w:spacing w:val="-2"/>
          <w:sz w:val="20"/>
          <w:szCs w:val="20"/>
        </w:rPr>
        <w:t>o</w:t>
      </w:r>
      <w:r w:rsidRPr="0068461E">
        <w:rPr>
          <w:rFonts w:ascii="Times New Roman" w:eastAsia="Times New Roman" w:hAnsi="Times New Roman" w:cs="Times New Roman"/>
          <w:sz w:val="20"/>
          <w:szCs w:val="20"/>
        </w:rPr>
        <w:t xml:space="preserve">n </w:t>
      </w:r>
      <w:r w:rsidRPr="0068461E">
        <w:rPr>
          <w:rFonts w:ascii="Times New Roman" w:eastAsia="Times New Roman" w:hAnsi="Times New Roman" w:cs="Times New Roman"/>
          <w:spacing w:val="17"/>
          <w:sz w:val="20"/>
          <w:szCs w:val="20"/>
        </w:rPr>
        <w:t xml:space="preserve">to </w:t>
      </w:r>
      <w:r w:rsidRPr="0068461E">
        <w:rPr>
          <w:rFonts w:ascii="Times New Roman" w:eastAsia="Times New Roman" w:hAnsi="Times New Roman" w:cs="Times New Roman"/>
          <w:spacing w:val="1"/>
          <w:sz w:val="20"/>
          <w:szCs w:val="20"/>
        </w:rPr>
        <w:t>t</w:t>
      </w:r>
      <w:r w:rsidRPr="0068461E">
        <w:rPr>
          <w:rFonts w:ascii="Times New Roman" w:eastAsia="Times New Roman" w:hAnsi="Times New Roman" w:cs="Times New Roman"/>
          <w:spacing w:val="-1"/>
          <w:sz w:val="20"/>
          <w:szCs w:val="20"/>
        </w:rPr>
        <w:t>h</w:t>
      </w:r>
      <w:r w:rsidRPr="0068461E">
        <w:rPr>
          <w:rFonts w:ascii="Times New Roman" w:eastAsia="Times New Roman" w:hAnsi="Times New Roman" w:cs="Times New Roman"/>
          <w:sz w:val="20"/>
          <w:szCs w:val="20"/>
        </w:rPr>
        <w:t xml:space="preserve">e </w:t>
      </w:r>
      <w:r w:rsidRPr="0068461E">
        <w:rPr>
          <w:rFonts w:ascii="Times New Roman" w:eastAsia="Times New Roman" w:hAnsi="Times New Roman" w:cs="Times New Roman"/>
          <w:spacing w:val="-2"/>
          <w:sz w:val="20"/>
          <w:szCs w:val="20"/>
        </w:rPr>
        <w:t>wo</w:t>
      </w:r>
      <w:r w:rsidRPr="0068461E">
        <w:rPr>
          <w:rFonts w:ascii="Times New Roman" w:eastAsia="Times New Roman" w:hAnsi="Times New Roman" w:cs="Times New Roman"/>
          <w:spacing w:val="-1"/>
          <w:sz w:val="20"/>
          <w:szCs w:val="20"/>
        </w:rPr>
        <w:t>r</w:t>
      </w:r>
      <w:r w:rsidRPr="0068461E">
        <w:rPr>
          <w:rFonts w:ascii="Times New Roman" w:eastAsia="Times New Roman" w:hAnsi="Times New Roman" w:cs="Times New Roman"/>
          <w:sz w:val="20"/>
          <w:szCs w:val="20"/>
        </w:rPr>
        <w:t>k d</w:t>
      </w:r>
      <w:r w:rsidRPr="0068461E">
        <w:rPr>
          <w:rFonts w:ascii="Times New Roman" w:eastAsia="Times New Roman" w:hAnsi="Times New Roman" w:cs="Times New Roman"/>
          <w:spacing w:val="-2"/>
          <w:sz w:val="20"/>
          <w:szCs w:val="20"/>
        </w:rPr>
        <w:t>o</w:t>
      </w:r>
      <w:r w:rsidRPr="0068461E">
        <w:rPr>
          <w:rFonts w:ascii="Times New Roman" w:eastAsia="Times New Roman" w:hAnsi="Times New Roman" w:cs="Times New Roman"/>
          <w:spacing w:val="-1"/>
          <w:sz w:val="20"/>
          <w:szCs w:val="20"/>
        </w:rPr>
        <w:t>n</w:t>
      </w:r>
      <w:r w:rsidRPr="0068461E">
        <w:rPr>
          <w:rFonts w:ascii="Times New Roman" w:eastAsia="Times New Roman" w:hAnsi="Times New Roman" w:cs="Times New Roman"/>
          <w:sz w:val="20"/>
          <w:szCs w:val="20"/>
        </w:rPr>
        <w:t xml:space="preserve">e </w:t>
      </w:r>
      <w:r w:rsidRPr="0068461E">
        <w:rPr>
          <w:rFonts w:ascii="Times New Roman" w:eastAsia="Times New Roman" w:hAnsi="Times New Roman" w:cs="Times New Roman"/>
          <w:spacing w:val="-2"/>
          <w:sz w:val="20"/>
          <w:szCs w:val="20"/>
        </w:rPr>
        <w:t>a</w:t>
      </w:r>
      <w:r w:rsidRPr="0068461E">
        <w:rPr>
          <w:rFonts w:ascii="Times New Roman" w:eastAsia="Times New Roman" w:hAnsi="Times New Roman" w:cs="Times New Roman"/>
          <w:spacing w:val="-1"/>
          <w:sz w:val="20"/>
          <w:szCs w:val="20"/>
        </w:rPr>
        <w:t>n</w:t>
      </w:r>
      <w:r w:rsidRPr="0068461E">
        <w:rPr>
          <w:rFonts w:ascii="Times New Roman" w:eastAsia="Times New Roman" w:hAnsi="Times New Roman" w:cs="Times New Roman"/>
          <w:sz w:val="20"/>
          <w:szCs w:val="20"/>
        </w:rPr>
        <w:t xml:space="preserve">d </w:t>
      </w:r>
      <w:r w:rsidRPr="0068461E">
        <w:rPr>
          <w:rFonts w:ascii="Times New Roman" w:eastAsia="Times New Roman" w:hAnsi="Times New Roman" w:cs="Times New Roman"/>
          <w:spacing w:val="-1"/>
          <w:sz w:val="20"/>
          <w:szCs w:val="20"/>
        </w:rPr>
        <w:t>ha</w:t>
      </w:r>
      <w:r w:rsidRPr="0068461E">
        <w:rPr>
          <w:rFonts w:ascii="Times New Roman" w:eastAsia="Times New Roman" w:hAnsi="Times New Roman" w:cs="Times New Roman"/>
          <w:sz w:val="20"/>
          <w:szCs w:val="20"/>
        </w:rPr>
        <w:t xml:space="preserve">s </w:t>
      </w:r>
      <w:r w:rsidRPr="0068461E">
        <w:rPr>
          <w:rFonts w:ascii="Times New Roman" w:eastAsia="Times New Roman" w:hAnsi="Times New Roman" w:cs="Times New Roman"/>
          <w:spacing w:val="2"/>
          <w:sz w:val="20"/>
          <w:szCs w:val="20"/>
        </w:rPr>
        <w:t>b</w:t>
      </w:r>
      <w:r w:rsidRPr="0068461E">
        <w:rPr>
          <w:rFonts w:ascii="Times New Roman" w:eastAsia="Times New Roman" w:hAnsi="Times New Roman" w:cs="Times New Roman"/>
          <w:spacing w:val="1"/>
          <w:sz w:val="20"/>
          <w:szCs w:val="20"/>
        </w:rPr>
        <w:t>e</w:t>
      </w:r>
      <w:r w:rsidRPr="0068461E">
        <w:rPr>
          <w:rFonts w:ascii="Times New Roman" w:eastAsia="Times New Roman" w:hAnsi="Times New Roman" w:cs="Times New Roman"/>
          <w:sz w:val="20"/>
          <w:szCs w:val="20"/>
        </w:rPr>
        <w:t xml:space="preserve">en </w:t>
      </w:r>
      <w:r w:rsidRPr="0068461E">
        <w:rPr>
          <w:rFonts w:ascii="Times New Roman" w:eastAsia="Times New Roman" w:hAnsi="Times New Roman" w:cs="Times New Roman"/>
          <w:spacing w:val="-2"/>
          <w:sz w:val="20"/>
          <w:szCs w:val="20"/>
        </w:rPr>
        <w:t>fo</w:t>
      </w:r>
      <w:r w:rsidRPr="0068461E">
        <w:rPr>
          <w:rFonts w:ascii="Times New Roman" w:eastAsia="Times New Roman" w:hAnsi="Times New Roman" w:cs="Times New Roman"/>
          <w:sz w:val="20"/>
          <w:szCs w:val="20"/>
        </w:rPr>
        <w:t>u</w:t>
      </w:r>
      <w:r w:rsidRPr="0068461E">
        <w:rPr>
          <w:rFonts w:ascii="Times New Roman" w:eastAsia="Times New Roman" w:hAnsi="Times New Roman" w:cs="Times New Roman"/>
          <w:spacing w:val="-1"/>
          <w:sz w:val="20"/>
          <w:szCs w:val="20"/>
        </w:rPr>
        <w:t>n</w:t>
      </w:r>
      <w:r w:rsidRPr="0068461E">
        <w:rPr>
          <w:rFonts w:ascii="Times New Roman" w:eastAsia="Times New Roman" w:hAnsi="Times New Roman" w:cs="Times New Roman"/>
          <w:sz w:val="20"/>
          <w:szCs w:val="20"/>
        </w:rPr>
        <w:t xml:space="preserve">d </w:t>
      </w:r>
      <w:r w:rsidRPr="0068461E">
        <w:rPr>
          <w:rFonts w:ascii="Times New Roman" w:eastAsia="Times New Roman" w:hAnsi="Times New Roman" w:cs="Times New Roman"/>
          <w:spacing w:val="-1"/>
          <w:sz w:val="20"/>
          <w:szCs w:val="20"/>
        </w:rPr>
        <w:t>t</w:t>
      </w:r>
      <w:r w:rsidRPr="0068461E">
        <w:rPr>
          <w:rFonts w:ascii="Times New Roman" w:eastAsia="Times New Roman" w:hAnsi="Times New Roman" w:cs="Times New Roman"/>
          <w:sz w:val="20"/>
          <w:szCs w:val="20"/>
        </w:rPr>
        <w:t xml:space="preserve">o </w:t>
      </w:r>
      <w:r w:rsidRPr="0068461E">
        <w:rPr>
          <w:rFonts w:ascii="Times New Roman" w:eastAsia="Times New Roman" w:hAnsi="Times New Roman" w:cs="Times New Roman"/>
          <w:spacing w:val="2"/>
          <w:w w:val="105"/>
          <w:sz w:val="20"/>
          <w:szCs w:val="20"/>
        </w:rPr>
        <w:t>b</w:t>
      </w:r>
      <w:r w:rsidRPr="0068461E">
        <w:rPr>
          <w:rFonts w:ascii="Times New Roman" w:eastAsia="Times New Roman" w:hAnsi="Times New Roman" w:cs="Times New Roman"/>
          <w:w w:val="99"/>
          <w:sz w:val="20"/>
          <w:szCs w:val="20"/>
        </w:rPr>
        <w:t xml:space="preserve">e </w:t>
      </w:r>
      <w:r w:rsidRPr="0068461E">
        <w:rPr>
          <w:rFonts w:ascii="Times New Roman" w:eastAsia="Times New Roman" w:hAnsi="Times New Roman" w:cs="Times New Roman"/>
          <w:spacing w:val="-2"/>
          <w:sz w:val="20"/>
          <w:szCs w:val="20"/>
        </w:rPr>
        <w:t>v</w:t>
      </w:r>
      <w:r w:rsidRPr="0068461E">
        <w:rPr>
          <w:rFonts w:ascii="Times New Roman" w:eastAsia="Times New Roman" w:hAnsi="Times New Roman" w:cs="Times New Roman"/>
          <w:sz w:val="20"/>
          <w:szCs w:val="20"/>
        </w:rPr>
        <w:t>e</w:t>
      </w:r>
      <w:r w:rsidRPr="0068461E">
        <w:rPr>
          <w:rFonts w:ascii="Times New Roman" w:eastAsia="Times New Roman" w:hAnsi="Times New Roman" w:cs="Times New Roman"/>
          <w:spacing w:val="6"/>
          <w:sz w:val="20"/>
          <w:szCs w:val="20"/>
        </w:rPr>
        <w:t>r</w:t>
      </w:r>
      <w:r w:rsidRPr="0068461E">
        <w:rPr>
          <w:rFonts w:ascii="Times New Roman" w:eastAsia="Times New Roman" w:hAnsi="Times New Roman" w:cs="Times New Roman"/>
          <w:sz w:val="20"/>
          <w:szCs w:val="20"/>
        </w:rPr>
        <w:t>y ex</w:t>
      </w:r>
      <w:r w:rsidRPr="0068461E">
        <w:rPr>
          <w:rFonts w:ascii="Times New Roman" w:eastAsia="Times New Roman" w:hAnsi="Times New Roman" w:cs="Times New Roman"/>
          <w:spacing w:val="-1"/>
          <w:sz w:val="20"/>
          <w:szCs w:val="20"/>
        </w:rPr>
        <w:t>p</w:t>
      </w:r>
      <w:r w:rsidRPr="0068461E">
        <w:rPr>
          <w:rFonts w:ascii="Times New Roman" w:eastAsia="Times New Roman" w:hAnsi="Times New Roman" w:cs="Times New Roman"/>
          <w:sz w:val="20"/>
          <w:szCs w:val="20"/>
        </w:rPr>
        <w:t>l</w:t>
      </w:r>
      <w:r w:rsidRPr="0068461E">
        <w:rPr>
          <w:rFonts w:ascii="Times New Roman" w:eastAsia="Times New Roman" w:hAnsi="Times New Roman" w:cs="Times New Roman"/>
          <w:spacing w:val="-2"/>
          <w:sz w:val="20"/>
          <w:szCs w:val="20"/>
        </w:rPr>
        <w:t>oi</w:t>
      </w:r>
      <w:r w:rsidRPr="0068461E">
        <w:rPr>
          <w:rFonts w:ascii="Times New Roman" w:eastAsia="Times New Roman" w:hAnsi="Times New Roman" w:cs="Times New Roman"/>
          <w:spacing w:val="1"/>
          <w:sz w:val="20"/>
          <w:szCs w:val="20"/>
        </w:rPr>
        <w:t>t</w:t>
      </w:r>
      <w:r w:rsidRPr="0068461E">
        <w:rPr>
          <w:rFonts w:ascii="Times New Roman" w:eastAsia="Times New Roman" w:hAnsi="Times New Roman" w:cs="Times New Roman"/>
          <w:spacing w:val="-4"/>
          <w:sz w:val="20"/>
          <w:szCs w:val="20"/>
        </w:rPr>
        <w:t>a</w:t>
      </w:r>
      <w:r w:rsidRPr="0068461E">
        <w:rPr>
          <w:rFonts w:ascii="Times New Roman" w:eastAsia="Times New Roman" w:hAnsi="Times New Roman" w:cs="Times New Roman"/>
          <w:spacing w:val="1"/>
          <w:sz w:val="20"/>
          <w:szCs w:val="20"/>
        </w:rPr>
        <w:t>t</w:t>
      </w:r>
      <w:r w:rsidRPr="0068461E">
        <w:rPr>
          <w:rFonts w:ascii="Times New Roman" w:eastAsia="Times New Roman" w:hAnsi="Times New Roman" w:cs="Times New Roman"/>
          <w:spacing w:val="-1"/>
          <w:sz w:val="20"/>
          <w:szCs w:val="20"/>
        </w:rPr>
        <w:t>i</w:t>
      </w:r>
      <w:r w:rsidRPr="0068461E">
        <w:rPr>
          <w:rFonts w:ascii="Times New Roman" w:eastAsia="Times New Roman" w:hAnsi="Times New Roman" w:cs="Times New Roman"/>
          <w:spacing w:val="-2"/>
          <w:sz w:val="20"/>
          <w:szCs w:val="20"/>
        </w:rPr>
        <w:t>v</w:t>
      </w:r>
      <w:r w:rsidRPr="0068461E">
        <w:rPr>
          <w:rFonts w:ascii="Times New Roman" w:eastAsia="Times New Roman" w:hAnsi="Times New Roman" w:cs="Times New Roman"/>
          <w:sz w:val="20"/>
          <w:szCs w:val="20"/>
        </w:rPr>
        <w:t xml:space="preserve">e in </w:t>
      </w:r>
      <w:r w:rsidRPr="0068461E">
        <w:rPr>
          <w:rFonts w:ascii="Times New Roman" w:eastAsia="Times New Roman" w:hAnsi="Times New Roman" w:cs="Times New Roman"/>
          <w:spacing w:val="1"/>
          <w:sz w:val="20"/>
          <w:szCs w:val="20"/>
        </w:rPr>
        <w:t>e</w:t>
      </w:r>
      <w:r w:rsidRPr="0068461E">
        <w:rPr>
          <w:rFonts w:ascii="Times New Roman" w:eastAsia="Times New Roman" w:hAnsi="Times New Roman" w:cs="Times New Roman"/>
          <w:sz w:val="20"/>
          <w:szCs w:val="20"/>
        </w:rPr>
        <w:t>c</w:t>
      </w:r>
      <w:r w:rsidRPr="0068461E">
        <w:rPr>
          <w:rFonts w:ascii="Times New Roman" w:eastAsia="Times New Roman" w:hAnsi="Times New Roman" w:cs="Times New Roman"/>
          <w:spacing w:val="-2"/>
          <w:sz w:val="20"/>
          <w:szCs w:val="20"/>
        </w:rPr>
        <w:t>o</w:t>
      </w:r>
      <w:r w:rsidRPr="0068461E">
        <w:rPr>
          <w:rFonts w:ascii="Times New Roman" w:eastAsia="Times New Roman" w:hAnsi="Times New Roman" w:cs="Times New Roman"/>
          <w:spacing w:val="-1"/>
          <w:sz w:val="20"/>
          <w:szCs w:val="20"/>
        </w:rPr>
        <w:t>n</w:t>
      </w:r>
      <w:r w:rsidRPr="0068461E">
        <w:rPr>
          <w:rFonts w:ascii="Times New Roman" w:eastAsia="Times New Roman" w:hAnsi="Times New Roman" w:cs="Times New Roman"/>
          <w:spacing w:val="-2"/>
          <w:sz w:val="20"/>
          <w:szCs w:val="20"/>
        </w:rPr>
        <w:t>o</w:t>
      </w:r>
      <w:r w:rsidRPr="0068461E">
        <w:rPr>
          <w:rFonts w:ascii="Times New Roman" w:eastAsia="Times New Roman" w:hAnsi="Times New Roman" w:cs="Times New Roman"/>
          <w:sz w:val="20"/>
          <w:szCs w:val="20"/>
        </w:rPr>
        <w:t xml:space="preserve">mic </w:t>
      </w:r>
      <w:r w:rsidRPr="0068461E">
        <w:rPr>
          <w:rFonts w:ascii="Times New Roman" w:eastAsia="Times New Roman" w:hAnsi="Times New Roman" w:cs="Times New Roman"/>
          <w:spacing w:val="-1"/>
          <w:sz w:val="20"/>
          <w:szCs w:val="20"/>
        </w:rPr>
        <w:t>t</w:t>
      </w:r>
      <w:r w:rsidRPr="0068461E">
        <w:rPr>
          <w:rFonts w:ascii="Times New Roman" w:eastAsia="Times New Roman" w:hAnsi="Times New Roman" w:cs="Times New Roman"/>
          <w:sz w:val="20"/>
          <w:szCs w:val="20"/>
        </w:rPr>
        <w:t>e</w:t>
      </w:r>
      <w:r w:rsidRPr="0068461E">
        <w:rPr>
          <w:rFonts w:ascii="Times New Roman" w:eastAsia="Times New Roman" w:hAnsi="Times New Roman" w:cs="Times New Roman"/>
          <w:spacing w:val="1"/>
          <w:sz w:val="20"/>
          <w:szCs w:val="20"/>
        </w:rPr>
        <w:t>r</w:t>
      </w:r>
      <w:r w:rsidRPr="0068461E">
        <w:rPr>
          <w:rFonts w:ascii="Times New Roman" w:eastAsia="Times New Roman" w:hAnsi="Times New Roman" w:cs="Times New Roman"/>
          <w:spacing w:val="-2"/>
          <w:sz w:val="20"/>
          <w:szCs w:val="20"/>
        </w:rPr>
        <w:t>m</w:t>
      </w:r>
      <w:r w:rsidRPr="0068461E">
        <w:rPr>
          <w:rFonts w:ascii="Times New Roman" w:eastAsia="Times New Roman" w:hAnsi="Times New Roman" w:cs="Times New Roman"/>
          <w:sz w:val="20"/>
          <w:szCs w:val="20"/>
        </w:rPr>
        <w:t xml:space="preserve">s </w:t>
      </w:r>
      <w:r w:rsidRPr="0068461E">
        <w:rPr>
          <w:rFonts w:ascii="Times New Roman" w:eastAsia="Times New Roman" w:hAnsi="Times New Roman" w:cs="Times New Roman"/>
          <w:spacing w:val="-2"/>
          <w:sz w:val="20"/>
          <w:szCs w:val="20"/>
        </w:rPr>
        <w:t>a</w:t>
      </w:r>
      <w:r w:rsidRPr="0068461E">
        <w:rPr>
          <w:rFonts w:ascii="Times New Roman" w:eastAsia="Times New Roman" w:hAnsi="Times New Roman" w:cs="Times New Roman"/>
          <w:spacing w:val="-1"/>
          <w:sz w:val="20"/>
          <w:szCs w:val="20"/>
        </w:rPr>
        <w:t>n</w:t>
      </w:r>
      <w:r w:rsidRPr="0068461E">
        <w:rPr>
          <w:rFonts w:ascii="Times New Roman" w:eastAsia="Times New Roman" w:hAnsi="Times New Roman" w:cs="Times New Roman"/>
          <w:sz w:val="20"/>
          <w:szCs w:val="20"/>
        </w:rPr>
        <w:t xml:space="preserve">d </w:t>
      </w:r>
      <w:r w:rsidRPr="0068461E">
        <w:rPr>
          <w:rFonts w:ascii="Times New Roman" w:eastAsia="Times New Roman" w:hAnsi="Times New Roman" w:cs="Times New Roman"/>
          <w:spacing w:val="-2"/>
          <w:sz w:val="20"/>
          <w:szCs w:val="20"/>
        </w:rPr>
        <w:t>v</w:t>
      </w:r>
      <w:r w:rsidRPr="0068461E">
        <w:rPr>
          <w:rFonts w:ascii="Times New Roman" w:eastAsia="Times New Roman" w:hAnsi="Times New Roman" w:cs="Times New Roman"/>
          <w:sz w:val="20"/>
          <w:szCs w:val="20"/>
        </w:rPr>
        <w:t>e</w:t>
      </w:r>
      <w:r w:rsidRPr="0068461E">
        <w:rPr>
          <w:rFonts w:ascii="Times New Roman" w:eastAsia="Times New Roman" w:hAnsi="Times New Roman" w:cs="Times New Roman"/>
          <w:spacing w:val="6"/>
          <w:sz w:val="20"/>
          <w:szCs w:val="20"/>
        </w:rPr>
        <w:t>r</w:t>
      </w:r>
      <w:r w:rsidRPr="0068461E">
        <w:rPr>
          <w:rFonts w:ascii="Times New Roman" w:eastAsia="Times New Roman" w:hAnsi="Times New Roman" w:cs="Times New Roman"/>
          <w:sz w:val="20"/>
          <w:szCs w:val="20"/>
        </w:rPr>
        <w:t xml:space="preserve">y </w:t>
      </w:r>
      <w:r w:rsidRPr="0068461E">
        <w:rPr>
          <w:rFonts w:ascii="Times New Roman" w:eastAsia="Times New Roman" w:hAnsi="Times New Roman" w:cs="Times New Roman"/>
          <w:spacing w:val="-4"/>
          <w:sz w:val="20"/>
          <w:szCs w:val="20"/>
        </w:rPr>
        <w:t>h</w:t>
      </w:r>
      <w:r w:rsidRPr="0068461E">
        <w:rPr>
          <w:rFonts w:ascii="Times New Roman" w:eastAsia="Times New Roman" w:hAnsi="Times New Roman" w:cs="Times New Roman"/>
          <w:sz w:val="20"/>
          <w:szCs w:val="20"/>
        </w:rPr>
        <w:t>um</w:t>
      </w:r>
      <w:r w:rsidRPr="0068461E">
        <w:rPr>
          <w:rFonts w:ascii="Times New Roman" w:eastAsia="Times New Roman" w:hAnsi="Times New Roman" w:cs="Times New Roman"/>
          <w:spacing w:val="1"/>
          <w:sz w:val="20"/>
          <w:szCs w:val="20"/>
        </w:rPr>
        <w:t>i</w:t>
      </w:r>
      <w:r w:rsidRPr="0068461E">
        <w:rPr>
          <w:rFonts w:ascii="Times New Roman" w:eastAsia="Times New Roman" w:hAnsi="Times New Roman" w:cs="Times New Roman"/>
          <w:sz w:val="20"/>
          <w:szCs w:val="20"/>
        </w:rPr>
        <w:t>l</w:t>
      </w:r>
      <w:r w:rsidRPr="0068461E">
        <w:rPr>
          <w:rFonts w:ascii="Times New Roman" w:eastAsia="Times New Roman" w:hAnsi="Times New Roman" w:cs="Times New Roman"/>
          <w:spacing w:val="1"/>
          <w:sz w:val="20"/>
          <w:szCs w:val="20"/>
        </w:rPr>
        <w:t>i</w:t>
      </w:r>
      <w:r w:rsidRPr="0068461E">
        <w:rPr>
          <w:rFonts w:ascii="Times New Roman" w:eastAsia="Times New Roman" w:hAnsi="Times New Roman" w:cs="Times New Roman"/>
          <w:spacing w:val="-4"/>
          <w:sz w:val="20"/>
          <w:szCs w:val="20"/>
        </w:rPr>
        <w:t>a</w:t>
      </w:r>
      <w:r w:rsidRPr="0068461E">
        <w:rPr>
          <w:rFonts w:ascii="Times New Roman" w:eastAsia="Times New Roman" w:hAnsi="Times New Roman" w:cs="Times New Roman"/>
          <w:spacing w:val="1"/>
          <w:sz w:val="20"/>
          <w:szCs w:val="20"/>
        </w:rPr>
        <w:t>t</w:t>
      </w:r>
      <w:r w:rsidRPr="0068461E">
        <w:rPr>
          <w:rFonts w:ascii="Times New Roman" w:eastAsia="Times New Roman" w:hAnsi="Times New Roman" w:cs="Times New Roman"/>
          <w:sz w:val="20"/>
          <w:szCs w:val="20"/>
        </w:rPr>
        <w:t>i</w:t>
      </w:r>
      <w:r w:rsidRPr="0068461E">
        <w:rPr>
          <w:rFonts w:ascii="Times New Roman" w:eastAsia="Times New Roman" w:hAnsi="Times New Roman" w:cs="Times New Roman"/>
          <w:spacing w:val="-2"/>
          <w:sz w:val="20"/>
          <w:szCs w:val="20"/>
        </w:rPr>
        <w:t>n</w:t>
      </w:r>
      <w:r w:rsidRPr="0068461E">
        <w:rPr>
          <w:rFonts w:ascii="Times New Roman" w:eastAsia="Times New Roman" w:hAnsi="Times New Roman" w:cs="Times New Roman"/>
          <w:sz w:val="20"/>
          <w:szCs w:val="20"/>
        </w:rPr>
        <w:t xml:space="preserve">g in </w:t>
      </w:r>
      <w:r w:rsidRPr="0068461E">
        <w:rPr>
          <w:rFonts w:ascii="Times New Roman" w:eastAsia="Times New Roman" w:hAnsi="Times New Roman" w:cs="Times New Roman"/>
          <w:spacing w:val="1"/>
          <w:sz w:val="20"/>
          <w:szCs w:val="20"/>
        </w:rPr>
        <w:t>t</w:t>
      </w:r>
      <w:r w:rsidRPr="0068461E">
        <w:rPr>
          <w:rFonts w:ascii="Times New Roman" w:eastAsia="Times New Roman" w:hAnsi="Times New Roman" w:cs="Times New Roman"/>
          <w:spacing w:val="-1"/>
          <w:sz w:val="20"/>
          <w:szCs w:val="20"/>
        </w:rPr>
        <w:t>h</w:t>
      </w:r>
      <w:r w:rsidRPr="0068461E">
        <w:rPr>
          <w:rFonts w:ascii="Times New Roman" w:eastAsia="Times New Roman" w:hAnsi="Times New Roman" w:cs="Times New Roman"/>
          <w:sz w:val="20"/>
          <w:szCs w:val="20"/>
        </w:rPr>
        <w:t xml:space="preserve">e </w:t>
      </w:r>
      <w:r w:rsidRPr="0068461E">
        <w:rPr>
          <w:rFonts w:ascii="Times New Roman" w:eastAsia="Times New Roman" w:hAnsi="Times New Roman" w:cs="Times New Roman"/>
          <w:spacing w:val="2"/>
          <w:sz w:val="20"/>
          <w:szCs w:val="20"/>
        </w:rPr>
        <w:t>so</w:t>
      </w:r>
      <w:r w:rsidRPr="0068461E">
        <w:rPr>
          <w:rFonts w:ascii="Times New Roman" w:eastAsia="Times New Roman" w:hAnsi="Times New Roman" w:cs="Times New Roman"/>
          <w:sz w:val="20"/>
          <w:szCs w:val="20"/>
        </w:rPr>
        <w:t>c</w:t>
      </w:r>
      <w:r w:rsidRPr="0068461E">
        <w:rPr>
          <w:rFonts w:ascii="Times New Roman" w:eastAsia="Times New Roman" w:hAnsi="Times New Roman" w:cs="Times New Roman"/>
          <w:spacing w:val="1"/>
          <w:sz w:val="20"/>
          <w:szCs w:val="20"/>
        </w:rPr>
        <w:t>ia</w:t>
      </w:r>
      <w:r w:rsidRPr="0068461E">
        <w:rPr>
          <w:rFonts w:ascii="Times New Roman" w:eastAsia="Times New Roman" w:hAnsi="Times New Roman" w:cs="Times New Roman"/>
          <w:sz w:val="20"/>
          <w:szCs w:val="20"/>
        </w:rPr>
        <w:t xml:space="preserve">l </w:t>
      </w:r>
      <w:r w:rsidRPr="0068461E">
        <w:rPr>
          <w:rFonts w:ascii="Times New Roman" w:eastAsia="Times New Roman" w:hAnsi="Times New Roman" w:cs="Times New Roman"/>
          <w:spacing w:val="-1"/>
          <w:sz w:val="20"/>
          <w:szCs w:val="20"/>
        </w:rPr>
        <w:t>t</w:t>
      </w:r>
      <w:r w:rsidRPr="0068461E">
        <w:rPr>
          <w:rFonts w:ascii="Times New Roman" w:eastAsia="Times New Roman" w:hAnsi="Times New Roman" w:cs="Times New Roman"/>
          <w:sz w:val="20"/>
          <w:szCs w:val="20"/>
        </w:rPr>
        <w:t>e</w:t>
      </w:r>
      <w:r w:rsidRPr="0068461E">
        <w:rPr>
          <w:rFonts w:ascii="Times New Roman" w:eastAsia="Times New Roman" w:hAnsi="Times New Roman" w:cs="Times New Roman"/>
          <w:spacing w:val="1"/>
          <w:sz w:val="20"/>
          <w:szCs w:val="20"/>
        </w:rPr>
        <w:t>r</w:t>
      </w:r>
      <w:r w:rsidRPr="0068461E">
        <w:rPr>
          <w:rFonts w:ascii="Times New Roman" w:eastAsia="Times New Roman" w:hAnsi="Times New Roman" w:cs="Times New Roman"/>
          <w:sz w:val="20"/>
          <w:szCs w:val="20"/>
        </w:rPr>
        <w:t>m. T</w:t>
      </w:r>
      <w:r w:rsidRPr="0068461E">
        <w:rPr>
          <w:rFonts w:ascii="Times New Roman" w:eastAsia="Times New Roman" w:hAnsi="Times New Roman" w:cs="Times New Roman"/>
          <w:spacing w:val="-1"/>
          <w:sz w:val="20"/>
          <w:szCs w:val="20"/>
        </w:rPr>
        <w:t>h</w:t>
      </w:r>
      <w:r w:rsidRPr="0068461E">
        <w:rPr>
          <w:rFonts w:ascii="Times New Roman" w:eastAsia="Times New Roman" w:hAnsi="Times New Roman" w:cs="Times New Roman"/>
          <w:sz w:val="20"/>
          <w:szCs w:val="20"/>
        </w:rPr>
        <w:t xml:space="preserve">e </w:t>
      </w:r>
      <w:r w:rsidRPr="0068461E">
        <w:rPr>
          <w:rFonts w:ascii="Times New Roman" w:eastAsia="Times New Roman" w:hAnsi="Times New Roman" w:cs="Times New Roman"/>
          <w:spacing w:val="-1"/>
          <w:sz w:val="20"/>
          <w:szCs w:val="20"/>
        </w:rPr>
        <w:t>m</w:t>
      </w:r>
      <w:r w:rsidRPr="0068461E">
        <w:rPr>
          <w:rFonts w:ascii="Times New Roman" w:eastAsia="Times New Roman" w:hAnsi="Times New Roman" w:cs="Times New Roman"/>
          <w:spacing w:val="-2"/>
          <w:sz w:val="20"/>
          <w:szCs w:val="20"/>
        </w:rPr>
        <w:t>a</w:t>
      </w:r>
      <w:r w:rsidRPr="0068461E">
        <w:rPr>
          <w:rFonts w:ascii="Times New Roman" w:eastAsia="Times New Roman" w:hAnsi="Times New Roman" w:cs="Times New Roman"/>
          <w:sz w:val="20"/>
          <w:szCs w:val="20"/>
        </w:rPr>
        <w:t xml:space="preserve">in </w:t>
      </w:r>
      <w:r w:rsidRPr="0068461E">
        <w:rPr>
          <w:rFonts w:ascii="Times New Roman" w:eastAsia="Times New Roman" w:hAnsi="Times New Roman" w:cs="Times New Roman"/>
          <w:spacing w:val="1"/>
          <w:sz w:val="20"/>
          <w:szCs w:val="20"/>
        </w:rPr>
        <w:t>v</w:t>
      </w:r>
      <w:r w:rsidRPr="0068461E">
        <w:rPr>
          <w:rFonts w:ascii="Times New Roman" w:eastAsia="Times New Roman" w:hAnsi="Times New Roman" w:cs="Times New Roman"/>
          <w:sz w:val="20"/>
          <w:szCs w:val="20"/>
        </w:rPr>
        <w:t>i</w:t>
      </w:r>
      <w:r w:rsidRPr="0068461E">
        <w:rPr>
          <w:rFonts w:ascii="Times New Roman" w:eastAsia="Times New Roman" w:hAnsi="Times New Roman" w:cs="Times New Roman"/>
          <w:spacing w:val="1"/>
          <w:sz w:val="20"/>
          <w:szCs w:val="20"/>
        </w:rPr>
        <w:t>ct</w:t>
      </w:r>
      <w:r w:rsidRPr="0068461E">
        <w:rPr>
          <w:rFonts w:ascii="Times New Roman" w:eastAsia="Times New Roman" w:hAnsi="Times New Roman" w:cs="Times New Roman"/>
          <w:sz w:val="20"/>
          <w:szCs w:val="20"/>
        </w:rPr>
        <w:t>i</w:t>
      </w:r>
      <w:r w:rsidRPr="0068461E">
        <w:rPr>
          <w:rFonts w:ascii="Times New Roman" w:eastAsia="Times New Roman" w:hAnsi="Times New Roman" w:cs="Times New Roman"/>
          <w:spacing w:val="-2"/>
          <w:sz w:val="20"/>
          <w:szCs w:val="20"/>
        </w:rPr>
        <w:t>m</w:t>
      </w:r>
      <w:r w:rsidRPr="0068461E">
        <w:rPr>
          <w:rFonts w:ascii="Times New Roman" w:eastAsia="Times New Roman" w:hAnsi="Times New Roman" w:cs="Times New Roman"/>
          <w:sz w:val="20"/>
          <w:szCs w:val="20"/>
        </w:rPr>
        <w:t xml:space="preserve">s </w:t>
      </w:r>
      <w:r w:rsidRPr="0068461E">
        <w:rPr>
          <w:rFonts w:ascii="Times New Roman" w:eastAsia="Times New Roman" w:hAnsi="Times New Roman" w:cs="Times New Roman"/>
          <w:spacing w:val="-2"/>
          <w:sz w:val="20"/>
          <w:szCs w:val="20"/>
        </w:rPr>
        <w:t>o</w:t>
      </w:r>
      <w:r w:rsidRPr="0068461E">
        <w:rPr>
          <w:rFonts w:ascii="Times New Roman" w:eastAsia="Times New Roman" w:hAnsi="Times New Roman" w:cs="Times New Roman"/>
          <w:sz w:val="20"/>
          <w:szCs w:val="20"/>
        </w:rPr>
        <w:t xml:space="preserve">f </w:t>
      </w:r>
      <w:r w:rsidRPr="0068461E">
        <w:rPr>
          <w:rFonts w:ascii="Times New Roman" w:eastAsia="Times New Roman" w:hAnsi="Times New Roman" w:cs="Times New Roman"/>
          <w:spacing w:val="1"/>
          <w:sz w:val="20"/>
          <w:szCs w:val="20"/>
        </w:rPr>
        <w:t>t</w:t>
      </w:r>
      <w:r w:rsidRPr="0068461E">
        <w:rPr>
          <w:rFonts w:ascii="Times New Roman" w:eastAsia="Times New Roman" w:hAnsi="Times New Roman" w:cs="Times New Roman"/>
          <w:sz w:val="20"/>
          <w:szCs w:val="20"/>
        </w:rPr>
        <w:t>h</w:t>
      </w:r>
      <w:r w:rsidRPr="0068461E">
        <w:rPr>
          <w:rFonts w:ascii="Times New Roman" w:eastAsia="Times New Roman" w:hAnsi="Times New Roman" w:cs="Times New Roman"/>
          <w:spacing w:val="-1"/>
          <w:sz w:val="20"/>
          <w:szCs w:val="20"/>
        </w:rPr>
        <w:t>i</w:t>
      </w:r>
      <w:r w:rsidRPr="0068461E">
        <w:rPr>
          <w:rFonts w:ascii="Times New Roman" w:eastAsia="Times New Roman" w:hAnsi="Times New Roman" w:cs="Times New Roman"/>
          <w:sz w:val="20"/>
          <w:szCs w:val="20"/>
        </w:rPr>
        <w:t xml:space="preserve">s </w:t>
      </w:r>
      <w:r w:rsidRPr="0068461E">
        <w:rPr>
          <w:rFonts w:ascii="Times New Roman" w:eastAsia="Times New Roman" w:hAnsi="Times New Roman" w:cs="Times New Roman"/>
          <w:w w:val="97"/>
          <w:sz w:val="20"/>
          <w:szCs w:val="20"/>
        </w:rPr>
        <w:t>s</w:t>
      </w:r>
      <w:r w:rsidRPr="0068461E">
        <w:rPr>
          <w:rFonts w:ascii="Times New Roman" w:eastAsia="Times New Roman" w:hAnsi="Times New Roman" w:cs="Times New Roman"/>
          <w:w w:val="95"/>
          <w:sz w:val="20"/>
          <w:szCs w:val="20"/>
        </w:rPr>
        <w:t>y</w:t>
      </w:r>
      <w:r w:rsidRPr="0068461E">
        <w:rPr>
          <w:rFonts w:ascii="Times New Roman" w:eastAsia="Times New Roman" w:hAnsi="Times New Roman" w:cs="Times New Roman"/>
          <w:spacing w:val="-1"/>
          <w:w w:val="97"/>
          <w:sz w:val="20"/>
          <w:szCs w:val="20"/>
        </w:rPr>
        <w:t>s</w:t>
      </w:r>
      <w:r w:rsidRPr="0068461E">
        <w:rPr>
          <w:rFonts w:ascii="Times New Roman" w:eastAsia="Times New Roman" w:hAnsi="Times New Roman" w:cs="Times New Roman"/>
          <w:spacing w:val="-1"/>
          <w:w w:val="114"/>
          <w:sz w:val="20"/>
          <w:szCs w:val="20"/>
        </w:rPr>
        <w:t>t</w:t>
      </w:r>
      <w:r w:rsidRPr="0068461E">
        <w:rPr>
          <w:rFonts w:ascii="Times New Roman" w:eastAsia="Times New Roman" w:hAnsi="Times New Roman" w:cs="Times New Roman"/>
          <w:w w:val="99"/>
          <w:sz w:val="20"/>
          <w:szCs w:val="20"/>
        </w:rPr>
        <w:t>e</w:t>
      </w:r>
      <w:r w:rsidRPr="0068461E">
        <w:rPr>
          <w:rFonts w:ascii="Times New Roman" w:eastAsia="Times New Roman" w:hAnsi="Times New Roman" w:cs="Times New Roman"/>
          <w:w w:val="109"/>
          <w:sz w:val="20"/>
          <w:szCs w:val="20"/>
        </w:rPr>
        <w:t xml:space="preserve">m </w:t>
      </w:r>
      <w:r w:rsidRPr="0068461E">
        <w:rPr>
          <w:rFonts w:ascii="Times New Roman" w:eastAsia="Times New Roman" w:hAnsi="Times New Roman" w:cs="Times New Roman"/>
          <w:spacing w:val="-2"/>
          <w:sz w:val="20"/>
          <w:szCs w:val="20"/>
        </w:rPr>
        <w:t>a</w:t>
      </w:r>
      <w:r w:rsidRPr="0068461E">
        <w:rPr>
          <w:rFonts w:ascii="Times New Roman" w:eastAsia="Times New Roman" w:hAnsi="Times New Roman" w:cs="Times New Roman"/>
          <w:spacing w:val="-3"/>
          <w:sz w:val="20"/>
          <w:szCs w:val="20"/>
        </w:rPr>
        <w:t>r</w:t>
      </w:r>
      <w:r w:rsidRPr="0068461E">
        <w:rPr>
          <w:rFonts w:ascii="Times New Roman" w:eastAsia="Times New Roman" w:hAnsi="Times New Roman" w:cs="Times New Roman"/>
          <w:sz w:val="20"/>
          <w:szCs w:val="20"/>
        </w:rPr>
        <w:t xml:space="preserve">e </w:t>
      </w:r>
      <w:r w:rsidRPr="0068461E">
        <w:rPr>
          <w:rFonts w:ascii="Times New Roman" w:eastAsia="Times New Roman" w:hAnsi="Times New Roman" w:cs="Times New Roman"/>
          <w:spacing w:val="1"/>
          <w:sz w:val="20"/>
          <w:szCs w:val="20"/>
        </w:rPr>
        <w:t>Da</w:t>
      </w:r>
      <w:r w:rsidRPr="0068461E">
        <w:rPr>
          <w:rFonts w:ascii="Times New Roman" w:eastAsia="Times New Roman" w:hAnsi="Times New Roman" w:cs="Times New Roman"/>
          <w:sz w:val="20"/>
          <w:szCs w:val="20"/>
        </w:rPr>
        <w:t>l</w:t>
      </w:r>
      <w:r w:rsidRPr="0068461E">
        <w:rPr>
          <w:rFonts w:ascii="Times New Roman" w:eastAsia="Times New Roman" w:hAnsi="Times New Roman" w:cs="Times New Roman"/>
          <w:spacing w:val="-2"/>
          <w:sz w:val="20"/>
          <w:szCs w:val="20"/>
        </w:rPr>
        <w:t>i</w:t>
      </w:r>
      <w:r w:rsidRPr="0068461E">
        <w:rPr>
          <w:rFonts w:ascii="Times New Roman" w:eastAsia="Times New Roman" w:hAnsi="Times New Roman" w:cs="Times New Roman"/>
          <w:sz w:val="20"/>
          <w:szCs w:val="20"/>
        </w:rPr>
        <w:t>ts. T</w:t>
      </w:r>
      <w:r w:rsidRPr="0068461E">
        <w:rPr>
          <w:rFonts w:ascii="Times New Roman" w:eastAsia="Times New Roman" w:hAnsi="Times New Roman" w:cs="Times New Roman"/>
          <w:spacing w:val="-1"/>
          <w:sz w:val="20"/>
          <w:szCs w:val="20"/>
        </w:rPr>
        <w:t>h</w:t>
      </w:r>
      <w:r w:rsidRPr="0068461E">
        <w:rPr>
          <w:rFonts w:ascii="Times New Roman" w:eastAsia="Times New Roman" w:hAnsi="Times New Roman" w:cs="Times New Roman"/>
          <w:sz w:val="20"/>
          <w:szCs w:val="20"/>
        </w:rPr>
        <w:t xml:space="preserve">e </w:t>
      </w:r>
      <w:r w:rsidRPr="0068461E">
        <w:rPr>
          <w:rFonts w:ascii="Times New Roman" w:eastAsia="Times New Roman" w:hAnsi="Times New Roman" w:cs="Times New Roman"/>
          <w:spacing w:val="1"/>
          <w:sz w:val="20"/>
          <w:szCs w:val="20"/>
        </w:rPr>
        <w:t>Da</w:t>
      </w:r>
      <w:r w:rsidRPr="0068461E">
        <w:rPr>
          <w:rFonts w:ascii="Times New Roman" w:eastAsia="Times New Roman" w:hAnsi="Times New Roman" w:cs="Times New Roman"/>
          <w:sz w:val="20"/>
          <w:szCs w:val="20"/>
        </w:rPr>
        <w:t>l</w:t>
      </w:r>
      <w:r w:rsidRPr="0068461E">
        <w:rPr>
          <w:rFonts w:ascii="Times New Roman" w:eastAsia="Times New Roman" w:hAnsi="Times New Roman" w:cs="Times New Roman"/>
          <w:spacing w:val="-2"/>
          <w:sz w:val="20"/>
          <w:szCs w:val="20"/>
        </w:rPr>
        <w:t>i</w:t>
      </w:r>
      <w:r w:rsidRPr="0068461E">
        <w:rPr>
          <w:rFonts w:ascii="Times New Roman" w:eastAsia="Times New Roman" w:hAnsi="Times New Roman" w:cs="Times New Roman"/>
          <w:sz w:val="20"/>
          <w:szCs w:val="20"/>
        </w:rPr>
        <w:t xml:space="preserve">t </w:t>
      </w:r>
      <w:r w:rsidRPr="0068461E">
        <w:rPr>
          <w:rFonts w:ascii="Times New Roman" w:eastAsia="Times New Roman" w:hAnsi="Times New Roman" w:cs="Times New Roman"/>
          <w:spacing w:val="-1"/>
          <w:sz w:val="20"/>
          <w:szCs w:val="20"/>
        </w:rPr>
        <w:t>h</w:t>
      </w:r>
      <w:r w:rsidRPr="0068461E">
        <w:rPr>
          <w:rFonts w:ascii="Times New Roman" w:eastAsia="Times New Roman" w:hAnsi="Times New Roman" w:cs="Times New Roman"/>
          <w:spacing w:val="-2"/>
          <w:sz w:val="20"/>
          <w:szCs w:val="20"/>
        </w:rPr>
        <w:t>o</w:t>
      </w:r>
      <w:r w:rsidRPr="0068461E">
        <w:rPr>
          <w:rFonts w:ascii="Times New Roman" w:eastAsia="Times New Roman" w:hAnsi="Times New Roman" w:cs="Times New Roman"/>
          <w:spacing w:val="-1"/>
          <w:sz w:val="20"/>
          <w:szCs w:val="20"/>
        </w:rPr>
        <w:t>u</w:t>
      </w:r>
      <w:r w:rsidRPr="0068461E">
        <w:rPr>
          <w:rFonts w:ascii="Times New Roman" w:eastAsia="Times New Roman" w:hAnsi="Times New Roman" w:cs="Times New Roman"/>
          <w:spacing w:val="2"/>
          <w:sz w:val="20"/>
          <w:szCs w:val="20"/>
        </w:rPr>
        <w:t>s</w:t>
      </w:r>
      <w:r w:rsidRPr="0068461E">
        <w:rPr>
          <w:rFonts w:ascii="Times New Roman" w:eastAsia="Times New Roman" w:hAnsi="Times New Roman" w:cs="Times New Roman"/>
          <w:spacing w:val="-1"/>
          <w:sz w:val="20"/>
          <w:szCs w:val="20"/>
        </w:rPr>
        <w:t>eho</w:t>
      </w:r>
      <w:r w:rsidRPr="0068461E">
        <w:rPr>
          <w:rFonts w:ascii="Times New Roman" w:eastAsia="Times New Roman" w:hAnsi="Times New Roman" w:cs="Times New Roman"/>
          <w:sz w:val="20"/>
          <w:szCs w:val="20"/>
        </w:rPr>
        <w:t>l</w:t>
      </w:r>
      <w:r w:rsidRPr="0068461E">
        <w:rPr>
          <w:rFonts w:ascii="Times New Roman" w:eastAsia="Times New Roman" w:hAnsi="Times New Roman" w:cs="Times New Roman"/>
          <w:spacing w:val="-1"/>
          <w:sz w:val="20"/>
          <w:szCs w:val="20"/>
        </w:rPr>
        <w:t>d</w:t>
      </w:r>
      <w:r w:rsidRPr="0068461E">
        <w:rPr>
          <w:rFonts w:ascii="Times New Roman" w:eastAsia="Times New Roman" w:hAnsi="Times New Roman" w:cs="Times New Roman"/>
          <w:sz w:val="20"/>
          <w:szCs w:val="20"/>
        </w:rPr>
        <w:t xml:space="preserve">s </w:t>
      </w:r>
      <w:r w:rsidRPr="0068461E">
        <w:rPr>
          <w:rFonts w:ascii="Times New Roman" w:eastAsia="Times New Roman" w:hAnsi="Times New Roman" w:cs="Times New Roman"/>
          <w:spacing w:val="1"/>
          <w:sz w:val="20"/>
          <w:szCs w:val="20"/>
        </w:rPr>
        <w:t>w</w:t>
      </w:r>
      <w:r w:rsidRPr="0068461E">
        <w:rPr>
          <w:rFonts w:ascii="Times New Roman" w:eastAsia="Times New Roman" w:hAnsi="Times New Roman" w:cs="Times New Roman"/>
          <w:spacing w:val="-1"/>
          <w:sz w:val="20"/>
          <w:szCs w:val="20"/>
        </w:rPr>
        <w:t>h</w:t>
      </w:r>
      <w:r w:rsidRPr="0068461E">
        <w:rPr>
          <w:rFonts w:ascii="Times New Roman" w:eastAsia="Times New Roman" w:hAnsi="Times New Roman" w:cs="Times New Roman"/>
          <w:sz w:val="20"/>
          <w:szCs w:val="20"/>
        </w:rPr>
        <w:t xml:space="preserve">o </w:t>
      </w:r>
      <w:r w:rsidRPr="0068461E">
        <w:rPr>
          <w:rFonts w:ascii="Times New Roman" w:eastAsia="Times New Roman" w:hAnsi="Times New Roman" w:cs="Times New Roman"/>
          <w:spacing w:val="-2"/>
          <w:sz w:val="20"/>
          <w:szCs w:val="20"/>
        </w:rPr>
        <w:t>p</w:t>
      </w:r>
      <w:r w:rsidRPr="0068461E">
        <w:rPr>
          <w:rFonts w:ascii="Times New Roman" w:eastAsia="Times New Roman" w:hAnsi="Times New Roman" w:cs="Times New Roman"/>
          <w:spacing w:val="-3"/>
          <w:sz w:val="20"/>
          <w:szCs w:val="20"/>
        </w:rPr>
        <w:t>ro</w:t>
      </w:r>
      <w:r w:rsidRPr="0068461E">
        <w:rPr>
          <w:rFonts w:ascii="Times New Roman" w:eastAsia="Times New Roman" w:hAnsi="Times New Roman" w:cs="Times New Roman"/>
          <w:spacing w:val="1"/>
          <w:sz w:val="20"/>
          <w:szCs w:val="20"/>
        </w:rPr>
        <w:t>v</w:t>
      </w:r>
      <w:r w:rsidRPr="0068461E">
        <w:rPr>
          <w:rFonts w:ascii="Times New Roman" w:eastAsia="Times New Roman" w:hAnsi="Times New Roman" w:cs="Times New Roman"/>
          <w:sz w:val="20"/>
          <w:szCs w:val="20"/>
        </w:rPr>
        <w:t xml:space="preserve">ide </w:t>
      </w:r>
      <w:r w:rsidRPr="0068461E">
        <w:rPr>
          <w:rFonts w:ascii="Times New Roman" w:eastAsia="Times New Roman" w:hAnsi="Times New Roman" w:cs="Times New Roman"/>
          <w:spacing w:val="2"/>
          <w:sz w:val="20"/>
          <w:szCs w:val="20"/>
        </w:rPr>
        <w:t>s</w:t>
      </w:r>
      <w:r w:rsidRPr="0068461E">
        <w:rPr>
          <w:rFonts w:ascii="Times New Roman" w:eastAsia="Times New Roman" w:hAnsi="Times New Roman" w:cs="Times New Roman"/>
          <w:sz w:val="20"/>
          <w:szCs w:val="20"/>
        </w:rPr>
        <w:t>e</w:t>
      </w:r>
      <w:r w:rsidRPr="0068461E">
        <w:rPr>
          <w:rFonts w:ascii="Times New Roman" w:eastAsia="Times New Roman" w:hAnsi="Times New Roman" w:cs="Times New Roman"/>
          <w:spacing w:val="6"/>
          <w:sz w:val="20"/>
          <w:szCs w:val="20"/>
        </w:rPr>
        <w:t>r</w:t>
      </w:r>
      <w:r w:rsidRPr="0068461E">
        <w:rPr>
          <w:rFonts w:ascii="Times New Roman" w:eastAsia="Times New Roman" w:hAnsi="Times New Roman" w:cs="Times New Roman"/>
          <w:spacing w:val="1"/>
          <w:sz w:val="20"/>
          <w:szCs w:val="20"/>
        </w:rPr>
        <w:t>v</w:t>
      </w:r>
      <w:r w:rsidRPr="0068461E">
        <w:rPr>
          <w:rFonts w:ascii="Times New Roman" w:eastAsia="Times New Roman" w:hAnsi="Times New Roman" w:cs="Times New Roman"/>
          <w:sz w:val="20"/>
          <w:szCs w:val="20"/>
        </w:rPr>
        <w:t xml:space="preserve">ices </w:t>
      </w:r>
      <w:r w:rsidRPr="0068461E">
        <w:rPr>
          <w:rFonts w:ascii="Times New Roman" w:eastAsia="Times New Roman" w:hAnsi="Times New Roman" w:cs="Times New Roman"/>
          <w:spacing w:val="-2"/>
          <w:sz w:val="20"/>
          <w:szCs w:val="20"/>
        </w:rPr>
        <w:t>wo</w:t>
      </w:r>
      <w:r w:rsidRPr="0068461E">
        <w:rPr>
          <w:rFonts w:ascii="Times New Roman" w:eastAsia="Times New Roman" w:hAnsi="Times New Roman" w:cs="Times New Roman"/>
          <w:spacing w:val="1"/>
          <w:sz w:val="20"/>
          <w:szCs w:val="20"/>
        </w:rPr>
        <w:t>u</w:t>
      </w:r>
      <w:r w:rsidRPr="0068461E">
        <w:rPr>
          <w:rFonts w:ascii="Times New Roman" w:eastAsia="Times New Roman" w:hAnsi="Times New Roman" w:cs="Times New Roman"/>
          <w:sz w:val="20"/>
          <w:szCs w:val="20"/>
        </w:rPr>
        <w:t xml:space="preserve">ld </w:t>
      </w:r>
      <w:r w:rsidRPr="0068461E">
        <w:rPr>
          <w:rFonts w:ascii="Times New Roman" w:eastAsia="Times New Roman" w:hAnsi="Times New Roman" w:cs="Times New Roman"/>
          <w:spacing w:val="-2"/>
          <w:sz w:val="20"/>
          <w:szCs w:val="20"/>
        </w:rPr>
        <w:t>g</w:t>
      </w:r>
      <w:r w:rsidRPr="0068461E">
        <w:rPr>
          <w:rFonts w:ascii="Times New Roman" w:eastAsia="Times New Roman" w:hAnsi="Times New Roman" w:cs="Times New Roman"/>
          <w:sz w:val="20"/>
          <w:szCs w:val="20"/>
        </w:rPr>
        <w:t xml:space="preserve">o </w:t>
      </w:r>
      <w:r w:rsidRPr="0068461E">
        <w:rPr>
          <w:rFonts w:ascii="Times New Roman" w:eastAsia="Times New Roman" w:hAnsi="Times New Roman" w:cs="Times New Roman"/>
          <w:spacing w:val="-1"/>
          <w:sz w:val="20"/>
          <w:szCs w:val="20"/>
        </w:rPr>
        <w:t>t</w:t>
      </w:r>
      <w:r w:rsidRPr="0068461E">
        <w:rPr>
          <w:rFonts w:ascii="Times New Roman" w:eastAsia="Times New Roman" w:hAnsi="Times New Roman" w:cs="Times New Roman"/>
          <w:sz w:val="20"/>
          <w:szCs w:val="20"/>
        </w:rPr>
        <w:t xml:space="preserve">o </w:t>
      </w:r>
      <w:r w:rsidRPr="0068461E">
        <w:rPr>
          <w:rFonts w:ascii="Times New Roman" w:eastAsia="Times New Roman" w:hAnsi="Times New Roman" w:cs="Times New Roman"/>
          <w:spacing w:val="1"/>
          <w:sz w:val="20"/>
          <w:szCs w:val="20"/>
        </w:rPr>
        <w:t>t</w:t>
      </w:r>
      <w:r w:rsidRPr="0068461E">
        <w:rPr>
          <w:rFonts w:ascii="Times New Roman" w:eastAsia="Times New Roman" w:hAnsi="Times New Roman" w:cs="Times New Roman"/>
          <w:spacing w:val="-1"/>
          <w:sz w:val="20"/>
          <w:szCs w:val="20"/>
        </w:rPr>
        <w:t>h</w:t>
      </w:r>
      <w:r w:rsidRPr="0068461E">
        <w:rPr>
          <w:rFonts w:ascii="Times New Roman" w:eastAsia="Times New Roman" w:hAnsi="Times New Roman" w:cs="Times New Roman"/>
          <w:sz w:val="20"/>
          <w:szCs w:val="20"/>
        </w:rPr>
        <w:t>o</w:t>
      </w:r>
      <w:r w:rsidRPr="0068461E">
        <w:rPr>
          <w:rFonts w:ascii="Times New Roman" w:eastAsia="Times New Roman" w:hAnsi="Times New Roman" w:cs="Times New Roman"/>
          <w:spacing w:val="2"/>
          <w:sz w:val="20"/>
          <w:szCs w:val="20"/>
        </w:rPr>
        <w:t>s</w:t>
      </w:r>
      <w:r w:rsidRPr="0068461E">
        <w:rPr>
          <w:rFonts w:ascii="Times New Roman" w:eastAsia="Times New Roman" w:hAnsi="Times New Roman" w:cs="Times New Roman"/>
          <w:sz w:val="20"/>
          <w:szCs w:val="20"/>
        </w:rPr>
        <w:t>e f</w:t>
      </w:r>
      <w:r w:rsidRPr="0068461E">
        <w:rPr>
          <w:rFonts w:ascii="Times New Roman" w:eastAsia="Times New Roman" w:hAnsi="Times New Roman" w:cs="Times New Roman"/>
          <w:spacing w:val="-2"/>
          <w:sz w:val="20"/>
          <w:szCs w:val="20"/>
        </w:rPr>
        <w:t>a</w:t>
      </w:r>
      <w:r w:rsidRPr="0068461E">
        <w:rPr>
          <w:rFonts w:ascii="Times New Roman" w:eastAsia="Times New Roman" w:hAnsi="Times New Roman" w:cs="Times New Roman"/>
          <w:sz w:val="20"/>
          <w:szCs w:val="20"/>
        </w:rPr>
        <w:t>m</w:t>
      </w:r>
      <w:r w:rsidRPr="0068461E">
        <w:rPr>
          <w:rFonts w:ascii="Times New Roman" w:eastAsia="Times New Roman" w:hAnsi="Times New Roman" w:cs="Times New Roman"/>
          <w:spacing w:val="1"/>
          <w:sz w:val="20"/>
          <w:szCs w:val="20"/>
        </w:rPr>
        <w:t>i</w:t>
      </w:r>
      <w:r w:rsidRPr="0068461E">
        <w:rPr>
          <w:rFonts w:ascii="Times New Roman" w:eastAsia="Times New Roman" w:hAnsi="Times New Roman" w:cs="Times New Roman"/>
          <w:sz w:val="20"/>
          <w:szCs w:val="20"/>
        </w:rPr>
        <w:t xml:space="preserve">lies </w:t>
      </w:r>
      <w:r w:rsidRPr="0068461E">
        <w:rPr>
          <w:rFonts w:ascii="Times New Roman" w:eastAsia="Times New Roman" w:hAnsi="Times New Roman" w:cs="Times New Roman"/>
          <w:spacing w:val="1"/>
          <w:sz w:val="20"/>
          <w:szCs w:val="20"/>
        </w:rPr>
        <w:t>w</w:t>
      </w:r>
      <w:r w:rsidRPr="0068461E">
        <w:rPr>
          <w:rFonts w:ascii="Times New Roman" w:eastAsia="Times New Roman" w:hAnsi="Times New Roman" w:cs="Times New Roman"/>
          <w:spacing w:val="-1"/>
          <w:sz w:val="20"/>
          <w:szCs w:val="20"/>
        </w:rPr>
        <w:t>h</w:t>
      </w:r>
      <w:r w:rsidRPr="0068461E">
        <w:rPr>
          <w:rFonts w:ascii="Times New Roman" w:eastAsia="Times New Roman" w:hAnsi="Times New Roman" w:cs="Times New Roman"/>
          <w:sz w:val="20"/>
          <w:szCs w:val="20"/>
        </w:rPr>
        <w:t xml:space="preserve">o </w:t>
      </w:r>
      <w:r w:rsidRPr="0068461E">
        <w:rPr>
          <w:rFonts w:ascii="Times New Roman" w:eastAsia="Times New Roman" w:hAnsi="Times New Roman" w:cs="Times New Roman"/>
          <w:spacing w:val="-1"/>
          <w:sz w:val="20"/>
          <w:szCs w:val="20"/>
        </w:rPr>
        <w:t>u</w:t>
      </w:r>
      <w:r w:rsidRPr="0068461E">
        <w:rPr>
          <w:rFonts w:ascii="Times New Roman" w:eastAsia="Times New Roman" w:hAnsi="Times New Roman" w:cs="Times New Roman"/>
          <w:spacing w:val="2"/>
          <w:sz w:val="20"/>
          <w:szCs w:val="20"/>
        </w:rPr>
        <w:t>s</w:t>
      </w:r>
      <w:r w:rsidRPr="0068461E">
        <w:rPr>
          <w:rFonts w:ascii="Times New Roman" w:eastAsia="Times New Roman" w:hAnsi="Times New Roman" w:cs="Times New Roman"/>
          <w:spacing w:val="1"/>
          <w:sz w:val="20"/>
          <w:szCs w:val="20"/>
        </w:rPr>
        <w:t>e</w:t>
      </w:r>
      <w:r w:rsidRPr="0068461E">
        <w:rPr>
          <w:rFonts w:ascii="Times New Roman" w:eastAsia="Times New Roman" w:hAnsi="Times New Roman" w:cs="Times New Roman"/>
          <w:sz w:val="20"/>
          <w:szCs w:val="20"/>
        </w:rPr>
        <w:t xml:space="preserve">d </w:t>
      </w:r>
      <w:r w:rsidRPr="0068461E">
        <w:rPr>
          <w:rFonts w:ascii="Times New Roman" w:eastAsia="Times New Roman" w:hAnsi="Times New Roman" w:cs="Times New Roman"/>
          <w:spacing w:val="1"/>
          <w:sz w:val="20"/>
          <w:szCs w:val="20"/>
        </w:rPr>
        <w:t>t</w:t>
      </w:r>
      <w:r w:rsidRPr="0068461E">
        <w:rPr>
          <w:rFonts w:ascii="Times New Roman" w:eastAsia="Times New Roman" w:hAnsi="Times New Roman" w:cs="Times New Roman"/>
          <w:spacing w:val="-1"/>
          <w:sz w:val="20"/>
          <w:szCs w:val="20"/>
        </w:rPr>
        <w:t>h</w:t>
      </w:r>
      <w:r w:rsidRPr="0068461E">
        <w:rPr>
          <w:rFonts w:ascii="Times New Roman" w:eastAsia="Times New Roman" w:hAnsi="Times New Roman" w:cs="Times New Roman"/>
          <w:sz w:val="20"/>
          <w:szCs w:val="20"/>
        </w:rPr>
        <w:t xml:space="preserve">eir </w:t>
      </w:r>
      <w:r w:rsidRPr="0068461E">
        <w:rPr>
          <w:rFonts w:ascii="Times New Roman" w:eastAsia="Times New Roman" w:hAnsi="Times New Roman" w:cs="Times New Roman"/>
          <w:spacing w:val="2"/>
          <w:sz w:val="20"/>
          <w:szCs w:val="20"/>
        </w:rPr>
        <w:t>s</w:t>
      </w:r>
      <w:r w:rsidRPr="0068461E">
        <w:rPr>
          <w:rFonts w:ascii="Times New Roman" w:eastAsia="Times New Roman" w:hAnsi="Times New Roman" w:cs="Times New Roman"/>
          <w:sz w:val="20"/>
          <w:szCs w:val="20"/>
        </w:rPr>
        <w:t>e</w:t>
      </w:r>
      <w:r w:rsidRPr="0068461E">
        <w:rPr>
          <w:rFonts w:ascii="Times New Roman" w:eastAsia="Times New Roman" w:hAnsi="Times New Roman" w:cs="Times New Roman"/>
          <w:spacing w:val="6"/>
          <w:sz w:val="20"/>
          <w:szCs w:val="20"/>
        </w:rPr>
        <w:t>r</w:t>
      </w:r>
      <w:r w:rsidRPr="0068461E">
        <w:rPr>
          <w:rFonts w:ascii="Times New Roman" w:eastAsia="Times New Roman" w:hAnsi="Times New Roman" w:cs="Times New Roman"/>
          <w:spacing w:val="1"/>
          <w:sz w:val="20"/>
          <w:szCs w:val="20"/>
        </w:rPr>
        <w:t>v</w:t>
      </w:r>
      <w:r w:rsidRPr="0068461E">
        <w:rPr>
          <w:rFonts w:ascii="Times New Roman" w:eastAsia="Times New Roman" w:hAnsi="Times New Roman" w:cs="Times New Roman"/>
          <w:sz w:val="20"/>
          <w:szCs w:val="20"/>
        </w:rPr>
        <w:t xml:space="preserve">ices </w:t>
      </w:r>
      <w:r w:rsidRPr="0068461E">
        <w:rPr>
          <w:rFonts w:ascii="Times New Roman" w:eastAsia="Times New Roman" w:hAnsi="Times New Roman" w:cs="Times New Roman"/>
          <w:spacing w:val="-2"/>
          <w:w w:val="102"/>
          <w:sz w:val="20"/>
          <w:szCs w:val="20"/>
        </w:rPr>
        <w:t>a</w:t>
      </w:r>
      <w:r w:rsidRPr="0068461E">
        <w:rPr>
          <w:rFonts w:ascii="Times New Roman" w:eastAsia="Times New Roman" w:hAnsi="Times New Roman" w:cs="Times New Roman"/>
          <w:spacing w:val="-1"/>
          <w:w w:val="113"/>
          <w:sz w:val="20"/>
          <w:szCs w:val="20"/>
        </w:rPr>
        <w:t>n</w:t>
      </w:r>
      <w:r w:rsidRPr="0068461E">
        <w:rPr>
          <w:rFonts w:ascii="Times New Roman" w:eastAsia="Times New Roman" w:hAnsi="Times New Roman" w:cs="Times New Roman"/>
          <w:w w:val="109"/>
          <w:sz w:val="20"/>
          <w:szCs w:val="20"/>
        </w:rPr>
        <w:t xml:space="preserve">d </w:t>
      </w:r>
      <w:r w:rsidRPr="0068461E">
        <w:rPr>
          <w:rFonts w:ascii="Times New Roman" w:eastAsia="Times New Roman" w:hAnsi="Times New Roman" w:cs="Times New Roman"/>
          <w:sz w:val="20"/>
          <w:szCs w:val="20"/>
        </w:rPr>
        <w:t>c</w:t>
      </w:r>
      <w:r w:rsidRPr="0068461E">
        <w:rPr>
          <w:rFonts w:ascii="Times New Roman" w:eastAsia="Times New Roman" w:hAnsi="Times New Roman" w:cs="Times New Roman"/>
          <w:spacing w:val="-1"/>
          <w:sz w:val="20"/>
          <w:szCs w:val="20"/>
        </w:rPr>
        <w:t>o</w:t>
      </w:r>
      <w:r w:rsidRPr="0068461E">
        <w:rPr>
          <w:rFonts w:ascii="Times New Roman" w:eastAsia="Times New Roman" w:hAnsi="Times New Roman" w:cs="Times New Roman"/>
          <w:spacing w:val="1"/>
          <w:sz w:val="20"/>
          <w:szCs w:val="20"/>
        </w:rPr>
        <w:t>l</w:t>
      </w:r>
      <w:r w:rsidRPr="0068461E">
        <w:rPr>
          <w:rFonts w:ascii="Times New Roman" w:eastAsia="Times New Roman" w:hAnsi="Times New Roman" w:cs="Times New Roman"/>
          <w:sz w:val="20"/>
          <w:szCs w:val="20"/>
        </w:rPr>
        <w:t>l</w:t>
      </w:r>
      <w:r w:rsidRPr="0068461E">
        <w:rPr>
          <w:rFonts w:ascii="Times New Roman" w:eastAsia="Times New Roman" w:hAnsi="Times New Roman" w:cs="Times New Roman"/>
          <w:spacing w:val="1"/>
          <w:sz w:val="20"/>
          <w:szCs w:val="20"/>
        </w:rPr>
        <w:t>ec</w:t>
      </w:r>
      <w:r w:rsidRPr="0068461E">
        <w:rPr>
          <w:rFonts w:ascii="Times New Roman" w:eastAsia="Times New Roman" w:hAnsi="Times New Roman" w:cs="Times New Roman"/>
          <w:sz w:val="20"/>
          <w:szCs w:val="20"/>
        </w:rPr>
        <w:t>t ce</w:t>
      </w:r>
      <w:r w:rsidRPr="0068461E">
        <w:rPr>
          <w:rFonts w:ascii="Times New Roman" w:eastAsia="Times New Roman" w:hAnsi="Times New Roman" w:cs="Times New Roman"/>
          <w:spacing w:val="2"/>
          <w:sz w:val="20"/>
          <w:szCs w:val="20"/>
        </w:rPr>
        <w:t>r</w:t>
      </w:r>
      <w:r w:rsidRPr="0068461E">
        <w:rPr>
          <w:rFonts w:ascii="Times New Roman" w:eastAsia="Times New Roman" w:hAnsi="Times New Roman" w:cs="Times New Roman"/>
          <w:spacing w:val="1"/>
          <w:sz w:val="20"/>
          <w:szCs w:val="20"/>
        </w:rPr>
        <w:t>t</w:t>
      </w:r>
      <w:r w:rsidRPr="0068461E">
        <w:rPr>
          <w:rFonts w:ascii="Times New Roman" w:eastAsia="Times New Roman" w:hAnsi="Times New Roman" w:cs="Times New Roman"/>
          <w:spacing w:val="-2"/>
          <w:sz w:val="20"/>
          <w:szCs w:val="20"/>
        </w:rPr>
        <w:t>a</w:t>
      </w:r>
      <w:r w:rsidRPr="0068461E">
        <w:rPr>
          <w:rFonts w:ascii="Times New Roman" w:eastAsia="Times New Roman" w:hAnsi="Times New Roman" w:cs="Times New Roman"/>
          <w:sz w:val="20"/>
          <w:szCs w:val="20"/>
        </w:rPr>
        <w:t xml:space="preserve">in </w:t>
      </w:r>
      <w:r w:rsidRPr="0068461E">
        <w:rPr>
          <w:rFonts w:ascii="Times New Roman" w:eastAsia="Times New Roman" w:hAnsi="Times New Roman" w:cs="Times New Roman"/>
          <w:spacing w:val="-2"/>
          <w:sz w:val="20"/>
          <w:szCs w:val="20"/>
        </w:rPr>
        <w:t>a</w:t>
      </w:r>
      <w:r w:rsidRPr="0068461E">
        <w:rPr>
          <w:rFonts w:ascii="Times New Roman" w:eastAsia="Times New Roman" w:hAnsi="Times New Roman" w:cs="Times New Roman"/>
          <w:spacing w:val="-1"/>
          <w:sz w:val="20"/>
          <w:szCs w:val="20"/>
        </w:rPr>
        <w:t>m</w:t>
      </w:r>
      <w:r w:rsidRPr="0068461E">
        <w:rPr>
          <w:rFonts w:ascii="Times New Roman" w:eastAsia="Times New Roman" w:hAnsi="Times New Roman" w:cs="Times New Roman"/>
          <w:spacing w:val="-2"/>
          <w:sz w:val="20"/>
          <w:szCs w:val="20"/>
        </w:rPr>
        <w:t>o</w:t>
      </w:r>
      <w:r w:rsidRPr="0068461E">
        <w:rPr>
          <w:rFonts w:ascii="Times New Roman" w:eastAsia="Times New Roman" w:hAnsi="Times New Roman" w:cs="Times New Roman"/>
          <w:sz w:val="20"/>
          <w:szCs w:val="20"/>
        </w:rPr>
        <w:t>u</w:t>
      </w:r>
      <w:r w:rsidRPr="0068461E">
        <w:rPr>
          <w:rFonts w:ascii="Times New Roman" w:eastAsia="Times New Roman" w:hAnsi="Times New Roman" w:cs="Times New Roman"/>
          <w:spacing w:val="-4"/>
          <w:sz w:val="20"/>
          <w:szCs w:val="20"/>
        </w:rPr>
        <w:t>n</w:t>
      </w:r>
      <w:r w:rsidRPr="0068461E">
        <w:rPr>
          <w:rFonts w:ascii="Times New Roman" w:eastAsia="Times New Roman" w:hAnsi="Times New Roman" w:cs="Times New Roman"/>
          <w:sz w:val="20"/>
          <w:szCs w:val="20"/>
        </w:rPr>
        <w:t xml:space="preserve">t </w:t>
      </w:r>
      <w:r w:rsidRPr="0068461E">
        <w:rPr>
          <w:rFonts w:ascii="Times New Roman" w:eastAsia="Times New Roman" w:hAnsi="Times New Roman" w:cs="Times New Roman"/>
          <w:spacing w:val="-2"/>
          <w:sz w:val="20"/>
          <w:szCs w:val="20"/>
        </w:rPr>
        <w:t>o</w:t>
      </w:r>
      <w:r w:rsidRPr="0068461E">
        <w:rPr>
          <w:rFonts w:ascii="Times New Roman" w:eastAsia="Times New Roman" w:hAnsi="Times New Roman" w:cs="Times New Roman"/>
          <w:sz w:val="20"/>
          <w:szCs w:val="20"/>
        </w:rPr>
        <w:t xml:space="preserve">f </w:t>
      </w:r>
      <w:r w:rsidRPr="0068461E">
        <w:rPr>
          <w:rFonts w:ascii="Times New Roman" w:eastAsia="Times New Roman" w:hAnsi="Times New Roman" w:cs="Times New Roman"/>
          <w:spacing w:val="1"/>
          <w:sz w:val="20"/>
          <w:szCs w:val="20"/>
        </w:rPr>
        <w:t>g</w:t>
      </w:r>
      <w:r w:rsidRPr="0068461E">
        <w:rPr>
          <w:rFonts w:ascii="Times New Roman" w:eastAsia="Times New Roman" w:hAnsi="Times New Roman" w:cs="Times New Roman"/>
          <w:sz w:val="20"/>
          <w:szCs w:val="20"/>
        </w:rPr>
        <w:t>r</w:t>
      </w:r>
      <w:r w:rsidRPr="0068461E">
        <w:rPr>
          <w:rFonts w:ascii="Times New Roman" w:eastAsia="Times New Roman" w:hAnsi="Times New Roman" w:cs="Times New Roman"/>
          <w:spacing w:val="-2"/>
          <w:sz w:val="20"/>
          <w:szCs w:val="20"/>
        </w:rPr>
        <w:t>a</w:t>
      </w:r>
      <w:r w:rsidRPr="0068461E">
        <w:rPr>
          <w:rFonts w:ascii="Times New Roman" w:eastAsia="Times New Roman" w:hAnsi="Times New Roman" w:cs="Times New Roman"/>
          <w:sz w:val="20"/>
          <w:szCs w:val="20"/>
        </w:rPr>
        <w:t>in (</w:t>
      </w:r>
      <w:r w:rsidRPr="0068461E">
        <w:rPr>
          <w:rFonts w:ascii="Times New Roman" w:eastAsia="Times New Roman" w:hAnsi="Times New Roman" w:cs="Times New Roman"/>
          <w:spacing w:val="-1"/>
          <w:sz w:val="20"/>
          <w:szCs w:val="20"/>
        </w:rPr>
        <w:t>m</w:t>
      </w:r>
      <w:r w:rsidRPr="0068461E">
        <w:rPr>
          <w:rFonts w:ascii="Times New Roman" w:eastAsia="Times New Roman" w:hAnsi="Times New Roman" w:cs="Times New Roman"/>
          <w:sz w:val="20"/>
          <w:szCs w:val="20"/>
        </w:rPr>
        <w:t>o</w:t>
      </w:r>
      <w:r w:rsidRPr="0068461E">
        <w:rPr>
          <w:rFonts w:ascii="Times New Roman" w:eastAsia="Times New Roman" w:hAnsi="Times New Roman" w:cs="Times New Roman"/>
          <w:spacing w:val="-1"/>
          <w:sz w:val="20"/>
          <w:szCs w:val="20"/>
        </w:rPr>
        <w:t>s</w:t>
      </w:r>
      <w:r w:rsidRPr="0068461E">
        <w:rPr>
          <w:rFonts w:ascii="Times New Roman" w:eastAsia="Times New Roman" w:hAnsi="Times New Roman" w:cs="Times New Roman"/>
          <w:spacing w:val="1"/>
          <w:sz w:val="20"/>
          <w:szCs w:val="20"/>
        </w:rPr>
        <w:t>t</w:t>
      </w:r>
      <w:r w:rsidRPr="0068461E">
        <w:rPr>
          <w:rFonts w:ascii="Times New Roman" w:eastAsia="Times New Roman" w:hAnsi="Times New Roman" w:cs="Times New Roman"/>
          <w:spacing w:val="-1"/>
          <w:sz w:val="20"/>
          <w:szCs w:val="20"/>
        </w:rPr>
        <w:t>l</w:t>
      </w:r>
      <w:r w:rsidRPr="0068461E">
        <w:rPr>
          <w:rFonts w:ascii="Times New Roman" w:eastAsia="Times New Roman" w:hAnsi="Times New Roman" w:cs="Times New Roman"/>
          <w:sz w:val="20"/>
          <w:szCs w:val="20"/>
        </w:rPr>
        <w:t xml:space="preserve">y </w:t>
      </w:r>
      <w:r w:rsidRPr="0068461E">
        <w:rPr>
          <w:rFonts w:ascii="Times New Roman" w:eastAsia="Times New Roman" w:hAnsi="Times New Roman" w:cs="Times New Roman"/>
          <w:spacing w:val="-1"/>
          <w:sz w:val="20"/>
          <w:szCs w:val="20"/>
        </w:rPr>
        <w:t>m</w:t>
      </w:r>
      <w:r w:rsidRPr="0068461E">
        <w:rPr>
          <w:rFonts w:ascii="Times New Roman" w:eastAsia="Times New Roman" w:hAnsi="Times New Roman" w:cs="Times New Roman"/>
          <w:spacing w:val="-2"/>
          <w:sz w:val="20"/>
          <w:szCs w:val="20"/>
        </w:rPr>
        <w:t>a</w:t>
      </w:r>
      <w:r w:rsidRPr="0068461E">
        <w:rPr>
          <w:rFonts w:ascii="Times New Roman" w:eastAsia="Times New Roman" w:hAnsi="Times New Roman" w:cs="Times New Roman"/>
          <w:sz w:val="20"/>
          <w:szCs w:val="20"/>
        </w:rPr>
        <w:t>iz</w:t>
      </w:r>
      <w:r w:rsidRPr="0068461E">
        <w:rPr>
          <w:rFonts w:ascii="Times New Roman" w:eastAsia="Times New Roman" w:hAnsi="Times New Roman" w:cs="Times New Roman"/>
          <w:spacing w:val="-1"/>
          <w:sz w:val="20"/>
          <w:szCs w:val="20"/>
        </w:rPr>
        <w:t>e</w:t>
      </w:r>
      <w:r w:rsidRPr="0068461E">
        <w:rPr>
          <w:rFonts w:ascii="Times New Roman" w:eastAsia="Times New Roman" w:hAnsi="Times New Roman" w:cs="Times New Roman"/>
          <w:sz w:val="20"/>
          <w:szCs w:val="20"/>
        </w:rPr>
        <w:t>, m</w:t>
      </w:r>
      <w:r w:rsidRPr="0068461E">
        <w:rPr>
          <w:rFonts w:ascii="Times New Roman" w:eastAsia="Times New Roman" w:hAnsi="Times New Roman" w:cs="Times New Roman"/>
          <w:spacing w:val="1"/>
          <w:sz w:val="20"/>
          <w:szCs w:val="20"/>
        </w:rPr>
        <w:t>il</w:t>
      </w:r>
      <w:r w:rsidRPr="0068461E">
        <w:rPr>
          <w:rFonts w:ascii="Times New Roman" w:eastAsia="Times New Roman" w:hAnsi="Times New Roman" w:cs="Times New Roman"/>
          <w:sz w:val="20"/>
          <w:szCs w:val="20"/>
        </w:rPr>
        <w:t xml:space="preserve">let </w:t>
      </w:r>
      <w:r w:rsidRPr="0068461E">
        <w:rPr>
          <w:rFonts w:ascii="Times New Roman" w:eastAsia="Times New Roman" w:hAnsi="Times New Roman" w:cs="Times New Roman"/>
          <w:spacing w:val="-2"/>
          <w:sz w:val="20"/>
          <w:szCs w:val="20"/>
        </w:rPr>
        <w:t>a</w:t>
      </w:r>
      <w:r w:rsidRPr="0068461E">
        <w:rPr>
          <w:rFonts w:ascii="Times New Roman" w:eastAsia="Times New Roman" w:hAnsi="Times New Roman" w:cs="Times New Roman"/>
          <w:spacing w:val="-1"/>
          <w:sz w:val="20"/>
          <w:szCs w:val="20"/>
        </w:rPr>
        <w:t>n</w:t>
      </w:r>
      <w:r w:rsidRPr="0068461E">
        <w:rPr>
          <w:rFonts w:ascii="Times New Roman" w:eastAsia="Times New Roman" w:hAnsi="Times New Roman" w:cs="Times New Roman"/>
          <w:sz w:val="20"/>
          <w:szCs w:val="20"/>
        </w:rPr>
        <w:t xml:space="preserve">d </w:t>
      </w:r>
      <w:r w:rsidRPr="0068461E">
        <w:rPr>
          <w:rFonts w:ascii="Times New Roman" w:eastAsia="Times New Roman" w:hAnsi="Times New Roman" w:cs="Times New Roman"/>
          <w:spacing w:val="2"/>
          <w:sz w:val="20"/>
          <w:szCs w:val="20"/>
        </w:rPr>
        <w:t>s</w:t>
      </w:r>
      <w:r w:rsidRPr="0068461E">
        <w:rPr>
          <w:rFonts w:ascii="Times New Roman" w:eastAsia="Times New Roman" w:hAnsi="Times New Roman" w:cs="Times New Roman"/>
          <w:spacing w:val="-2"/>
          <w:sz w:val="20"/>
          <w:szCs w:val="20"/>
        </w:rPr>
        <w:t>o</w:t>
      </w:r>
      <w:r w:rsidRPr="0068461E">
        <w:rPr>
          <w:rFonts w:ascii="Times New Roman" w:eastAsia="Times New Roman" w:hAnsi="Times New Roman" w:cs="Times New Roman"/>
          <w:spacing w:val="-1"/>
          <w:sz w:val="20"/>
          <w:szCs w:val="20"/>
        </w:rPr>
        <w:t>m</w:t>
      </w:r>
      <w:r w:rsidRPr="0068461E">
        <w:rPr>
          <w:rFonts w:ascii="Times New Roman" w:eastAsia="Times New Roman" w:hAnsi="Times New Roman" w:cs="Times New Roman"/>
          <w:sz w:val="20"/>
          <w:szCs w:val="20"/>
        </w:rPr>
        <w:t>e</w:t>
      </w:r>
      <w:r w:rsidRPr="0068461E">
        <w:rPr>
          <w:rFonts w:ascii="Times New Roman" w:eastAsia="Times New Roman" w:hAnsi="Times New Roman" w:cs="Times New Roman"/>
          <w:spacing w:val="1"/>
          <w:sz w:val="20"/>
          <w:szCs w:val="20"/>
        </w:rPr>
        <w:t>t</w:t>
      </w:r>
      <w:r w:rsidRPr="0068461E">
        <w:rPr>
          <w:rFonts w:ascii="Times New Roman" w:eastAsia="Times New Roman" w:hAnsi="Times New Roman" w:cs="Times New Roman"/>
          <w:sz w:val="20"/>
          <w:szCs w:val="20"/>
        </w:rPr>
        <w:t>i</w:t>
      </w:r>
      <w:r w:rsidRPr="0068461E">
        <w:rPr>
          <w:rFonts w:ascii="Times New Roman" w:eastAsia="Times New Roman" w:hAnsi="Times New Roman" w:cs="Times New Roman"/>
          <w:spacing w:val="-1"/>
          <w:sz w:val="20"/>
          <w:szCs w:val="20"/>
        </w:rPr>
        <w:t>m</w:t>
      </w:r>
      <w:r w:rsidRPr="0068461E">
        <w:rPr>
          <w:rFonts w:ascii="Times New Roman" w:eastAsia="Times New Roman" w:hAnsi="Times New Roman" w:cs="Times New Roman"/>
          <w:sz w:val="20"/>
          <w:szCs w:val="20"/>
        </w:rPr>
        <w:t xml:space="preserve">es </w:t>
      </w:r>
      <w:r w:rsidRPr="0068461E">
        <w:rPr>
          <w:rFonts w:ascii="Times New Roman" w:eastAsia="Times New Roman" w:hAnsi="Times New Roman" w:cs="Times New Roman"/>
          <w:spacing w:val="1"/>
          <w:sz w:val="20"/>
          <w:szCs w:val="20"/>
        </w:rPr>
        <w:t>r</w:t>
      </w:r>
      <w:r w:rsidRPr="0068461E">
        <w:rPr>
          <w:rFonts w:ascii="Times New Roman" w:eastAsia="Times New Roman" w:hAnsi="Times New Roman" w:cs="Times New Roman"/>
          <w:sz w:val="20"/>
          <w:szCs w:val="20"/>
        </w:rPr>
        <w:t>ice).</w:t>
      </w:r>
    </w:p>
  </w:footnote>
  <w:footnote w:id="50">
    <w:p w:rsidR="001412FA" w:rsidRPr="001C0E82" w:rsidRDefault="001412FA" w:rsidP="00B330C9">
      <w:pPr>
        <w:spacing w:after="0" w:line="240" w:lineRule="auto"/>
        <w:jc w:val="both"/>
        <w:rPr>
          <w:rFonts w:ascii="Times New Roman" w:hAnsi="Times New Roman" w:cs="Times New Roman"/>
          <w:sz w:val="20"/>
          <w:vertAlign w:val="superscript"/>
        </w:rPr>
      </w:pPr>
      <w:r w:rsidRPr="001C0E82">
        <w:rPr>
          <w:rStyle w:val="FootnoteReference"/>
          <w:rFonts w:cs="Times New Roman"/>
          <w:sz w:val="20"/>
          <w:szCs w:val="20"/>
        </w:rPr>
        <w:footnoteRef/>
      </w:r>
      <w:r w:rsidRPr="0068461E">
        <w:rPr>
          <w:rFonts w:ascii="Times New Roman" w:eastAsia="Times New Roman" w:hAnsi="Times New Roman" w:cs="Times New Roman"/>
          <w:spacing w:val="3"/>
          <w:w w:val="97"/>
          <w:sz w:val="20"/>
          <w:szCs w:val="20"/>
        </w:rPr>
        <w:t>C</w:t>
      </w:r>
      <w:r w:rsidRPr="0068461E">
        <w:rPr>
          <w:rFonts w:ascii="Times New Roman" w:eastAsia="Times New Roman" w:hAnsi="Times New Roman" w:cs="Times New Roman"/>
          <w:w w:val="102"/>
          <w:sz w:val="20"/>
          <w:szCs w:val="20"/>
        </w:rPr>
        <w:t>h</w:t>
      </w:r>
      <w:r w:rsidRPr="0068461E">
        <w:rPr>
          <w:rFonts w:ascii="Times New Roman" w:eastAsia="Times New Roman" w:hAnsi="Times New Roman" w:cs="Times New Roman"/>
          <w:spacing w:val="-1"/>
          <w:w w:val="96"/>
          <w:sz w:val="20"/>
          <w:szCs w:val="20"/>
        </w:rPr>
        <w:t>a</w:t>
      </w:r>
      <w:r w:rsidRPr="0068461E">
        <w:rPr>
          <w:rFonts w:ascii="Times New Roman" w:eastAsia="Times New Roman" w:hAnsi="Times New Roman" w:cs="Times New Roman"/>
          <w:spacing w:val="2"/>
          <w:w w:val="94"/>
          <w:sz w:val="20"/>
          <w:szCs w:val="20"/>
        </w:rPr>
        <w:t>r</w:t>
      </w:r>
      <w:r w:rsidRPr="0068461E">
        <w:rPr>
          <w:rFonts w:ascii="Times New Roman" w:eastAsia="Times New Roman" w:hAnsi="Times New Roman" w:cs="Times New Roman"/>
          <w:w w:val="103"/>
          <w:sz w:val="20"/>
          <w:szCs w:val="20"/>
        </w:rPr>
        <w:t>u</w:t>
      </w:r>
      <w:r w:rsidRPr="0068461E">
        <w:rPr>
          <w:rFonts w:ascii="Times New Roman" w:eastAsia="Times New Roman" w:hAnsi="Times New Roman" w:cs="Times New Roman"/>
          <w:w w:val="98"/>
          <w:sz w:val="20"/>
          <w:szCs w:val="20"/>
        </w:rPr>
        <w:t>w</w:t>
      </w:r>
      <w:r w:rsidRPr="0068461E">
        <w:rPr>
          <w:rFonts w:ascii="Times New Roman" w:eastAsia="Times New Roman" w:hAnsi="Times New Roman" w:cs="Times New Roman"/>
          <w:w w:val="96"/>
          <w:sz w:val="20"/>
          <w:szCs w:val="20"/>
        </w:rPr>
        <w:t>a</w:t>
      </w:r>
      <w:r w:rsidRPr="0068461E">
        <w:rPr>
          <w:rFonts w:ascii="Times New Roman" w:eastAsia="Times New Roman" w:hAnsi="Times New Roman" w:cs="Times New Roman"/>
          <w:w w:val="79"/>
          <w:sz w:val="20"/>
          <w:szCs w:val="20"/>
        </w:rPr>
        <w:t xml:space="preserve">: </w:t>
      </w:r>
      <w:r>
        <w:rPr>
          <w:rFonts w:ascii="Times New Roman" w:eastAsia="Times New Roman" w:hAnsi="Times New Roman" w:cs="Times New Roman"/>
          <w:spacing w:val="-3"/>
          <w:sz w:val="20"/>
          <w:szCs w:val="20"/>
        </w:rPr>
        <w:t>i</w:t>
      </w:r>
      <w:r w:rsidRPr="0068461E">
        <w:rPr>
          <w:rFonts w:ascii="Times New Roman" w:eastAsia="Times New Roman" w:hAnsi="Times New Roman" w:cs="Times New Roman"/>
          <w:sz w:val="20"/>
          <w:szCs w:val="20"/>
        </w:rPr>
        <w:t xml:space="preserve">n </w:t>
      </w:r>
      <w:r w:rsidRPr="0068461E">
        <w:rPr>
          <w:rFonts w:ascii="Times New Roman" w:eastAsia="Times New Roman" w:hAnsi="Times New Roman" w:cs="Times New Roman"/>
          <w:spacing w:val="-19"/>
          <w:sz w:val="20"/>
          <w:szCs w:val="20"/>
        </w:rPr>
        <w:t>T</w:t>
      </w:r>
      <w:r w:rsidRPr="0068461E">
        <w:rPr>
          <w:rFonts w:ascii="Times New Roman" w:eastAsia="Times New Roman" w:hAnsi="Times New Roman" w:cs="Times New Roman"/>
          <w:sz w:val="20"/>
          <w:szCs w:val="20"/>
        </w:rPr>
        <w:t>er</w:t>
      </w:r>
      <w:r w:rsidRPr="0068461E">
        <w:rPr>
          <w:rFonts w:ascii="Times New Roman" w:eastAsia="Times New Roman" w:hAnsi="Times New Roman" w:cs="Times New Roman"/>
          <w:spacing w:val="-2"/>
          <w:sz w:val="20"/>
          <w:szCs w:val="20"/>
        </w:rPr>
        <w:t>a</w:t>
      </w:r>
      <w:r w:rsidRPr="0068461E">
        <w:rPr>
          <w:rFonts w:ascii="Times New Roman" w:eastAsia="Times New Roman" w:hAnsi="Times New Roman" w:cs="Times New Roman"/>
          <w:sz w:val="20"/>
          <w:szCs w:val="20"/>
        </w:rPr>
        <w:t xml:space="preserve">i </w:t>
      </w:r>
      <w:r w:rsidRPr="0068461E">
        <w:rPr>
          <w:rFonts w:ascii="Times New Roman" w:eastAsia="Times New Roman" w:hAnsi="Times New Roman" w:cs="Times New Roman"/>
          <w:spacing w:val="-2"/>
          <w:sz w:val="20"/>
          <w:szCs w:val="20"/>
        </w:rPr>
        <w:t>o</w:t>
      </w:r>
      <w:r w:rsidRPr="0068461E">
        <w:rPr>
          <w:rFonts w:ascii="Times New Roman" w:eastAsia="Times New Roman" w:hAnsi="Times New Roman" w:cs="Times New Roman"/>
          <w:sz w:val="20"/>
          <w:szCs w:val="20"/>
        </w:rPr>
        <w:t xml:space="preserve">r </w:t>
      </w:r>
      <w:r w:rsidRPr="0068461E">
        <w:rPr>
          <w:rFonts w:ascii="Times New Roman" w:eastAsia="Times New Roman" w:hAnsi="Times New Roman" w:cs="Times New Roman"/>
          <w:spacing w:val="-3"/>
          <w:sz w:val="20"/>
          <w:szCs w:val="20"/>
        </w:rPr>
        <w:t>M</w:t>
      </w:r>
      <w:r w:rsidRPr="0068461E">
        <w:rPr>
          <w:rFonts w:ascii="Times New Roman" w:eastAsia="Times New Roman" w:hAnsi="Times New Roman" w:cs="Times New Roman"/>
          <w:sz w:val="20"/>
          <w:szCs w:val="20"/>
        </w:rPr>
        <w:t>a</w:t>
      </w:r>
      <w:r w:rsidRPr="0068461E">
        <w:rPr>
          <w:rFonts w:ascii="Times New Roman" w:eastAsia="Times New Roman" w:hAnsi="Times New Roman" w:cs="Times New Roman"/>
          <w:spacing w:val="1"/>
          <w:sz w:val="20"/>
          <w:szCs w:val="20"/>
        </w:rPr>
        <w:t>d</w:t>
      </w:r>
      <w:r w:rsidRPr="0068461E">
        <w:rPr>
          <w:rFonts w:ascii="Times New Roman" w:eastAsia="Times New Roman" w:hAnsi="Times New Roman" w:cs="Times New Roman"/>
          <w:spacing w:val="-1"/>
          <w:sz w:val="20"/>
          <w:szCs w:val="20"/>
        </w:rPr>
        <w:t>h</w:t>
      </w:r>
      <w:r w:rsidRPr="0068461E">
        <w:rPr>
          <w:rFonts w:ascii="Times New Roman" w:eastAsia="Times New Roman" w:hAnsi="Times New Roman" w:cs="Times New Roman"/>
          <w:sz w:val="20"/>
          <w:szCs w:val="20"/>
        </w:rPr>
        <w:t>e</w:t>
      </w:r>
      <w:r w:rsidRPr="0068461E">
        <w:rPr>
          <w:rFonts w:ascii="Times New Roman" w:eastAsia="Times New Roman" w:hAnsi="Times New Roman" w:cs="Times New Roman"/>
          <w:spacing w:val="-1"/>
          <w:sz w:val="20"/>
          <w:szCs w:val="20"/>
        </w:rPr>
        <w:t>s</w:t>
      </w:r>
      <w:r w:rsidRPr="0068461E">
        <w:rPr>
          <w:rFonts w:ascii="Times New Roman" w:eastAsia="Times New Roman" w:hAnsi="Times New Roman" w:cs="Times New Roman"/>
          <w:sz w:val="20"/>
          <w:szCs w:val="20"/>
        </w:rPr>
        <w:t xml:space="preserve">h </w:t>
      </w:r>
      <w:r>
        <w:rPr>
          <w:rFonts w:ascii="Times New Roman" w:eastAsia="Times New Roman" w:hAnsi="Times New Roman" w:cs="Times New Roman"/>
          <w:sz w:val="20"/>
          <w:szCs w:val="20"/>
        </w:rPr>
        <w:t xml:space="preserve">terms </w:t>
      </w:r>
      <w:r w:rsidRPr="0068461E">
        <w:rPr>
          <w:rFonts w:ascii="Times New Roman" w:eastAsia="Times New Roman" w:hAnsi="Times New Roman" w:cs="Times New Roman"/>
          <w:spacing w:val="-5"/>
          <w:sz w:val="20"/>
          <w:szCs w:val="20"/>
        </w:rPr>
        <w:t>H</w:t>
      </w:r>
      <w:r w:rsidRPr="0068461E">
        <w:rPr>
          <w:rFonts w:ascii="Times New Roman" w:eastAsia="Times New Roman" w:hAnsi="Times New Roman" w:cs="Times New Roman"/>
          <w:spacing w:val="-2"/>
          <w:sz w:val="20"/>
          <w:szCs w:val="20"/>
        </w:rPr>
        <w:t>a</w:t>
      </w:r>
      <w:r w:rsidRPr="0068461E">
        <w:rPr>
          <w:rFonts w:ascii="Times New Roman" w:eastAsia="Times New Roman" w:hAnsi="Times New Roman" w:cs="Times New Roman"/>
          <w:spacing w:val="2"/>
          <w:sz w:val="20"/>
          <w:szCs w:val="20"/>
        </w:rPr>
        <w:t>r</w:t>
      </w:r>
      <w:r w:rsidRPr="0068461E">
        <w:rPr>
          <w:rFonts w:ascii="Times New Roman" w:eastAsia="Times New Roman" w:hAnsi="Times New Roman" w:cs="Times New Roman"/>
          <w:spacing w:val="-1"/>
          <w:sz w:val="20"/>
          <w:szCs w:val="20"/>
        </w:rPr>
        <w:t>u</w:t>
      </w:r>
      <w:r w:rsidRPr="0068461E">
        <w:rPr>
          <w:rFonts w:ascii="Times New Roman" w:eastAsia="Times New Roman" w:hAnsi="Times New Roman" w:cs="Times New Roman"/>
          <w:sz w:val="20"/>
          <w:szCs w:val="20"/>
        </w:rPr>
        <w:t xml:space="preserve">wa </w:t>
      </w:r>
      <w:r w:rsidRPr="0068461E">
        <w:rPr>
          <w:rFonts w:ascii="Times New Roman" w:eastAsia="Times New Roman" w:hAnsi="Times New Roman" w:cs="Times New Roman"/>
          <w:spacing w:val="-2"/>
          <w:sz w:val="20"/>
          <w:szCs w:val="20"/>
        </w:rPr>
        <w:t>a</w:t>
      </w:r>
      <w:r w:rsidRPr="0068461E">
        <w:rPr>
          <w:rFonts w:ascii="Times New Roman" w:eastAsia="Times New Roman" w:hAnsi="Times New Roman" w:cs="Times New Roman"/>
          <w:spacing w:val="-1"/>
          <w:sz w:val="20"/>
          <w:szCs w:val="20"/>
        </w:rPr>
        <w:t>n</w:t>
      </w:r>
      <w:r w:rsidRPr="0068461E">
        <w:rPr>
          <w:rFonts w:ascii="Times New Roman" w:eastAsia="Times New Roman" w:hAnsi="Times New Roman" w:cs="Times New Roman"/>
          <w:sz w:val="20"/>
          <w:szCs w:val="20"/>
        </w:rPr>
        <w:t xml:space="preserve">d </w:t>
      </w:r>
      <w:r w:rsidRPr="0068461E">
        <w:rPr>
          <w:rFonts w:ascii="Times New Roman" w:eastAsia="Times New Roman" w:hAnsi="Times New Roman" w:cs="Times New Roman"/>
          <w:spacing w:val="1"/>
          <w:sz w:val="20"/>
          <w:szCs w:val="20"/>
        </w:rPr>
        <w:t>C</w:t>
      </w:r>
      <w:r w:rsidRPr="0068461E">
        <w:rPr>
          <w:rFonts w:ascii="Times New Roman" w:eastAsia="Times New Roman" w:hAnsi="Times New Roman" w:cs="Times New Roman"/>
          <w:spacing w:val="-1"/>
          <w:sz w:val="20"/>
          <w:szCs w:val="20"/>
        </w:rPr>
        <w:t>h</w:t>
      </w:r>
      <w:r w:rsidRPr="0068461E">
        <w:rPr>
          <w:rFonts w:ascii="Times New Roman" w:eastAsia="Times New Roman" w:hAnsi="Times New Roman" w:cs="Times New Roman"/>
          <w:spacing w:val="-2"/>
          <w:sz w:val="20"/>
          <w:szCs w:val="20"/>
        </w:rPr>
        <w:t>a</w:t>
      </w:r>
      <w:r w:rsidRPr="0068461E">
        <w:rPr>
          <w:rFonts w:ascii="Times New Roman" w:eastAsia="Times New Roman" w:hAnsi="Times New Roman" w:cs="Times New Roman"/>
          <w:spacing w:val="2"/>
          <w:sz w:val="20"/>
          <w:szCs w:val="20"/>
        </w:rPr>
        <w:t>r</w:t>
      </w:r>
      <w:r w:rsidRPr="0068461E">
        <w:rPr>
          <w:rFonts w:ascii="Times New Roman" w:eastAsia="Times New Roman" w:hAnsi="Times New Roman" w:cs="Times New Roman"/>
          <w:spacing w:val="-1"/>
          <w:sz w:val="20"/>
          <w:szCs w:val="20"/>
        </w:rPr>
        <w:t>u</w:t>
      </w:r>
      <w:r w:rsidRPr="0068461E">
        <w:rPr>
          <w:rFonts w:ascii="Times New Roman" w:eastAsia="Times New Roman" w:hAnsi="Times New Roman" w:cs="Times New Roman"/>
          <w:sz w:val="20"/>
          <w:szCs w:val="20"/>
        </w:rPr>
        <w:t xml:space="preserve">wa </w:t>
      </w:r>
      <w:r w:rsidRPr="0068461E">
        <w:rPr>
          <w:rFonts w:ascii="Times New Roman" w:eastAsia="Times New Roman" w:hAnsi="Times New Roman" w:cs="Times New Roman"/>
          <w:spacing w:val="-2"/>
          <w:sz w:val="20"/>
          <w:szCs w:val="20"/>
        </w:rPr>
        <w:t>a</w:t>
      </w:r>
      <w:r w:rsidRPr="0068461E">
        <w:rPr>
          <w:rFonts w:ascii="Times New Roman" w:eastAsia="Times New Roman" w:hAnsi="Times New Roman" w:cs="Times New Roman"/>
          <w:spacing w:val="-3"/>
          <w:sz w:val="20"/>
          <w:szCs w:val="20"/>
        </w:rPr>
        <w:t>r</w:t>
      </w:r>
      <w:r w:rsidRPr="0068461E">
        <w:rPr>
          <w:rFonts w:ascii="Times New Roman" w:eastAsia="Times New Roman" w:hAnsi="Times New Roman" w:cs="Times New Roman"/>
          <w:sz w:val="20"/>
          <w:szCs w:val="20"/>
        </w:rPr>
        <w:t xml:space="preserve">e </w:t>
      </w:r>
      <w:r w:rsidRPr="0068461E">
        <w:rPr>
          <w:rFonts w:ascii="Times New Roman" w:eastAsia="Times New Roman" w:hAnsi="Times New Roman" w:cs="Times New Roman"/>
          <w:spacing w:val="-1"/>
          <w:sz w:val="20"/>
          <w:szCs w:val="20"/>
        </w:rPr>
        <w:t>u</w:t>
      </w:r>
      <w:r w:rsidRPr="0068461E">
        <w:rPr>
          <w:rFonts w:ascii="Times New Roman" w:eastAsia="Times New Roman" w:hAnsi="Times New Roman" w:cs="Times New Roman"/>
          <w:spacing w:val="2"/>
          <w:sz w:val="20"/>
          <w:szCs w:val="20"/>
        </w:rPr>
        <w:t>s</w:t>
      </w:r>
      <w:r w:rsidRPr="0068461E">
        <w:rPr>
          <w:rFonts w:ascii="Times New Roman" w:eastAsia="Times New Roman" w:hAnsi="Times New Roman" w:cs="Times New Roman"/>
          <w:spacing w:val="1"/>
          <w:sz w:val="20"/>
          <w:szCs w:val="20"/>
        </w:rPr>
        <w:t>e</w:t>
      </w:r>
      <w:r w:rsidRPr="0068461E">
        <w:rPr>
          <w:rFonts w:ascii="Times New Roman" w:eastAsia="Times New Roman" w:hAnsi="Times New Roman" w:cs="Times New Roman"/>
          <w:sz w:val="20"/>
          <w:szCs w:val="20"/>
        </w:rPr>
        <w:t>d s</w:t>
      </w:r>
      <w:r w:rsidRPr="0068461E">
        <w:rPr>
          <w:rFonts w:ascii="Times New Roman" w:eastAsia="Times New Roman" w:hAnsi="Times New Roman" w:cs="Times New Roman"/>
          <w:spacing w:val="1"/>
          <w:sz w:val="20"/>
          <w:szCs w:val="20"/>
        </w:rPr>
        <w:t>y</w:t>
      </w:r>
      <w:r w:rsidRPr="0068461E">
        <w:rPr>
          <w:rFonts w:ascii="Times New Roman" w:eastAsia="Times New Roman" w:hAnsi="Times New Roman" w:cs="Times New Roman"/>
          <w:spacing w:val="-1"/>
          <w:sz w:val="20"/>
          <w:szCs w:val="20"/>
        </w:rPr>
        <w:t>n</w:t>
      </w:r>
      <w:r w:rsidRPr="0068461E">
        <w:rPr>
          <w:rFonts w:ascii="Times New Roman" w:eastAsia="Times New Roman" w:hAnsi="Times New Roman" w:cs="Times New Roman"/>
          <w:spacing w:val="-2"/>
          <w:sz w:val="20"/>
          <w:szCs w:val="20"/>
        </w:rPr>
        <w:t>o</w:t>
      </w:r>
      <w:r w:rsidRPr="0068461E">
        <w:rPr>
          <w:rFonts w:ascii="Times New Roman" w:eastAsia="Times New Roman" w:hAnsi="Times New Roman" w:cs="Times New Roman"/>
          <w:spacing w:val="-5"/>
          <w:sz w:val="20"/>
          <w:szCs w:val="20"/>
        </w:rPr>
        <w:t>n</w:t>
      </w:r>
      <w:r w:rsidRPr="0068461E">
        <w:rPr>
          <w:rFonts w:ascii="Times New Roman" w:eastAsia="Times New Roman" w:hAnsi="Times New Roman" w:cs="Times New Roman"/>
          <w:spacing w:val="1"/>
          <w:sz w:val="20"/>
          <w:szCs w:val="20"/>
        </w:rPr>
        <w:t>y</w:t>
      </w:r>
      <w:r w:rsidRPr="0068461E">
        <w:rPr>
          <w:rFonts w:ascii="Times New Roman" w:eastAsia="Times New Roman" w:hAnsi="Times New Roman" w:cs="Times New Roman"/>
          <w:spacing w:val="-1"/>
          <w:sz w:val="20"/>
          <w:szCs w:val="20"/>
        </w:rPr>
        <w:t>m</w:t>
      </w:r>
      <w:r w:rsidRPr="0068461E">
        <w:rPr>
          <w:rFonts w:ascii="Times New Roman" w:eastAsia="Times New Roman" w:hAnsi="Times New Roman" w:cs="Times New Roman"/>
          <w:spacing w:val="-2"/>
          <w:sz w:val="20"/>
          <w:szCs w:val="20"/>
        </w:rPr>
        <w:t>o</w:t>
      </w:r>
      <w:r w:rsidRPr="0068461E">
        <w:rPr>
          <w:rFonts w:ascii="Times New Roman" w:eastAsia="Times New Roman" w:hAnsi="Times New Roman" w:cs="Times New Roman"/>
          <w:spacing w:val="-1"/>
          <w:sz w:val="20"/>
          <w:szCs w:val="20"/>
        </w:rPr>
        <w:t>usl</w:t>
      </w:r>
      <w:r w:rsidRPr="0068461E">
        <w:rPr>
          <w:rFonts w:ascii="Times New Roman" w:eastAsia="Times New Roman" w:hAnsi="Times New Roman" w:cs="Times New Roman"/>
          <w:sz w:val="20"/>
          <w:szCs w:val="20"/>
        </w:rPr>
        <w:t xml:space="preserve">y </w:t>
      </w:r>
      <w:r w:rsidRPr="0068461E">
        <w:rPr>
          <w:rFonts w:ascii="Times New Roman" w:eastAsia="Times New Roman" w:hAnsi="Times New Roman" w:cs="Times New Roman"/>
          <w:spacing w:val="-2"/>
          <w:sz w:val="20"/>
          <w:szCs w:val="20"/>
        </w:rPr>
        <w:t>a</w:t>
      </w:r>
      <w:r w:rsidRPr="0068461E">
        <w:rPr>
          <w:rFonts w:ascii="Times New Roman" w:eastAsia="Times New Roman" w:hAnsi="Times New Roman" w:cs="Times New Roman"/>
          <w:spacing w:val="-1"/>
          <w:sz w:val="20"/>
          <w:szCs w:val="20"/>
        </w:rPr>
        <w:t>n</w:t>
      </w:r>
      <w:r w:rsidRPr="0068461E">
        <w:rPr>
          <w:rFonts w:ascii="Times New Roman" w:eastAsia="Times New Roman" w:hAnsi="Times New Roman" w:cs="Times New Roman"/>
          <w:sz w:val="20"/>
          <w:szCs w:val="20"/>
        </w:rPr>
        <w:t xml:space="preserve">d </w:t>
      </w:r>
      <w:r w:rsidRPr="0068461E">
        <w:rPr>
          <w:rFonts w:ascii="Times New Roman" w:eastAsia="Times New Roman" w:hAnsi="Times New Roman" w:cs="Times New Roman"/>
          <w:spacing w:val="2"/>
          <w:w w:val="97"/>
          <w:sz w:val="20"/>
          <w:szCs w:val="20"/>
        </w:rPr>
        <w:t>s</w:t>
      </w:r>
      <w:r w:rsidRPr="0068461E">
        <w:rPr>
          <w:rFonts w:ascii="Times New Roman" w:eastAsia="Times New Roman" w:hAnsi="Times New Roman" w:cs="Times New Roman"/>
          <w:spacing w:val="-2"/>
          <w:w w:val="105"/>
          <w:sz w:val="20"/>
          <w:szCs w:val="20"/>
        </w:rPr>
        <w:t>o</w:t>
      </w:r>
      <w:r w:rsidRPr="0068461E">
        <w:rPr>
          <w:rFonts w:ascii="Times New Roman" w:eastAsia="Times New Roman" w:hAnsi="Times New Roman" w:cs="Times New Roman"/>
          <w:spacing w:val="-1"/>
          <w:w w:val="109"/>
          <w:sz w:val="20"/>
          <w:szCs w:val="20"/>
        </w:rPr>
        <w:t>m</w:t>
      </w:r>
      <w:r w:rsidRPr="0068461E">
        <w:rPr>
          <w:rFonts w:ascii="Times New Roman" w:eastAsia="Times New Roman" w:hAnsi="Times New Roman" w:cs="Times New Roman"/>
          <w:w w:val="99"/>
          <w:sz w:val="20"/>
          <w:szCs w:val="20"/>
        </w:rPr>
        <w:t>e</w:t>
      </w:r>
      <w:r w:rsidRPr="0068461E">
        <w:rPr>
          <w:rFonts w:ascii="Times New Roman" w:eastAsia="Times New Roman" w:hAnsi="Times New Roman" w:cs="Times New Roman"/>
          <w:spacing w:val="1"/>
          <w:w w:val="114"/>
          <w:sz w:val="20"/>
          <w:szCs w:val="20"/>
        </w:rPr>
        <w:t>t</w:t>
      </w:r>
      <w:r w:rsidRPr="0068461E">
        <w:rPr>
          <w:rFonts w:ascii="Times New Roman" w:eastAsia="Times New Roman" w:hAnsi="Times New Roman" w:cs="Times New Roman"/>
          <w:sz w:val="20"/>
          <w:szCs w:val="20"/>
        </w:rPr>
        <w:t>i</w:t>
      </w:r>
      <w:r w:rsidRPr="0068461E">
        <w:rPr>
          <w:rFonts w:ascii="Times New Roman" w:eastAsia="Times New Roman" w:hAnsi="Times New Roman" w:cs="Times New Roman"/>
          <w:spacing w:val="-1"/>
          <w:w w:val="109"/>
          <w:sz w:val="20"/>
          <w:szCs w:val="20"/>
        </w:rPr>
        <w:t>m</w:t>
      </w:r>
      <w:r w:rsidRPr="0068461E">
        <w:rPr>
          <w:rFonts w:ascii="Times New Roman" w:eastAsia="Times New Roman" w:hAnsi="Times New Roman" w:cs="Times New Roman"/>
          <w:w w:val="99"/>
          <w:sz w:val="20"/>
          <w:szCs w:val="20"/>
        </w:rPr>
        <w:t xml:space="preserve">e </w:t>
      </w:r>
      <w:r w:rsidRPr="0068461E">
        <w:rPr>
          <w:rFonts w:ascii="Times New Roman" w:eastAsia="Times New Roman" w:hAnsi="Times New Roman" w:cs="Times New Roman"/>
          <w:spacing w:val="-2"/>
          <w:w w:val="107"/>
          <w:sz w:val="20"/>
          <w:szCs w:val="20"/>
        </w:rPr>
        <w:t>p</w:t>
      </w:r>
      <w:r w:rsidRPr="0068461E">
        <w:rPr>
          <w:rFonts w:ascii="Times New Roman" w:eastAsia="Times New Roman" w:hAnsi="Times New Roman" w:cs="Times New Roman"/>
          <w:spacing w:val="-3"/>
          <w:w w:val="107"/>
          <w:sz w:val="20"/>
          <w:szCs w:val="20"/>
        </w:rPr>
        <w:t>r</w:t>
      </w:r>
      <w:r w:rsidRPr="0068461E">
        <w:rPr>
          <w:rFonts w:ascii="Times New Roman" w:eastAsia="Times New Roman" w:hAnsi="Times New Roman" w:cs="Times New Roman"/>
          <w:spacing w:val="-2"/>
          <w:w w:val="107"/>
          <w:sz w:val="20"/>
          <w:szCs w:val="20"/>
        </w:rPr>
        <w:t>o</w:t>
      </w:r>
      <w:r w:rsidRPr="0068461E">
        <w:rPr>
          <w:rFonts w:ascii="Times New Roman" w:eastAsia="Times New Roman" w:hAnsi="Times New Roman" w:cs="Times New Roman"/>
          <w:spacing w:val="-1"/>
          <w:w w:val="107"/>
          <w:sz w:val="20"/>
          <w:szCs w:val="20"/>
        </w:rPr>
        <w:t>n</w:t>
      </w:r>
      <w:r w:rsidRPr="0068461E">
        <w:rPr>
          <w:rFonts w:ascii="Times New Roman" w:eastAsia="Times New Roman" w:hAnsi="Times New Roman" w:cs="Times New Roman"/>
          <w:spacing w:val="-2"/>
          <w:w w:val="107"/>
          <w:sz w:val="20"/>
          <w:szCs w:val="20"/>
        </w:rPr>
        <w:t>o</w:t>
      </w:r>
      <w:r w:rsidRPr="0068461E">
        <w:rPr>
          <w:rFonts w:ascii="Times New Roman" w:eastAsia="Times New Roman" w:hAnsi="Times New Roman" w:cs="Times New Roman"/>
          <w:w w:val="107"/>
          <w:sz w:val="20"/>
          <w:szCs w:val="20"/>
        </w:rPr>
        <w:t>u</w:t>
      </w:r>
      <w:r w:rsidRPr="0068461E">
        <w:rPr>
          <w:rFonts w:ascii="Times New Roman" w:eastAsia="Times New Roman" w:hAnsi="Times New Roman" w:cs="Times New Roman"/>
          <w:spacing w:val="-1"/>
          <w:w w:val="107"/>
          <w:sz w:val="20"/>
          <w:szCs w:val="20"/>
        </w:rPr>
        <w:t>n</w:t>
      </w:r>
      <w:r w:rsidRPr="0068461E">
        <w:rPr>
          <w:rFonts w:ascii="Times New Roman" w:eastAsia="Times New Roman" w:hAnsi="Times New Roman" w:cs="Times New Roman"/>
          <w:w w:val="107"/>
          <w:sz w:val="20"/>
          <w:szCs w:val="20"/>
        </w:rPr>
        <w:t>c</w:t>
      </w:r>
      <w:r w:rsidRPr="0068461E">
        <w:rPr>
          <w:rFonts w:ascii="Times New Roman" w:eastAsia="Times New Roman" w:hAnsi="Times New Roman" w:cs="Times New Roman"/>
          <w:spacing w:val="1"/>
          <w:w w:val="107"/>
          <w:sz w:val="20"/>
          <w:szCs w:val="20"/>
        </w:rPr>
        <w:t>e</w:t>
      </w:r>
      <w:r w:rsidRPr="0068461E">
        <w:rPr>
          <w:rFonts w:ascii="Times New Roman" w:eastAsia="Times New Roman" w:hAnsi="Times New Roman" w:cs="Times New Roman"/>
          <w:w w:val="107"/>
          <w:sz w:val="20"/>
          <w:szCs w:val="20"/>
        </w:rPr>
        <w:t xml:space="preserve">d </w:t>
      </w:r>
      <w:r w:rsidRPr="0068461E">
        <w:rPr>
          <w:rFonts w:ascii="Times New Roman" w:eastAsia="Times New Roman" w:hAnsi="Times New Roman" w:cs="Times New Roman"/>
          <w:spacing w:val="-1"/>
          <w:sz w:val="20"/>
          <w:szCs w:val="20"/>
        </w:rPr>
        <w:t>t</w:t>
      </w:r>
      <w:r w:rsidRPr="0068461E">
        <w:rPr>
          <w:rFonts w:ascii="Times New Roman" w:eastAsia="Times New Roman" w:hAnsi="Times New Roman" w:cs="Times New Roman"/>
          <w:sz w:val="20"/>
          <w:szCs w:val="20"/>
        </w:rPr>
        <w:t>o</w:t>
      </w:r>
      <w:r w:rsidRPr="0068461E">
        <w:rPr>
          <w:rFonts w:ascii="Times New Roman" w:eastAsia="Times New Roman" w:hAnsi="Times New Roman" w:cs="Times New Roman"/>
          <w:spacing w:val="-2"/>
          <w:sz w:val="20"/>
          <w:szCs w:val="20"/>
        </w:rPr>
        <w:t>g</w:t>
      </w:r>
      <w:r w:rsidRPr="0068461E">
        <w:rPr>
          <w:rFonts w:ascii="Times New Roman" w:eastAsia="Times New Roman" w:hAnsi="Times New Roman" w:cs="Times New Roman"/>
          <w:sz w:val="20"/>
          <w:szCs w:val="20"/>
        </w:rPr>
        <w:t>e</w:t>
      </w:r>
      <w:r w:rsidRPr="0068461E">
        <w:rPr>
          <w:rFonts w:ascii="Times New Roman" w:eastAsia="Times New Roman" w:hAnsi="Times New Roman" w:cs="Times New Roman"/>
          <w:spacing w:val="1"/>
          <w:sz w:val="20"/>
          <w:szCs w:val="20"/>
        </w:rPr>
        <w:t>t</w:t>
      </w:r>
      <w:r w:rsidRPr="0068461E">
        <w:rPr>
          <w:rFonts w:ascii="Times New Roman" w:eastAsia="Times New Roman" w:hAnsi="Times New Roman" w:cs="Times New Roman"/>
          <w:spacing w:val="-1"/>
          <w:sz w:val="20"/>
          <w:szCs w:val="20"/>
        </w:rPr>
        <w:t>h</w:t>
      </w:r>
      <w:r w:rsidRPr="0068461E">
        <w:rPr>
          <w:rFonts w:ascii="Times New Roman" w:eastAsia="Times New Roman" w:hAnsi="Times New Roman" w:cs="Times New Roman"/>
          <w:sz w:val="20"/>
          <w:szCs w:val="20"/>
        </w:rPr>
        <w:t>e</w:t>
      </w:r>
      <w:r w:rsidRPr="0068461E">
        <w:rPr>
          <w:rFonts w:ascii="Times New Roman" w:eastAsia="Times New Roman" w:hAnsi="Times New Roman" w:cs="Times New Roman"/>
          <w:spacing w:val="-12"/>
          <w:sz w:val="20"/>
          <w:szCs w:val="20"/>
        </w:rPr>
        <w:t>r</w:t>
      </w:r>
      <w:r w:rsidRPr="0068461E">
        <w:rPr>
          <w:rFonts w:ascii="Times New Roman" w:eastAsia="Times New Roman" w:hAnsi="Times New Roman" w:cs="Times New Roman"/>
          <w:sz w:val="20"/>
          <w:szCs w:val="20"/>
        </w:rPr>
        <w:t xml:space="preserve">. </w:t>
      </w:r>
      <w:r w:rsidRPr="0068461E">
        <w:rPr>
          <w:rFonts w:ascii="Times New Roman" w:eastAsia="Times New Roman" w:hAnsi="Times New Roman" w:cs="Times New Roman"/>
          <w:spacing w:val="14"/>
          <w:sz w:val="20"/>
          <w:szCs w:val="20"/>
        </w:rPr>
        <w:t xml:space="preserve">Charuwa </w:t>
      </w:r>
      <w:r w:rsidRPr="0068461E">
        <w:rPr>
          <w:rFonts w:ascii="Times New Roman" w:eastAsia="Times New Roman" w:hAnsi="Times New Roman" w:cs="Times New Roman"/>
          <w:spacing w:val="-1"/>
          <w:sz w:val="20"/>
          <w:szCs w:val="20"/>
        </w:rPr>
        <w:t>m</w:t>
      </w:r>
      <w:r w:rsidRPr="0068461E">
        <w:rPr>
          <w:rFonts w:ascii="Times New Roman" w:eastAsia="Times New Roman" w:hAnsi="Times New Roman" w:cs="Times New Roman"/>
          <w:spacing w:val="1"/>
          <w:sz w:val="20"/>
          <w:szCs w:val="20"/>
        </w:rPr>
        <w:t>e</w:t>
      </w:r>
      <w:r w:rsidRPr="0068461E">
        <w:rPr>
          <w:rFonts w:ascii="Times New Roman" w:eastAsia="Times New Roman" w:hAnsi="Times New Roman" w:cs="Times New Roman"/>
          <w:spacing w:val="-2"/>
          <w:sz w:val="20"/>
          <w:szCs w:val="20"/>
        </w:rPr>
        <w:t>an</w:t>
      </w:r>
      <w:r w:rsidRPr="0068461E">
        <w:rPr>
          <w:rFonts w:ascii="Times New Roman" w:eastAsia="Times New Roman" w:hAnsi="Times New Roman" w:cs="Times New Roman"/>
          <w:sz w:val="20"/>
          <w:szCs w:val="20"/>
        </w:rPr>
        <w:t>s w</w:t>
      </w:r>
      <w:r w:rsidRPr="0068461E">
        <w:rPr>
          <w:rFonts w:ascii="Times New Roman" w:eastAsia="Times New Roman" w:hAnsi="Times New Roman" w:cs="Times New Roman"/>
          <w:spacing w:val="-2"/>
          <w:sz w:val="20"/>
          <w:szCs w:val="20"/>
        </w:rPr>
        <w:t>a</w:t>
      </w:r>
      <w:r w:rsidRPr="0068461E">
        <w:rPr>
          <w:rFonts w:ascii="Times New Roman" w:eastAsia="Times New Roman" w:hAnsi="Times New Roman" w:cs="Times New Roman"/>
          <w:spacing w:val="-1"/>
          <w:sz w:val="20"/>
          <w:szCs w:val="20"/>
        </w:rPr>
        <w:t>n</w:t>
      </w:r>
      <w:r w:rsidRPr="0068461E">
        <w:rPr>
          <w:rFonts w:ascii="Times New Roman" w:eastAsia="Times New Roman" w:hAnsi="Times New Roman" w:cs="Times New Roman"/>
          <w:sz w:val="20"/>
          <w:szCs w:val="20"/>
        </w:rPr>
        <w:t>de</w:t>
      </w:r>
      <w:r w:rsidRPr="0068461E">
        <w:rPr>
          <w:rFonts w:ascii="Times New Roman" w:eastAsia="Times New Roman" w:hAnsi="Times New Roman" w:cs="Times New Roman"/>
          <w:spacing w:val="-3"/>
          <w:sz w:val="20"/>
          <w:szCs w:val="20"/>
        </w:rPr>
        <w:t>r</w:t>
      </w:r>
      <w:r w:rsidRPr="0068461E">
        <w:rPr>
          <w:rFonts w:ascii="Times New Roman" w:eastAsia="Times New Roman" w:hAnsi="Times New Roman" w:cs="Times New Roman"/>
          <w:sz w:val="20"/>
          <w:szCs w:val="20"/>
        </w:rPr>
        <w:t xml:space="preserve">er and herder </w:t>
      </w:r>
      <w:r>
        <w:rPr>
          <w:rFonts w:ascii="Times New Roman" w:eastAsia="Times New Roman" w:hAnsi="Times New Roman" w:cs="Times New Roman"/>
          <w:sz w:val="20"/>
          <w:szCs w:val="20"/>
        </w:rPr>
        <w:t xml:space="preserve">but used </w:t>
      </w:r>
      <w:r w:rsidRPr="0068461E">
        <w:rPr>
          <w:rFonts w:ascii="Times New Roman" w:eastAsia="Times New Roman" w:hAnsi="Times New Roman" w:cs="Times New Roman"/>
          <w:sz w:val="20"/>
          <w:szCs w:val="20"/>
        </w:rPr>
        <w:t xml:space="preserve">in </w:t>
      </w:r>
      <w:r>
        <w:rPr>
          <w:rFonts w:ascii="Times New Roman" w:eastAsia="Times New Roman" w:hAnsi="Times New Roman" w:cs="Times New Roman"/>
          <w:sz w:val="20"/>
          <w:szCs w:val="20"/>
        </w:rPr>
        <w:t xml:space="preserve">reference to </w:t>
      </w:r>
      <w:r w:rsidRPr="0068461E">
        <w:rPr>
          <w:rFonts w:ascii="Times New Roman" w:eastAsia="Times New Roman" w:hAnsi="Times New Roman" w:cs="Times New Roman"/>
          <w:spacing w:val="2"/>
          <w:sz w:val="20"/>
          <w:szCs w:val="20"/>
        </w:rPr>
        <w:t>s</w:t>
      </w:r>
      <w:r w:rsidRPr="0068461E">
        <w:rPr>
          <w:rFonts w:ascii="Times New Roman" w:eastAsia="Times New Roman" w:hAnsi="Times New Roman" w:cs="Times New Roman"/>
          <w:sz w:val="20"/>
          <w:szCs w:val="20"/>
        </w:rPr>
        <w:t xml:space="preserve">emi </w:t>
      </w:r>
      <w:r w:rsidRPr="0068461E">
        <w:rPr>
          <w:rFonts w:ascii="Times New Roman" w:eastAsia="Times New Roman" w:hAnsi="Times New Roman" w:cs="Times New Roman"/>
          <w:spacing w:val="2"/>
          <w:w w:val="105"/>
          <w:sz w:val="20"/>
          <w:szCs w:val="20"/>
        </w:rPr>
        <w:t>b</w:t>
      </w:r>
      <w:r w:rsidRPr="0068461E">
        <w:rPr>
          <w:rFonts w:ascii="Times New Roman" w:eastAsia="Times New Roman" w:hAnsi="Times New Roman" w:cs="Times New Roman"/>
          <w:spacing w:val="-2"/>
          <w:w w:val="105"/>
          <w:sz w:val="20"/>
          <w:szCs w:val="20"/>
        </w:rPr>
        <w:t>o</w:t>
      </w:r>
      <w:r w:rsidRPr="0068461E">
        <w:rPr>
          <w:rFonts w:ascii="Times New Roman" w:eastAsia="Times New Roman" w:hAnsi="Times New Roman" w:cs="Times New Roman"/>
          <w:spacing w:val="-1"/>
          <w:w w:val="113"/>
          <w:sz w:val="20"/>
          <w:szCs w:val="20"/>
        </w:rPr>
        <w:t>n</w:t>
      </w:r>
      <w:r w:rsidRPr="0068461E">
        <w:rPr>
          <w:rFonts w:ascii="Times New Roman" w:eastAsia="Times New Roman" w:hAnsi="Times New Roman" w:cs="Times New Roman"/>
          <w:spacing w:val="1"/>
          <w:w w:val="109"/>
          <w:sz w:val="20"/>
          <w:szCs w:val="20"/>
        </w:rPr>
        <w:t>d</w:t>
      </w:r>
      <w:r w:rsidRPr="0068461E">
        <w:rPr>
          <w:rFonts w:ascii="Times New Roman" w:eastAsia="Times New Roman" w:hAnsi="Times New Roman" w:cs="Times New Roman"/>
          <w:spacing w:val="-1"/>
          <w:w w:val="102"/>
          <w:sz w:val="20"/>
          <w:szCs w:val="20"/>
        </w:rPr>
        <w:t>a</w:t>
      </w:r>
      <w:r w:rsidRPr="0068461E">
        <w:rPr>
          <w:rFonts w:ascii="Times New Roman" w:eastAsia="Times New Roman" w:hAnsi="Times New Roman" w:cs="Times New Roman"/>
          <w:spacing w:val="-2"/>
          <w:w w:val="97"/>
          <w:sz w:val="20"/>
          <w:szCs w:val="20"/>
        </w:rPr>
        <w:t>g</w:t>
      </w:r>
      <w:r w:rsidRPr="0068461E">
        <w:rPr>
          <w:rFonts w:ascii="Times New Roman" w:eastAsia="Times New Roman" w:hAnsi="Times New Roman" w:cs="Times New Roman"/>
          <w:w w:val="99"/>
          <w:sz w:val="20"/>
          <w:szCs w:val="20"/>
        </w:rPr>
        <w:t xml:space="preserve">e </w:t>
      </w:r>
      <w:r w:rsidRPr="0068461E">
        <w:rPr>
          <w:rFonts w:ascii="Times New Roman" w:eastAsia="Times New Roman" w:hAnsi="Times New Roman" w:cs="Times New Roman"/>
          <w:spacing w:val="1"/>
          <w:sz w:val="20"/>
          <w:szCs w:val="20"/>
        </w:rPr>
        <w:t>l</w:t>
      </w:r>
      <w:r w:rsidRPr="0068461E">
        <w:rPr>
          <w:rFonts w:ascii="Times New Roman" w:eastAsia="Times New Roman" w:hAnsi="Times New Roman" w:cs="Times New Roman"/>
          <w:spacing w:val="-2"/>
          <w:sz w:val="20"/>
          <w:szCs w:val="20"/>
        </w:rPr>
        <w:t>a</w:t>
      </w:r>
      <w:r w:rsidRPr="0068461E">
        <w:rPr>
          <w:rFonts w:ascii="Times New Roman" w:eastAsia="Times New Roman" w:hAnsi="Times New Roman" w:cs="Times New Roman"/>
          <w:spacing w:val="2"/>
          <w:sz w:val="20"/>
          <w:szCs w:val="20"/>
        </w:rPr>
        <w:t>b</w:t>
      </w:r>
      <w:r w:rsidRPr="0068461E">
        <w:rPr>
          <w:rFonts w:ascii="Times New Roman" w:eastAsia="Times New Roman" w:hAnsi="Times New Roman" w:cs="Times New Roman"/>
          <w:spacing w:val="-2"/>
          <w:sz w:val="20"/>
          <w:szCs w:val="20"/>
        </w:rPr>
        <w:t>o</w:t>
      </w:r>
      <w:r w:rsidRPr="0068461E">
        <w:rPr>
          <w:rFonts w:ascii="Times New Roman" w:eastAsia="Times New Roman" w:hAnsi="Times New Roman" w:cs="Times New Roman"/>
          <w:sz w:val="20"/>
          <w:szCs w:val="20"/>
        </w:rPr>
        <w:t>u</w:t>
      </w:r>
      <w:r w:rsidRPr="0068461E">
        <w:rPr>
          <w:rFonts w:ascii="Times New Roman" w:eastAsia="Times New Roman" w:hAnsi="Times New Roman" w:cs="Times New Roman"/>
          <w:spacing w:val="-12"/>
          <w:sz w:val="20"/>
          <w:szCs w:val="20"/>
        </w:rPr>
        <w:t>r</w:t>
      </w:r>
      <w:r w:rsidRPr="0068461E">
        <w:rPr>
          <w:rFonts w:ascii="Times New Roman" w:eastAsia="Times New Roman" w:hAnsi="Times New Roman" w:cs="Times New Roman"/>
          <w:sz w:val="20"/>
          <w:szCs w:val="20"/>
        </w:rPr>
        <w:t xml:space="preserve">. </w:t>
      </w:r>
      <w:r w:rsidRPr="0068461E">
        <w:rPr>
          <w:rFonts w:ascii="Times New Roman" w:eastAsia="Times New Roman" w:hAnsi="Times New Roman" w:cs="Times New Roman"/>
          <w:spacing w:val="-3"/>
          <w:sz w:val="20"/>
          <w:szCs w:val="20"/>
        </w:rPr>
        <w:t>I</w:t>
      </w:r>
      <w:r w:rsidRPr="0068461E">
        <w:rPr>
          <w:rFonts w:ascii="Times New Roman" w:eastAsia="Times New Roman" w:hAnsi="Times New Roman" w:cs="Times New Roman"/>
          <w:sz w:val="20"/>
          <w:szCs w:val="20"/>
        </w:rPr>
        <w:t>n</w:t>
      </w:r>
      <w:r>
        <w:rPr>
          <w:rFonts w:ascii="Times New Roman" w:eastAsia="Times New Roman" w:hAnsi="Times New Roman" w:cs="Times New Roman"/>
          <w:sz w:val="20"/>
          <w:szCs w:val="20"/>
        </w:rPr>
        <w:t xml:space="preserve"> </w:t>
      </w:r>
      <w:r w:rsidRPr="0068461E">
        <w:rPr>
          <w:rFonts w:ascii="Times New Roman" w:eastAsia="Times New Roman" w:hAnsi="Times New Roman" w:cs="Times New Roman"/>
          <w:spacing w:val="-19"/>
          <w:sz w:val="20"/>
          <w:szCs w:val="20"/>
        </w:rPr>
        <w:t>T</w:t>
      </w:r>
      <w:r w:rsidRPr="0068461E">
        <w:rPr>
          <w:rFonts w:ascii="Times New Roman" w:eastAsia="Times New Roman" w:hAnsi="Times New Roman" w:cs="Times New Roman"/>
          <w:sz w:val="20"/>
          <w:szCs w:val="20"/>
        </w:rPr>
        <w:t>er</w:t>
      </w:r>
      <w:r w:rsidRPr="0068461E">
        <w:rPr>
          <w:rFonts w:ascii="Times New Roman" w:eastAsia="Times New Roman" w:hAnsi="Times New Roman" w:cs="Times New Roman"/>
          <w:spacing w:val="-2"/>
          <w:sz w:val="20"/>
          <w:szCs w:val="20"/>
        </w:rPr>
        <w:t>a</w:t>
      </w:r>
      <w:r w:rsidRPr="0068461E">
        <w:rPr>
          <w:rFonts w:ascii="Times New Roman" w:eastAsia="Times New Roman" w:hAnsi="Times New Roman" w:cs="Times New Roman"/>
          <w:sz w:val="20"/>
          <w:szCs w:val="20"/>
        </w:rPr>
        <w:t xml:space="preserve">i </w:t>
      </w:r>
      <w:r w:rsidRPr="0068461E">
        <w:rPr>
          <w:rFonts w:ascii="Times New Roman" w:eastAsia="Times New Roman" w:hAnsi="Times New Roman" w:cs="Times New Roman"/>
          <w:spacing w:val="-3"/>
          <w:sz w:val="20"/>
          <w:szCs w:val="20"/>
        </w:rPr>
        <w:t>r</w:t>
      </w:r>
      <w:r w:rsidRPr="0068461E">
        <w:rPr>
          <w:rFonts w:ascii="Times New Roman" w:eastAsia="Times New Roman" w:hAnsi="Times New Roman" w:cs="Times New Roman"/>
          <w:sz w:val="20"/>
          <w:szCs w:val="20"/>
        </w:rPr>
        <w:t>e</w:t>
      </w:r>
      <w:r w:rsidRPr="0068461E">
        <w:rPr>
          <w:rFonts w:ascii="Times New Roman" w:eastAsia="Times New Roman" w:hAnsi="Times New Roman" w:cs="Times New Roman"/>
          <w:spacing w:val="1"/>
          <w:sz w:val="20"/>
          <w:szCs w:val="20"/>
        </w:rPr>
        <w:t>g</w:t>
      </w:r>
      <w:r w:rsidRPr="0068461E">
        <w:rPr>
          <w:rFonts w:ascii="Times New Roman" w:eastAsia="Times New Roman" w:hAnsi="Times New Roman" w:cs="Times New Roman"/>
          <w:sz w:val="20"/>
          <w:szCs w:val="20"/>
        </w:rPr>
        <w:t>i</w:t>
      </w:r>
      <w:r w:rsidRPr="0068461E">
        <w:rPr>
          <w:rFonts w:ascii="Times New Roman" w:eastAsia="Times New Roman" w:hAnsi="Times New Roman" w:cs="Times New Roman"/>
          <w:spacing w:val="-2"/>
          <w:sz w:val="20"/>
          <w:szCs w:val="20"/>
        </w:rPr>
        <w:t>o</w:t>
      </w:r>
      <w:r w:rsidRPr="0068461E">
        <w:rPr>
          <w:rFonts w:ascii="Times New Roman" w:eastAsia="Times New Roman" w:hAnsi="Times New Roman" w:cs="Times New Roman"/>
          <w:sz w:val="20"/>
          <w:szCs w:val="20"/>
        </w:rPr>
        <w:t xml:space="preserve">n </w:t>
      </w:r>
      <w:r>
        <w:rPr>
          <w:rFonts w:ascii="Times New Roman" w:eastAsia="Times New Roman" w:hAnsi="Times New Roman" w:cs="Times New Roman"/>
          <w:sz w:val="20"/>
          <w:szCs w:val="20"/>
        </w:rPr>
        <w:t xml:space="preserve">poor families </w:t>
      </w:r>
      <w:r w:rsidRPr="0068461E">
        <w:rPr>
          <w:rFonts w:ascii="Times New Roman" w:eastAsia="Times New Roman" w:hAnsi="Times New Roman" w:cs="Times New Roman"/>
          <w:spacing w:val="2"/>
          <w:sz w:val="20"/>
          <w:szCs w:val="20"/>
        </w:rPr>
        <w:t>b</w:t>
      </w:r>
      <w:r w:rsidRPr="0068461E">
        <w:rPr>
          <w:rFonts w:ascii="Times New Roman" w:eastAsia="Times New Roman" w:hAnsi="Times New Roman" w:cs="Times New Roman"/>
          <w:spacing w:val="-2"/>
          <w:sz w:val="20"/>
          <w:szCs w:val="20"/>
        </w:rPr>
        <w:t>o</w:t>
      </w:r>
      <w:r w:rsidRPr="0068461E">
        <w:rPr>
          <w:rFonts w:ascii="Times New Roman" w:eastAsia="Times New Roman" w:hAnsi="Times New Roman" w:cs="Times New Roman"/>
          <w:spacing w:val="-1"/>
          <w:sz w:val="20"/>
          <w:szCs w:val="20"/>
        </w:rPr>
        <w:t>n</w:t>
      </w:r>
      <w:r w:rsidRPr="0068461E">
        <w:rPr>
          <w:rFonts w:ascii="Times New Roman" w:eastAsia="Times New Roman" w:hAnsi="Times New Roman" w:cs="Times New Roman"/>
          <w:spacing w:val="1"/>
          <w:sz w:val="20"/>
          <w:szCs w:val="20"/>
        </w:rPr>
        <w:t>d</w:t>
      </w:r>
      <w:r w:rsidRPr="0068461E">
        <w:rPr>
          <w:rFonts w:ascii="Times New Roman" w:eastAsia="Times New Roman" w:hAnsi="Times New Roman" w:cs="Times New Roman"/>
          <w:spacing w:val="-1"/>
          <w:sz w:val="20"/>
          <w:szCs w:val="20"/>
        </w:rPr>
        <w:t>a</w:t>
      </w:r>
      <w:r w:rsidRPr="0068461E">
        <w:rPr>
          <w:rFonts w:ascii="Times New Roman" w:eastAsia="Times New Roman" w:hAnsi="Times New Roman" w:cs="Times New Roman"/>
          <w:spacing w:val="-2"/>
          <w:sz w:val="20"/>
          <w:szCs w:val="20"/>
        </w:rPr>
        <w:t>g</w:t>
      </w:r>
      <w:r w:rsidRPr="0068461E">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themselves</w:t>
      </w:r>
      <w:r w:rsidRPr="0068461E">
        <w:rPr>
          <w:rFonts w:ascii="Times New Roman" w:eastAsia="Times New Roman" w:hAnsi="Times New Roman" w:cs="Times New Roman"/>
          <w:sz w:val="20"/>
          <w:szCs w:val="20"/>
        </w:rPr>
        <w:t xml:space="preserve"> </w:t>
      </w:r>
      <w:r w:rsidRPr="0068461E">
        <w:rPr>
          <w:rFonts w:ascii="Times New Roman" w:eastAsia="Times New Roman" w:hAnsi="Times New Roman" w:cs="Times New Roman"/>
          <w:spacing w:val="1"/>
          <w:sz w:val="20"/>
          <w:szCs w:val="20"/>
        </w:rPr>
        <w:t>w</w:t>
      </w:r>
      <w:r w:rsidRPr="0068461E">
        <w:rPr>
          <w:rFonts w:ascii="Times New Roman" w:eastAsia="Times New Roman" w:hAnsi="Times New Roman" w:cs="Times New Roman"/>
          <w:spacing w:val="-2"/>
          <w:sz w:val="20"/>
          <w:szCs w:val="20"/>
        </w:rPr>
        <w:t>i</w:t>
      </w:r>
      <w:r w:rsidRPr="0068461E">
        <w:rPr>
          <w:rFonts w:ascii="Times New Roman" w:eastAsia="Times New Roman" w:hAnsi="Times New Roman" w:cs="Times New Roman"/>
          <w:spacing w:val="1"/>
          <w:sz w:val="20"/>
          <w:szCs w:val="20"/>
        </w:rPr>
        <w:t>t</w:t>
      </w:r>
      <w:r w:rsidRPr="0068461E">
        <w:rPr>
          <w:rFonts w:ascii="Times New Roman" w:eastAsia="Times New Roman" w:hAnsi="Times New Roman" w:cs="Times New Roman"/>
          <w:sz w:val="20"/>
          <w:szCs w:val="20"/>
        </w:rPr>
        <w:t xml:space="preserve">h </w:t>
      </w:r>
      <w:r w:rsidRPr="0068461E">
        <w:rPr>
          <w:rFonts w:ascii="Times New Roman" w:eastAsia="Times New Roman" w:hAnsi="Times New Roman" w:cs="Times New Roman"/>
          <w:w w:val="102"/>
          <w:sz w:val="20"/>
          <w:szCs w:val="20"/>
        </w:rPr>
        <w:t xml:space="preserve">a </w:t>
      </w:r>
      <w:r w:rsidRPr="0068461E">
        <w:rPr>
          <w:rFonts w:ascii="Times New Roman" w:eastAsia="Times New Roman" w:hAnsi="Times New Roman" w:cs="Times New Roman"/>
          <w:spacing w:val="1"/>
          <w:sz w:val="20"/>
          <w:szCs w:val="20"/>
        </w:rPr>
        <w:t>l</w:t>
      </w:r>
      <w:r w:rsidRPr="0068461E">
        <w:rPr>
          <w:rFonts w:ascii="Times New Roman" w:eastAsia="Times New Roman" w:hAnsi="Times New Roman" w:cs="Times New Roman"/>
          <w:spacing w:val="-2"/>
          <w:sz w:val="20"/>
          <w:szCs w:val="20"/>
        </w:rPr>
        <w:t>a</w:t>
      </w:r>
      <w:r w:rsidRPr="0068461E">
        <w:rPr>
          <w:rFonts w:ascii="Times New Roman" w:eastAsia="Times New Roman" w:hAnsi="Times New Roman" w:cs="Times New Roman"/>
          <w:spacing w:val="-1"/>
          <w:sz w:val="20"/>
          <w:szCs w:val="20"/>
        </w:rPr>
        <w:t>n</w:t>
      </w:r>
      <w:r w:rsidRPr="0068461E">
        <w:rPr>
          <w:rFonts w:ascii="Times New Roman" w:eastAsia="Times New Roman" w:hAnsi="Times New Roman" w:cs="Times New Roman"/>
          <w:spacing w:val="1"/>
          <w:sz w:val="20"/>
          <w:szCs w:val="20"/>
        </w:rPr>
        <w:t>d</w:t>
      </w:r>
      <w:r w:rsidRPr="0068461E">
        <w:rPr>
          <w:rFonts w:ascii="Times New Roman" w:eastAsia="Times New Roman" w:hAnsi="Times New Roman" w:cs="Times New Roman"/>
          <w:sz w:val="20"/>
          <w:szCs w:val="20"/>
        </w:rPr>
        <w:t>l</w:t>
      </w:r>
      <w:r w:rsidRPr="0068461E">
        <w:rPr>
          <w:rFonts w:ascii="Times New Roman" w:eastAsia="Times New Roman" w:hAnsi="Times New Roman" w:cs="Times New Roman"/>
          <w:spacing w:val="-2"/>
          <w:sz w:val="20"/>
          <w:szCs w:val="20"/>
        </w:rPr>
        <w:t>o</w:t>
      </w:r>
      <w:r w:rsidRPr="0068461E">
        <w:rPr>
          <w:rFonts w:ascii="Times New Roman" w:eastAsia="Times New Roman" w:hAnsi="Times New Roman" w:cs="Times New Roman"/>
          <w:spacing w:val="-3"/>
          <w:sz w:val="20"/>
          <w:szCs w:val="20"/>
        </w:rPr>
        <w:t>r</w:t>
      </w:r>
      <w:r w:rsidRPr="0068461E">
        <w:rPr>
          <w:rFonts w:ascii="Times New Roman" w:eastAsia="Times New Roman" w:hAnsi="Times New Roman" w:cs="Times New Roman"/>
          <w:sz w:val="20"/>
          <w:szCs w:val="20"/>
        </w:rPr>
        <w:t xml:space="preserve">d </w:t>
      </w:r>
      <w:r w:rsidRPr="0068461E">
        <w:rPr>
          <w:rFonts w:ascii="Times New Roman" w:eastAsia="Times New Roman" w:hAnsi="Times New Roman" w:cs="Times New Roman"/>
          <w:spacing w:val="1"/>
          <w:sz w:val="20"/>
          <w:szCs w:val="20"/>
        </w:rPr>
        <w:t>w</w:t>
      </w:r>
      <w:r w:rsidRPr="0068461E">
        <w:rPr>
          <w:rFonts w:ascii="Times New Roman" w:eastAsia="Times New Roman" w:hAnsi="Times New Roman" w:cs="Times New Roman"/>
          <w:spacing w:val="-1"/>
          <w:sz w:val="20"/>
          <w:szCs w:val="20"/>
        </w:rPr>
        <w:t>h</w:t>
      </w:r>
      <w:r w:rsidRPr="0068461E">
        <w:rPr>
          <w:rFonts w:ascii="Times New Roman" w:eastAsia="Times New Roman" w:hAnsi="Times New Roman" w:cs="Times New Roman"/>
          <w:sz w:val="20"/>
          <w:szCs w:val="20"/>
        </w:rPr>
        <w:t xml:space="preserve">o </w:t>
      </w:r>
      <w:r w:rsidRPr="0068461E">
        <w:rPr>
          <w:rFonts w:ascii="Times New Roman" w:eastAsia="Times New Roman" w:hAnsi="Times New Roman" w:cs="Times New Roman"/>
          <w:spacing w:val="1"/>
          <w:sz w:val="20"/>
          <w:szCs w:val="20"/>
        </w:rPr>
        <w:t>t</w:t>
      </w:r>
      <w:r w:rsidRPr="0068461E">
        <w:rPr>
          <w:rFonts w:ascii="Times New Roman" w:eastAsia="Times New Roman" w:hAnsi="Times New Roman" w:cs="Times New Roman"/>
          <w:spacing w:val="-1"/>
          <w:sz w:val="20"/>
          <w:szCs w:val="20"/>
        </w:rPr>
        <w:t>h</w:t>
      </w:r>
      <w:r w:rsidRPr="0068461E">
        <w:rPr>
          <w:rFonts w:ascii="Times New Roman" w:eastAsia="Times New Roman" w:hAnsi="Times New Roman" w:cs="Times New Roman"/>
          <w:sz w:val="20"/>
          <w:szCs w:val="20"/>
        </w:rPr>
        <w:t xml:space="preserve">en </w:t>
      </w:r>
      <w:r w:rsidRPr="0068461E">
        <w:rPr>
          <w:rFonts w:ascii="Times New Roman" w:eastAsia="Times New Roman" w:hAnsi="Times New Roman" w:cs="Times New Roman"/>
          <w:spacing w:val="-1"/>
          <w:sz w:val="20"/>
          <w:szCs w:val="20"/>
        </w:rPr>
        <w:t>a</w:t>
      </w:r>
      <w:r w:rsidRPr="0068461E">
        <w:rPr>
          <w:rFonts w:ascii="Times New Roman" w:eastAsia="Times New Roman" w:hAnsi="Times New Roman" w:cs="Times New Roman"/>
          <w:spacing w:val="1"/>
          <w:sz w:val="20"/>
          <w:szCs w:val="20"/>
        </w:rPr>
        <w:t>g</w:t>
      </w:r>
      <w:r w:rsidRPr="0068461E">
        <w:rPr>
          <w:rFonts w:ascii="Times New Roman" w:eastAsia="Times New Roman" w:hAnsi="Times New Roman" w:cs="Times New Roman"/>
          <w:spacing w:val="-3"/>
          <w:sz w:val="20"/>
          <w:szCs w:val="20"/>
        </w:rPr>
        <w:t>r</w:t>
      </w:r>
      <w:r w:rsidRPr="0068461E">
        <w:rPr>
          <w:rFonts w:ascii="Times New Roman" w:eastAsia="Times New Roman" w:hAnsi="Times New Roman" w:cs="Times New Roman"/>
          <w:spacing w:val="1"/>
          <w:sz w:val="20"/>
          <w:szCs w:val="20"/>
        </w:rPr>
        <w:t>e</w:t>
      </w:r>
      <w:r w:rsidRPr="0068461E">
        <w:rPr>
          <w:rFonts w:ascii="Times New Roman" w:eastAsia="Times New Roman" w:hAnsi="Times New Roman" w:cs="Times New Roman"/>
          <w:sz w:val="20"/>
          <w:szCs w:val="20"/>
        </w:rPr>
        <w:t>es</w:t>
      </w:r>
      <w:r w:rsidRPr="0068461E">
        <w:rPr>
          <w:rFonts w:ascii="Times New Roman" w:eastAsia="Times New Roman" w:hAnsi="Times New Roman" w:cs="Times New Roman"/>
          <w:spacing w:val="-1"/>
          <w:sz w:val="20"/>
          <w:szCs w:val="20"/>
        </w:rPr>
        <w:t xml:space="preserve"> t</w:t>
      </w:r>
      <w:r w:rsidRPr="0068461E">
        <w:rPr>
          <w:rFonts w:ascii="Times New Roman" w:eastAsia="Times New Roman" w:hAnsi="Times New Roman" w:cs="Times New Roman"/>
          <w:sz w:val="20"/>
          <w:szCs w:val="20"/>
        </w:rPr>
        <w:t xml:space="preserve">o </w:t>
      </w:r>
      <w:r w:rsidRPr="0068461E">
        <w:rPr>
          <w:rFonts w:ascii="Times New Roman" w:eastAsia="Times New Roman" w:hAnsi="Times New Roman" w:cs="Times New Roman"/>
          <w:spacing w:val="-1"/>
          <w:sz w:val="20"/>
          <w:szCs w:val="20"/>
        </w:rPr>
        <w:t>u</w:t>
      </w:r>
      <w:r w:rsidRPr="0068461E">
        <w:rPr>
          <w:rFonts w:ascii="Times New Roman" w:eastAsia="Times New Roman" w:hAnsi="Times New Roman" w:cs="Times New Roman"/>
          <w:spacing w:val="2"/>
          <w:sz w:val="20"/>
          <w:szCs w:val="20"/>
        </w:rPr>
        <w:t>s</w:t>
      </w:r>
      <w:r w:rsidRPr="0068461E">
        <w:rPr>
          <w:rFonts w:ascii="Times New Roman" w:eastAsia="Times New Roman" w:hAnsi="Times New Roman" w:cs="Times New Roman"/>
          <w:sz w:val="20"/>
          <w:szCs w:val="20"/>
        </w:rPr>
        <w:t>e</w:t>
      </w:r>
      <w:r w:rsidRPr="0068461E">
        <w:rPr>
          <w:rFonts w:ascii="Times New Roman" w:eastAsia="Times New Roman" w:hAnsi="Times New Roman" w:cs="Times New Roman"/>
          <w:spacing w:val="1"/>
          <w:sz w:val="20"/>
          <w:szCs w:val="20"/>
        </w:rPr>
        <w:t xml:space="preserve"> t</w:t>
      </w:r>
      <w:r w:rsidRPr="0068461E">
        <w:rPr>
          <w:rFonts w:ascii="Times New Roman" w:eastAsia="Times New Roman" w:hAnsi="Times New Roman" w:cs="Times New Roman"/>
          <w:spacing w:val="-1"/>
          <w:sz w:val="20"/>
          <w:szCs w:val="20"/>
        </w:rPr>
        <w:t>h</w:t>
      </w:r>
      <w:r w:rsidRPr="0068461E">
        <w:rPr>
          <w:rFonts w:ascii="Times New Roman" w:eastAsia="Times New Roman" w:hAnsi="Times New Roman" w:cs="Times New Roman"/>
          <w:sz w:val="20"/>
          <w:szCs w:val="20"/>
        </w:rPr>
        <w:t xml:space="preserve">e </w:t>
      </w:r>
      <w:r w:rsidRPr="0068461E">
        <w:rPr>
          <w:rFonts w:ascii="Times New Roman" w:eastAsia="Times New Roman" w:hAnsi="Times New Roman" w:cs="Times New Roman"/>
          <w:spacing w:val="1"/>
          <w:sz w:val="20"/>
          <w:szCs w:val="20"/>
        </w:rPr>
        <w:t>l</w:t>
      </w:r>
      <w:r w:rsidRPr="0068461E">
        <w:rPr>
          <w:rFonts w:ascii="Times New Roman" w:eastAsia="Times New Roman" w:hAnsi="Times New Roman" w:cs="Times New Roman"/>
          <w:spacing w:val="-2"/>
          <w:sz w:val="20"/>
          <w:szCs w:val="20"/>
        </w:rPr>
        <w:t>a</w:t>
      </w:r>
      <w:r w:rsidRPr="0068461E">
        <w:rPr>
          <w:rFonts w:ascii="Times New Roman" w:eastAsia="Times New Roman" w:hAnsi="Times New Roman" w:cs="Times New Roman"/>
          <w:spacing w:val="2"/>
          <w:sz w:val="20"/>
          <w:szCs w:val="20"/>
        </w:rPr>
        <w:t>b</w:t>
      </w:r>
      <w:r w:rsidRPr="0068461E">
        <w:rPr>
          <w:rFonts w:ascii="Times New Roman" w:eastAsia="Times New Roman" w:hAnsi="Times New Roman" w:cs="Times New Roman"/>
          <w:spacing w:val="-2"/>
          <w:sz w:val="20"/>
          <w:szCs w:val="20"/>
        </w:rPr>
        <w:t>o</w:t>
      </w:r>
      <w:r w:rsidRPr="0068461E">
        <w:rPr>
          <w:rFonts w:ascii="Times New Roman" w:eastAsia="Times New Roman" w:hAnsi="Times New Roman" w:cs="Times New Roman"/>
          <w:sz w:val="20"/>
          <w:szCs w:val="20"/>
        </w:rPr>
        <w:t xml:space="preserve">ur </w:t>
      </w:r>
      <w:r w:rsidRPr="0068461E">
        <w:rPr>
          <w:rFonts w:ascii="Times New Roman" w:eastAsia="Times New Roman" w:hAnsi="Times New Roman" w:cs="Times New Roman"/>
          <w:spacing w:val="-2"/>
          <w:sz w:val="20"/>
          <w:szCs w:val="20"/>
        </w:rPr>
        <w:t>o</w:t>
      </w:r>
      <w:r w:rsidRPr="0068461E">
        <w:rPr>
          <w:rFonts w:ascii="Times New Roman" w:eastAsia="Times New Roman" w:hAnsi="Times New Roman" w:cs="Times New Roman"/>
          <w:sz w:val="20"/>
          <w:szCs w:val="20"/>
        </w:rPr>
        <w:t xml:space="preserve">f </w:t>
      </w:r>
      <w:r w:rsidRPr="0068461E">
        <w:rPr>
          <w:rFonts w:ascii="Times New Roman" w:eastAsia="Times New Roman" w:hAnsi="Times New Roman" w:cs="Times New Roman"/>
          <w:spacing w:val="1"/>
          <w:sz w:val="20"/>
          <w:szCs w:val="20"/>
        </w:rPr>
        <w:t>t</w:t>
      </w:r>
      <w:r w:rsidRPr="0068461E">
        <w:rPr>
          <w:rFonts w:ascii="Times New Roman" w:eastAsia="Times New Roman" w:hAnsi="Times New Roman" w:cs="Times New Roman"/>
          <w:spacing w:val="-1"/>
          <w:sz w:val="20"/>
          <w:szCs w:val="20"/>
        </w:rPr>
        <w:t>h</w:t>
      </w:r>
      <w:r w:rsidRPr="0068461E">
        <w:rPr>
          <w:rFonts w:ascii="Times New Roman" w:eastAsia="Times New Roman" w:hAnsi="Times New Roman" w:cs="Times New Roman"/>
          <w:sz w:val="20"/>
          <w:szCs w:val="20"/>
        </w:rPr>
        <w:t>e f</w:t>
      </w:r>
      <w:r w:rsidRPr="0068461E">
        <w:rPr>
          <w:rFonts w:ascii="Times New Roman" w:eastAsia="Times New Roman" w:hAnsi="Times New Roman" w:cs="Times New Roman"/>
          <w:spacing w:val="-2"/>
          <w:sz w:val="20"/>
          <w:szCs w:val="20"/>
        </w:rPr>
        <w:t>a</w:t>
      </w:r>
      <w:r w:rsidRPr="0068461E">
        <w:rPr>
          <w:rFonts w:ascii="Times New Roman" w:eastAsia="Times New Roman" w:hAnsi="Times New Roman" w:cs="Times New Roman"/>
          <w:sz w:val="20"/>
          <w:szCs w:val="20"/>
        </w:rPr>
        <w:t>m</w:t>
      </w:r>
      <w:r w:rsidRPr="0068461E">
        <w:rPr>
          <w:rFonts w:ascii="Times New Roman" w:eastAsia="Times New Roman" w:hAnsi="Times New Roman" w:cs="Times New Roman"/>
          <w:spacing w:val="1"/>
          <w:sz w:val="20"/>
          <w:szCs w:val="20"/>
        </w:rPr>
        <w:t>i</w:t>
      </w:r>
      <w:r w:rsidRPr="0068461E">
        <w:rPr>
          <w:rFonts w:ascii="Times New Roman" w:eastAsia="Times New Roman" w:hAnsi="Times New Roman" w:cs="Times New Roman"/>
          <w:spacing w:val="-1"/>
          <w:sz w:val="20"/>
          <w:szCs w:val="20"/>
        </w:rPr>
        <w:t>l</w:t>
      </w:r>
      <w:r w:rsidRPr="0068461E">
        <w:rPr>
          <w:rFonts w:ascii="Times New Roman" w:eastAsia="Times New Roman" w:hAnsi="Times New Roman" w:cs="Times New Roman"/>
          <w:sz w:val="20"/>
          <w:szCs w:val="20"/>
        </w:rPr>
        <w:t xml:space="preserve">y </w:t>
      </w:r>
      <w:r w:rsidRPr="0068461E">
        <w:rPr>
          <w:rFonts w:ascii="Times New Roman" w:eastAsia="Times New Roman" w:hAnsi="Times New Roman" w:cs="Times New Roman"/>
          <w:spacing w:val="-1"/>
          <w:sz w:val="20"/>
          <w:szCs w:val="20"/>
        </w:rPr>
        <w:t>t</w:t>
      </w:r>
      <w:r w:rsidRPr="0068461E">
        <w:rPr>
          <w:rFonts w:ascii="Times New Roman" w:eastAsia="Times New Roman" w:hAnsi="Times New Roman" w:cs="Times New Roman"/>
          <w:sz w:val="20"/>
          <w:szCs w:val="20"/>
        </w:rPr>
        <w:t xml:space="preserve">o </w:t>
      </w:r>
      <w:r w:rsidRPr="0068461E">
        <w:rPr>
          <w:rFonts w:ascii="Times New Roman" w:eastAsia="Times New Roman" w:hAnsi="Times New Roman" w:cs="Times New Roman"/>
          <w:spacing w:val="1"/>
          <w:sz w:val="20"/>
          <w:szCs w:val="20"/>
        </w:rPr>
        <w:t>cu</w:t>
      </w:r>
      <w:r w:rsidRPr="0068461E">
        <w:rPr>
          <w:rFonts w:ascii="Times New Roman" w:eastAsia="Times New Roman" w:hAnsi="Times New Roman" w:cs="Times New Roman"/>
          <w:spacing w:val="-2"/>
          <w:sz w:val="20"/>
          <w:szCs w:val="20"/>
        </w:rPr>
        <w:t>l</w:t>
      </w:r>
      <w:r w:rsidRPr="0068461E">
        <w:rPr>
          <w:rFonts w:ascii="Times New Roman" w:eastAsia="Times New Roman" w:hAnsi="Times New Roman" w:cs="Times New Roman"/>
          <w:spacing w:val="1"/>
          <w:sz w:val="20"/>
          <w:szCs w:val="20"/>
        </w:rPr>
        <w:t>t</w:t>
      </w:r>
      <w:r w:rsidRPr="0068461E">
        <w:rPr>
          <w:rFonts w:ascii="Times New Roman" w:eastAsia="Times New Roman" w:hAnsi="Times New Roman" w:cs="Times New Roman"/>
          <w:spacing w:val="-1"/>
          <w:sz w:val="20"/>
          <w:szCs w:val="20"/>
        </w:rPr>
        <w:t>i</w:t>
      </w:r>
      <w:r w:rsidRPr="0068461E">
        <w:rPr>
          <w:rFonts w:ascii="Times New Roman" w:eastAsia="Times New Roman" w:hAnsi="Times New Roman" w:cs="Times New Roman"/>
          <w:sz w:val="20"/>
          <w:szCs w:val="20"/>
        </w:rPr>
        <w:t>v</w:t>
      </w:r>
      <w:r w:rsidRPr="0068461E">
        <w:rPr>
          <w:rFonts w:ascii="Times New Roman" w:eastAsia="Times New Roman" w:hAnsi="Times New Roman" w:cs="Times New Roman"/>
          <w:spacing w:val="-4"/>
          <w:sz w:val="20"/>
          <w:szCs w:val="20"/>
        </w:rPr>
        <w:t>a</w:t>
      </w:r>
      <w:r w:rsidRPr="0068461E">
        <w:rPr>
          <w:rFonts w:ascii="Times New Roman" w:eastAsia="Times New Roman" w:hAnsi="Times New Roman" w:cs="Times New Roman"/>
          <w:spacing w:val="-1"/>
          <w:sz w:val="20"/>
          <w:szCs w:val="20"/>
        </w:rPr>
        <w:t>t</w:t>
      </w:r>
      <w:r w:rsidRPr="0068461E">
        <w:rPr>
          <w:rFonts w:ascii="Times New Roman" w:eastAsia="Times New Roman" w:hAnsi="Times New Roman" w:cs="Times New Roman"/>
          <w:sz w:val="20"/>
          <w:szCs w:val="20"/>
        </w:rPr>
        <w:t>e c</w:t>
      </w:r>
      <w:r w:rsidRPr="0068461E">
        <w:rPr>
          <w:rFonts w:ascii="Times New Roman" w:eastAsia="Times New Roman" w:hAnsi="Times New Roman" w:cs="Times New Roman"/>
          <w:spacing w:val="-3"/>
          <w:sz w:val="20"/>
          <w:szCs w:val="20"/>
        </w:rPr>
        <w:t>r</w:t>
      </w:r>
      <w:r w:rsidRPr="0068461E">
        <w:rPr>
          <w:rFonts w:ascii="Times New Roman" w:eastAsia="Times New Roman" w:hAnsi="Times New Roman" w:cs="Times New Roman"/>
          <w:spacing w:val="-2"/>
          <w:sz w:val="20"/>
          <w:szCs w:val="20"/>
        </w:rPr>
        <w:t>o</w:t>
      </w:r>
      <w:r w:rsidRPr="0068461E">
        <w:rPr>
          <w:rFonts w:ascii="Times New Roman" w:eastAsia="Times New Roman" w:hAnsi="Times New Roman" w:cs="Times New Roman"/>
          <w:sz w:val="20"/>
          <w:szCs w:val="20"/>
        </w:rPr>
        <w:t xml:space="preserve">ps </w:t>
      </w:r>
      <w:r>
        <w:rPr>
          <w:rFonts w:ascii="Times New Roman" w:eastAsia="Times New Roman" w:hAnsi="Times New Roman" w:cs="Times New Roman"/>
          <w:sz w:val="20"/>
          <w:szCs w:val="20"/>
        </w:rPr>
        <w:t>and</w:t>
      </w:r>
      <w:r w:rsidRPr="0068461E">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i</w:t>
      </w:r>
      <w:r w:rsidRPr="0068461E">
        <w:rPr>
          <w:rFonts w:ascii="Times New Roman" w:eastAsia="Times New Roman" w:hAnsi="Times New Roman" w:cs="Times New Roman"/>
          <w:sz w:val="20"/>
          <w:szCs w:val="20"/>
        </w:rPr>
        <w:t xml:space="preserve">n </w:t>
      </w:r>
      <w:r w:rsidRPr="0068461E">
        <w:rPr>
          <w:rFonts w:ascii="Times New Roman" w:eastAsia="Times New Roman" w:hAnsi="Times New Roman" w:cs="Times New Roman"/>
          <w:spacing w:val="-3"/>
          <w:sz w:val="20"/>
          <w:szCs w:val="20"/>
        </w:rPr>
        <w:t>r</w:t>
      </w:r>
      <w:r w:rsidRPr="0068461E">
        <w:rPr>
          <w:rFonts w:ascii="Times New Roman" w:eastAsia="Times New Roman" w:hAnsi="Times New Roman" w:cs="Times New Roman"/>
          <w:sz w:val="20"/>
          <w:szCs w:val="20"/>
        </w:rPr>
        <w:t>e</w:t>
      </w:r>
      <w:r w:rsidRPr="0068461E">
        <w:rPr>
          <w:rFonts w:ascii="Times New Roman" w:eastAsia="Times New Roman" w:hAnsi="Times New Roman" w:cs="Times New Roman"/>
          <w:spacing w:val="-2"/>
          <w:sz w:val="20"/>
          <w:szCs w:val="20"/>
        </w:rPr>
        <w:t>t</w:t>
      </w:r>
      <w:r w:rsidRPr="0068461E">
        <w:rPr>
          <w:rFonts w:ascii="Times New Roman" w:eastAsia="Times New Roman" w:hAnsi="Times New Roman" w:cs="Times New Roman"/>
          <w:sz w:val="20"/>
          <w:szCs w:val="20"/>
        </w:rPr>
        <w:t>u</w:t>
      </w:r>
      <w:r w:rsidRPr="0068461E">
        <w:rPr>
          <w:rFonts w:ascii="Times New Roman" w:eastAsia="Times New Roman" w:hAnsi="Times New Roman" w:cs="Times New Roman"/>
          <w:spacing w:val="1"/>
          <w:sz w:val="20"/>
          <w:szCs w:val="20"/>
        </w:rPr>
        <w:t>r</w:t>
      </w:r>
      <w:r w:rsidRPr="0068461E">
        <w:rPr>
          <w:rFonts w:ascii="Times New Roman" w:eastAsia="Times New Roman" w:hAnsi="Times New Roman" w:cs="Times New Roman"/>
          <w:sz w:val="20"/>
          <w:szCs w:val="20"/>
        </w:rPr>
        <w:t xml:space="preserve">n </w:t>
      </w:r>
      <w:r w:rsidRPr="0068461E">
        <w:rPr>
          <w:rFonts w:ascii="Times New Roman" w:eastAsia="Times New Roman" w:hAnsi="Times New Roman" w:cs="Times New Roman"/>
          <w:spacing w:val="1"/>
          <w:sz w:val="20"/>
          <w:szCs w:val="20"/>
        </w:rPr>
        <w:t>t</w:t>
      </w:r>
      <w:r w:rsidRPr="0068461E">
        <w:rPr>
          <w:rFonts w:ascii="Times New Roman" w:eastAsia="Times New Roman" w:hAnsi="Times New Roman" w:cs="Times New Roman"/>
          <w:spacing w:val="-1"/>
          <w:sz w:val="20"/>
          <w:szCs w:val="20"/>
        </w:rPr>
        <w:t>h</w:t>
      </w:r>
      <w:r w:rsidRPr="0068461E">
        <w:rPr>
          <w:rFonts w:ascii="Times New Roman" w:eastAsia="Times New Roman" w:hAnsi="Times New Roman" w:cs="Times New Roman"/>
          <w:spacing w:val="2"/>
          <w:sz w:val="20"/>
          <w:szCs w:val="20"/>
        </w:rPr>
        <w:t>e</w:t>
      </w:r>
      <w:r w:rsidRPr="0068461E">
        <w:rPr>
          <w:rFonts w:ascii="Times New Roman" w:eastAsia="Times New Roman" w:hAnsi="Times New Roman" w:cs="Times New Roman"/>
          <w:sz w:val="20"/>
          <w:szCs w:val="20"/>
        </w:rPr>
        <w:t xml:space="preserve">y </w:t>
      </w:r>
      <w:r w:rsidRPr="0068461E">
        <w:rPr>
          <w:rFonts w:ascii="Times New Roman" w:eastAsia="Times New Roman" w:hAnsi="Times New Roman" w:cs="Times New Roman"/>
          <w:spacing w:val="-2"/>
          <w:sz w:val="20"/>
          <w:szCs w:val="20"/>
        </w:rPr>
        <w:t>wo</w:t>
      </w:r>
      <w:r w:rsidRPr="0068461E">
        <w:rPr>
          <w:rFonts w:ascii="Times New Roman" w:eastAsia="Times New Roman" w:hAnsi="Times New Roman" w:cs="Times New Roman"/>
          <w:spacing w:val="1"/>
          <w:sz w:val="20"/>
          <w:szCs w:val="20"/>
        </w:rPr>
        <w:t>u</w:t>
      </w:r>
      <w:r w:rsidRPr="0068461E">
        <w:rPr>
          <w:rFonts w:ascii="Times New Roman" w:eastAsia="Times New Roman" w:hAnsi="Times New Roman" w:cs="Times New Roman"/>
          <w:sz w:val="20"/>
          <w:szCs w:val="20"/>
        </w:rPr>
        <w:t xml:space="preserve">ld </w:t>
      </w:r>
      <w:r w:rsidRPr="0068461E">
        <w:rPr>
          <w:rFonts w:ascii="Times New Roman" w:eastAsia="Times New Roman" w:hAnsi="Times New Roman" w:cs="Times New Roman"/>
          <w:spacing w:val="2"/>
          <w:w w:val="105"/>
          <w:sz w:val="20"/>
          <w:szCs w:val="20"/>
        </w:rPr>
        <w:t>b</w:t>
      </w:r>
      <w:r w:rsidRPr="0068461E">
        <w:rPr>
          <w:rFonts w:ascii="Times New Roman" w:eastAsia="Times New Roman" w:hAnsi="Times New Roman" w:cs="Times New Roman"/>
          <w:w w:val="99"/>
          <w:sz w:val="20"/>
          <w:szCs w:val="20"/>
        </w:rPr>
        <w:t xml:space="preserve">e </w:t>
      </w:r>
      <w:r w:rsidRPr="0068461E">
        <w:rPr>
          <w:rFonts w:ascii="Times New Roman" w:eastAsia="Times New Roman" w:hAnsi="Times New Roman" w:cs="Times New Roman"/>
          <w:spacing w:val="-2"/>
          <w:sz w:val="20"/>
          <w:szCs w:val="20"/>
        </w:rPr>
        <w:t>p</w:t>
      </w:r>
      <w:r w:rsidRPr="0068461E">
        <w:rPr>
          <w:rFonts w:ascii="Times New Roman" w:eastAsia="Times New Roman" w:hAnsi="Times New Roman" w:cs="Times New Roman"/>
          <w:spacing w:val="-3"/>
          <w:sz w:val="20"/>
          <w:szCs w:val="20"/>
        </w:rPr>
        <w:t>ro</w:t>
      </w:r>
      <w:r w:rsidRPr="0068461E">
        <w:rPr>
          <w:rFonts w:ascii="Times New Roman" w:eastAsia="Times New Roman" w:hAnsi="Times New Roman" w:cs="Times New Roman"/>
          <w:spacing w:val="1"/>
          <w:sz w:val="20"/>
          <w:szCs w:val="20"/>
        </w:rPr>
        <w:t>v</w:t>
      </w:r>
      <w:r w:rsidRPr="0068461E">
        <w:rPr>
          <w:rFonts w:ascii="Times New Roman" w:eastAsia="Times New Roman" w:hAnsi="Times New Roman" w:cs="Times New Roman"/>
          <w:sz w:val="20"/>
          <w:szCs w:val="20"/>
        </w:rPr>
        <w:t>id</w:t>
      </w:r>
      <w:r w:rsidRPr="0068461E">
        <w:rPr>
          <w:rFonts w:ascii="Times New Roman" w:eastAsia="Times New Roman" w:hAnsi="Times New Roman" w:cs="Times New Roman"/>
          <w:spacing w:val="1"/>
          <w:sz w:val="20"/>
          <w:szCs w:val="20"/>
        </w:rPr>
        <w:t>e</w:t>
      </w:r>
      <w:r w:rsidRPr="0068461E">
        <w:rPr>
          <w:rFonts w:ascii="Times New Roman" w:eastAsia="Times New Roman" w:hAnsi="Times New Roman" w:cs="Times New Roman"/>
          <w:sz w:val="20"/>
          <w:szCs w:val="20"/>
        </w:rPr>
        <w:t xml:space="preserve">d </w:t>
      </w:r>
      <w:r w:rsidRPr="0068461E">
        <w:rPr>
          <w:rFonts w:ascii="Times New Roman" w:eastAsia="Times New Roman" w:hAnsi="Times New Roman" w:cs="Times New Roman"/>
          <w:spacing w:val="1"/>
          <w:sz w:val="20"/>
          <w:szCs w:val="20"/>
        </w:rPr>
        <w:t>w</w:t>
      </w:r>
      <w:r w:rsidRPr="0068461E">
        <w:rPr>
          <w:rFonts w:ascii="Times New Roman" w:eastAsia="Times New Roman" w:hAnsi="Times New Roman" w:cs="Times New Roman"/>
          <w:spacing w:val="-2"/>
          <w:sz w:val="20"/>
          <w:szCs w:val="20"/>
        </w:rPr>
        <w:t>i</w:t>
      </w:r>
      <w:r w:rsidRPr="0068461E">
        <w:rPr>
          <w:rFonts w:ascii="Times New Roman" w:eastAsia="Times New Roman" w:hAnsi="Times New Roman" w:cs="Times New Roman"/>
          <w:spacing w:val="1"/>
          <w:sz w:val="20"/>
          <w:szCs w:val="20"/>
        </w:rPr>
        <w:t>t</w:t>
      </w:r>
      <w:r w:rsidRPr="0068461E">
        <w:rPr>
          <w:rFonts w:ascii="Times New Roman" w:eastAsia="Times New Roman" w:hAnsi="Times New Roman" w:cs="Times New Roman"/>
          <w:sz w:val="20"/>
          <w:szCs w:val="20"/>
        </w:rPr>
        <w:t xml:space="preserve">h a </w:t>
      </w:r>
      <w:r w:rsidRPr="0068461E">
        <w:rPr>
          <w:rFonts w:ascii="Times New Roman" w:eastAsia="Times New Roman" w:hAnsi="Times New Roman" w:cs="Times New Roman"/>
          <w:spacing w:val="-1"/>
          <w:sz w:val="20"/>
          <w:szCs w:val="20"/>
        </w:rPr>
        <w:t>she</w:t>
      </w:r>
      <w:r w:rsidRPr="0068461E">
        <w:rPr>
          <w:rFonts w:ascii="Times New Roman" w:eastAsia="Times New Roman" w:hAnsi="Times New Roman" w:cs="Times New Roman"/>
          <w:spacing w:val="-2"/>
          <w:sz w:val="20"/>
          <w:szCs w:val="20"/>
        </w:rPr>
        <w:t>l</w:t>
      </w:r>
      <w:r w:rsidRPr="0068461E">
        <w:rPr>
          <w:rFonts w:ascii="Times New Roman" w:eastAsia="Times New Roman" w:hAnsi="Times New Roman" w:cs="Times New Roman"/>
          <w:spacing w:val="-1"/>
          <w:sz w:val="20"/>
          <w:szCs w:val="20"/>
        </w:rPr>
        <w:t>t</w:t>
      </w:r>
      <w:r w:rsidRPr="0068461E">
        <w:rPr>
          <w:rFonts w:ascii="Times New Roman" w:eastAsia="Times New Roman" w:hAnsi="Times New Roman" w:cs="Times New Roman"/>
          <w:sz w:val="20"/>
          <w:szCs w:val="20"/>
        </w:rPr>
        <w:t xml:space="preserve">er </w:t>
      </w:r>
      <w:r w:rsidRPr="0068461E">
        <w:rPr>
          <w:rFonts w:ascii="Times New Roman" w:eastAsia="Times New Roman" w:hAnsi="Times New Roman" w:cs="Times New Roman"/>
          <w:spacing w:val="-2"/>
          <w:sz w:val="20"/>
          <w:szCs w:val="20"/>
        </w:rPr>
        <w:t>a</w:t>
      </w:r>
      <w:r w:rsidRPr="0068461E">
        <w:rPr>
          <w:rFonts w:ascii="Times New Roman" w:eastAsia="Times New Roman" w:hAnsi="Times New Roman" w:cs="Times New Roman"/>
          <w:spacing w:val="-1"/>
          <w:sz w:val="20"/>
          <w:szCs w:val="20"/>
        </w:rPr>
        <w:t>n</w:t>
      </w:r>
      <w:r w:rsidRPr="0068461E">
        <w:rPr>
          <w:rFonts w:ascii="Times New Roman" w:eastAsia="Times New Roman" w:hAnsi="Times New Roman" w:cs="Times New Roman"/>
          <w:sz w:val="20"/>
          <w:szCs w:val="20"/>
        </w:rPr>
        <w:t xml:space="preserve">d </w:t>
      </w:r>
      <w:r w:rsidRPr="0068461E">
        <w:rPr>
          <w:rFonts w:ascii="Times New Roman" w:eastAsia="Times New Roman" w:hAnsi="Times New Roman" w:cs="Times New Roman"/>
          <w:spacing w:val="1"/>
          <w:sz w:val="20"/>
          <w:szCs w:val="20"/>
        </w:rPr>
        <w:t>g</w:t>
      </w:r>
      <w:r w:rsidRPr="0068461E">
        <w:rPr>
          <w:rFonts w:ascii="Times New Roman" w:eastAsia="Times New Roman" w:hAnsi="Times New Roman" w:cs="Times New Roman"/>
          <w:sz w:val="20"/>
          <w:szCs w:val="20"/>
        </w:rPr>
        <w:t>r</w:t>
      </w:r>
      <w:r w:rsidRPr="0068461E">
        <w:rPr>
          <w:rFonts w:ascii="Times New Roman" w:eastAsia="Times New Roman" w:hAnsi="Times New Roman" w:cs="Times New Roman"/>
          <w:spacing w:val="-2"/>
          <w:sz w:val="20"/>
          <w:szCs w:val="20"/>
        </w:rPr>
        <w:t>a</w:t>
      </w:r>
      <w:r w:rsidRPr="0068461E">
        <w:rPr>
          <w:rFonts w:ascii="Times New Roman" w:eastAsia="Times New Roman" w:hAnsi="Times New Roman" w:cs="Times New Roman"/>
          <w:sz w:val="20"/>
          <w:szCs w:val="20"/>
        </w:rPr>
        <w:t xml:space="preserve">in. </w:t>
      </w:r>
      <w:r w:rsidRPr="0068461E">
        <w:rPr>
          <w:rFonts w:ascii="Times New Roman" w:eastAsia="Times New Roman" w:hAnsi="Times New Roman" w:cs="Times New Roman"/>
          <w:spacing w:val="-5"/>
          <w:sz w:val="20"/>
          <w:szCs w:val="20"/>
        </w:rPr>
        <w:t>H</w:t>
      </w:r>
      <w:r w:rsidRPr="0068461E">
        <w:rPr>
          <w:rFonts w:ascii="Times New Roman" w:eastAsia="Times New Roman" w:hAnsi="Times New Roman" w:cs="Times New Roman"/>
          <w:spacing w:val="-2"/>
          <w:sz w:val="20"/>
          <w:szCs w:val="20"/>
        </w:rPr>
        <w:t>a</w:t>
      </w:r>
      <w:r w:rsidRPr="0068461E">
        <w:rPr>
          <w:rFonts w:ascii="Times New Roman" w:eastAsia="Times New Roman" w:hAnsi="Times New Roman" w:cs="Times New Roman"/>
          <w:spacing w:val="2"/>
          <w:sz w:val="20"/>
          <w:szCs w:val="20"/>
        </w:rPr>
        <w:t>r</w:t>
      </w:r>
      <w:r w:rsidRPr="0068461E">
        <w:rPr>
          <w:rFonts w:ascii="Times New Roman" w:eastAsia="Times New Roman" w:hAnsi="Times New Roman" w:cs="Times New Roman"/>
          <w:spacing w:val="-1"/>
          <w:sz w:val="20"/>
          <w:szCs w:val="20"/>
        </w:rPr>
        <w:t>u</w:t>
      </w:r>
      <w:r w:rsidRPr="0068461E">
        <w:rPr>
          <w:rFonts w:ascii="Times New Roman" w:eastAsia="Times New Roman" w:hAnsi="Times New Roman" w:cs="Times New Roman"/>
          <w:sz w:val="20"/>
          <w:szCs w:val="20"/>
        </w:rPr>
        <w:t xml:space="preserve">wa </w:t>
      </w:r>
      <w:r w:rsidRPr="0068461E">
        <w:rPr>
          <w:rFonts w:ascii="Times New Roman" w:eastAsia="Times New Roman" w:hAnsi="Times New Roman" w:cs="Times New Roman"/>
          <w:spacing w:val="-1"/>
          <w:sz w:val="20"/>
          <w:szCs w:val="20"/>
        </w:rPr>
        <w:t>m</w:t>
      </w:r>
      <w:r w:rsidRPr="0068461E">
        <w:rPr>
          <w:rFonts w:ascii="Times New Roman" w:eastAsia="Times New Roman" w:hAnsi="Times New Roman" w:cs="Times New Roman"/>
          <w:spacing w:val="1"/>
          <w:sz w:val="20"/>
          <w:szCs w:val="20"/>
        </w:rPr>
        <w:t>e</w:t>
      </w:r>
      <w:r w:rsidRPr="0068461E">
        <w:rPr>
          <w:rFonts w:ascii="Times New Roman" w:eastAsia="Times New Roman" w:hAnsi="Times New Roman" w:cs="Times New Roman"/>
          <w:spacing w:val="-2"/>
          <w:sz w:val="20"/>
          <w:szCs w:val="20"/>
        </w:rPr>
        <w:t>an</w:t>
      </w:r>
      <w:r w:rsidRPr="0068461E">
        <w:rPr>
          <w:rFonts w:ascii="Times New Roman" w:eastAsia="Times New Roman" w:hAnsi="Times New Roman" w:cs="Times New Roman"/>
          <w:sz w:val="20"/>
          <w:szCs w:val="20"/>
        </w:rPr>
        <w:t>s de</w:t>
      </w:r>
      <w:r w:rsidRPr="0068461E">
        <w:rPr>
          <w:rFonts w:ascii="Times New Roman" w:eastAsia="Times New Roman" w:hAnsi="Times New Roman" w:cs="Times New Roman"/>
          <w:spacing w:val="-2"/>
          <w:sz w:val="20"/>
          <w:szCs w:val="20"/>
        </w:rPr>
        <w:t>f</w:t>
      </w:r>
      <w:r w:rsidRPr="0068461E">
        <w:rPr>
          <w:rFonts w:ascii="Times New Roman" w:eastAsia="Times New Roman" w:hAnsi="Times New Roman" w:cs="Times New Roman"/>
          <w:spacing w:val="1"/>
          <w:sz w:val="20"/>
          <w:szCs w:val="20"/>
        </w:rPr>
        <w:t>e</w:t>
      </w:r>
      <w:r w:rsidRPr="0068461E">
        <w:rPr>
          <w:rFonts w:ascii="Times New Roman" w:eastAsia="Times New Roman" w:hAnsi="Times New Roman" w:cs="Times New Roman"/>
          <w:spacing w:val="-4"/>
          <w:sz w:val="20"/>
          <w:szCs w:val="20"/>
        </w:rPr>
        <w:t>a</w:t>
      </w:r>
      <w:r w:rsidRPr="0068461E">
        <w:rPr>
          <w:rFonts w:ascii="Times New Roman" w:eastAsia="Times New Roman" w:hAnsi="Times New Roman" w:cs="Times New Roman"/>
          <w:spacing w:val="-1"/>
          <w:sz w:val="20"/>
          <w:szCs w:val="20"/>
        </w:rPr>
        <w:t>t</w:t>
      </w:r>
      <w:r w:rsidRPr="0068461E">
        <w:rPr>
          <w:rFonts w:ascii="Times New Roman" w:eastAsia="Times New Roman" w:hAnsi="Times New Roman" w:cs="Times New Roman"/>
          <w:spacing w:val="1"/>
          <w:sz w:val="20"/>
          <w:szCs w:val="20"/>
        </w:rPr>
        <w:t>e</w:t>
      </w:r>
      <w:r w:rsidRPr="0068461E">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 xml:space="preserve"> and used to describe </w:t>
      </w:r>
      <w:r w:rsidRPr="0068461E">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 xml:space="preserve">similar </w:t>
      </w:r>
      <w:r w:rsidRPr="0068461E">
        <w:rPr>
          <w:rFonts w:ascii="Times New Roman" w:eastAsia="Times New Roman" w:hAnsi="Times New Roman" w:cs="Times New Roman"/>
          <w:spacing w:val="1"/>
          <w:sz w:val="20"/>
          <w:szCs w:val="20"/>
        </w:rPr>
        <w:t>k</w:t>
      </w:r>
      <w:r w:rsidRPr="0068461E">
        <w:rPr>
          <w:rFonts w:ascii="Times New Roman" w:eastAsia="Times New Roman" w:hAnsi="Times New Roman" w:cs="Times New Roman"/>
          <w:sz w:val="20"/>
          <w:szCs w:val="20"/>
        </w:rPr>
        <w:t>i</w:t>
      </w:r>
      <w:r w:rsidRPr="0068461E">
        <w:rPr>
          <w:rFonts w:ascii="Times New Roman" w:eastAsia="Times New Roman" w:hAnsi="Times New Roman" w:cs="Times New Roman"/>
          <w:spacing w:val="-1"/>
          <w:sz w:val="20"/>
          <w:szCs w:val="20"/>
        </w:rPr>
        <w:t>n</w:t>
      </w:r>
      <w:r w:rsidRPr="0068461E">
        <w:rPr>
          <w:rFonts w:ascii="Times New Roman" w:eastAsia="Times New Roman" w:hAnsi="Times New Roman" w:cs="Times New Roman"/>
          <w:sz w:val="20"/>
          <w:szCs w:val="20"/>
        </w:rPr>
        <w:t xml:space="preserve">d </w:t>
      </w:r>
      <w:r w:rsidRPr="0068461E">
        <w:rPr>
          <w:rFonts w:ascii="Times New Roman" w:eastAsia="Times New Roman" w:hAnsi="Times New Roman" w:cs="Times New Roman"/>
          <w:spacing w:val="-2"/>
          <w:sz w:val="20"/>
          <w:szCs w:val="20"/>
        </w:rPr>
        <w:t>o</w:t>
      </w:r>
      <w:r w:rsidRPr="0068461E">
        <w:rPr>
          <w:rFonts w:ascii="Times New Roman" w:eastAsia="Times New Roman" w:hAnsi="Times New Roman" w:cs="Times New Roman"/>
          <w:sz w:val="20"/>
          <w:szCs w:val="20"/>
        </w:rPr>
        <w:t xml:space="preserve">f </w:t>
      </w:r>
      <w:r w:rsidRPr="0068461E">
        <w:rPr>
          <w:rFonts w:ascii="Times New Roman" w:eastAsia="Times New Roman" w:hAnsi="Times New Roman" w:cs="Times New Roman"/>
          <w:spacing w:val="2"/>
          <w:sz w:val="20"/>
          <w:szCs w:val="20"/>
        </w:rPr>
        <w:t>s</w:t>
      </w:r>
      <w:r w:rsidRPr="0068461E">
        <w:rPr>
          <w:rFonts w:ascii="Times New Roman" w:eastAsia="Times New Roman" w:hAnsi="Times New Roman" w:cs="Times New Roman"/>
          <w:sz w:val="20"/>
          <w:szCs w:val="20"/>
        </w:rPr>
        <w:t xml:space="preserve">emi </w:t>
      </w:r>
      <w:r w:rsidRPr="0068461E">
        <w:rPr>
          <w:rFonts w:ascii="Times New Roman" w:eastAsia="Times New Roman" w:hAnsi="Times New Roman" w:cs="Times New Roman"/>
          <w:spacing w:val="-1"/>
          <w:sz w:val="20"/>
          <w:szCs w:val="20"/>
        </w:rPr>
        <w:t>s</w:t>
      </w:r>
      <w:r w:rsidRPr="0068461E">
        <w:rPr>
          <w:rFonts w:ascii="Times New Roman" w:eastAsia="Times New Roman" w:hAnsi="Times New Roman" w:cs="Times New Roman"/>
          <w:spacing w:val="1"/>
          <w:sz w:val="20"/>
          <w:szCs w:val="20"/>
        </w:rPr>
        <w:t>l</w:t>
      </w:r>
      <w:r w:rsidRPr="0068461E">
        <w:rPr>
          <w:rFonts w:ascii="Times New Roman" w:eastAsia="Times New Roman" w:hAnsi="Times New Roman" w:cs="Times New Roman"/>
          <w:spacing w:val="-4"/>
          <w:sz w:val="20"/>
          <w:szCs w:val="20"/>
        </w:rPr>
        <w:t>a</w:t>
      </w:r>
      <w:r w:rsidRPr="0068461E">
        <w:rPr>
          <w:rFonts w:ascii="Times New Roman" w:eastAsia="Times New Roman" w:hAnsi="Times New Roman" w:cs="Times New Roman"/>
          <w:spacing w:val="-2"/>
          <w:sz w:val="20"/>
          <w:szCs w:val="20"/>
        </w:rPr>
        <w:t>v</w:t>
      </w:r>
      <w:r w:rsidRPr="0068461E">
        <w:rPr>
          <w:rFonts w:ascii="Times New Roman" w:eastAsia="Times New Roman" w:hAnsi="Times New Roman" w:cs="Times New Roman"/>
          <w:sz w:val="20"/>
          <w:szCs w:val="20"/>
        </w:rPr>
        <w:t>e</w:t>
      </w:r>
      <w:r w:rsidRPr="0068461E">
        <w:rPr>
          <w:rFonts w:ascii="Times New Roman" w:eastAsia="Times New Roman" w:hAnsi="Times New Roman" w:cs="Times New Roman"/>
          <w:spacing w:val="6"/>
          <w:sz w:val="20"/>
          <w:szCs w:val="20"/>
        </w:rPr>
        <w:t>r</w:t>
      </w:r>
      <w:r w:rsidRPr="0068461E">
        <w:rPr>
          <w:rFonts w:ascii="Times New Roman" w:eastAsia="Times New Roman" w:hAnsi="Times New Roman" w:cs="Times New Roman"/>
          <w:sz w:val="20"/>
          <w:szCs w:val="20"/>
        </w:rPr>
        <w:t>y sy</w:t>
      </w:r>
      <w:r w:rsidRPr="0068461E">
        <w:rPr>
          <w:rFonts w:ascii="Times New Roman" w:eastAsia="Times New Roman" w:hAnsi="Times New Roman" w:cs="Times New Roman"/>
          <w:spacing w:val="-1"/>
          <w:sz w:val="20"/>
          <w:szCs w:val="20"/>
        </w:rPr>
        <w:t>st</w:t>
      </w:r>
      <w:r w:rsidRPr="0068461E">
        <w:rPr>
          <w:rFonts w:ascii="Times New Roman" w:eastAsia="Times New Roman" w:hAnsi="Times New Roman" w:cs="Times New Roman"/>
          <w:sz w:val="20"/>
          <w:szCs w:val="20"/>
        </w:rPr>
        <w:t xml:space="preserve">em in </w:t>
      </w:r>
      <w:r w:rsidRPr="0068461E">
        <w:rPr>
          <w:rFonts w:ascii="Times New Roman" w:eastAsia="Times New Roman" w:hAnsi="Times New Roman" w:cs="Times New Roman"/>
          <w:spacing w:val="-19"/>
          <w:w w:val="105"/>
          <w:sz w:val="20"/>
          <w:szCs w:val="20"/>
        </w:rPr>
        <w:t>T</w:t>
      </w:r>
      <w:r w:rsidRPr="0068461E">
        <w:rPr>
          <w:rFonts w:ascii="Times New Roman" w:eastAsia="Times New Roman" w:hAnsi="Times New Roman" w:cs="Times New Roman"/>
          <w:w w:val="99"/>
          <w:sz w:val="20"/>
          <w:szCs w:val="20"/>
        </w:rPr>
        <w:t>e</w:t>
      </w:r>
      <w:r w:rsidRPr="0068461E">
        <w:rPr>
          <w:rFonts w:ascii="Times New Roman" w:eastAsia="Times New Roman" w:hAnsi="Times New Roman" w:cs="Times New Roman"/>
          <w:w w:val="115"/>
          <w:sz w:val="20"/>
          <w:szCs w:val="20"/>
        </w:rPr>
        <w:t>r</w:t>
      </w:r>
      <w:r w:rsidRPr="0068461E">
        <w:rPr>
          <w:rFonts w:ascii="Times New Roman" w:eastAsia="Times New Roman" w:hAnsi="Times New Roman" w:cs="Times New Roman"/>
          <w:spacing w:val="-2"/>
          <w:w w:val="102"/>
          <w:sz w:val="20"/>
          <w:szCs w:val="20"/>
        </w:rPr>
        <w:t>a</w:t>
      </w:r>
      <w:r w:rsidRPr="0068461E">
        <w:rPr>
          <w:rFonts w:ascii="Times New Roman" w:eastAsia="Times New Roman" w:hAnsi="Times New Roman" w:cs="Times New Roman"/>
          <w:sz w:val="20"/>
          <w:szCs w:val="20"/>
        </w:rPr>
        <w:t>i</w:t>
      </w:r>
      <w:r w:rsidRPr="0068461E">
        <w:rPr>
          <w:rFonts w:ascii="Times New Roman" w:eastAsia="Times New Roman" w:hAnsi="Times New Roman" w:cs="Times New Roman"/>
          <w:w w:val="124"/>
          <w:sz w:val="20"/>
          <w:szCs w:val="20"/>
        </w:rPr>
        <w:t>/</w:t>
      </w:r>
      <w:r w:rsidRPr="0068461E">
        <w:rPr>
          <w:rFonts w:ascii="Times New Roman" w:eastAsia="Times New Roman" w:hAnsi="Times New Roman" w:cs="Times New Roman"/>
          <w:spacing w:val="-3"/>
          <w:sz w:val="20"/>
          <w:szCs w:val="20"/>
        </w:rPr>
        <w:t>M</w:t>
      </w:r>
      <w:r w:rsidRPr="0068461E">
        <w:rPr>
          <w:rFonts w:ascii="Times New Roman" w:eastAsia="Times New Roman" w:hAnsi="Times New Roman" w:cs="Times New Roman"/>
          <w:sz w:val="20"/>
          <w:szCs w:val="20"/>
        </w:rPr>
        <w:t>a</w:t>
      </w:r>
      <w:r w:rsidRPr="0068461E">
        <w:rPr>
          <w:rFonts w:ascii="Times New Roman" w:eastAsia="Times New Roman" w:hAnsi="Times New Roman" w:cs="Times New Roman"/>
          <w:spacing w:val="1"/>
          <w:sz w:val="20"/>
          <w:szCs w:val="20"/>
        </w:rPr>
        <w:t>d</w:t>
      </w:r>
      <w:r w:rsidRPr="0068461E">
        <w:rPr>
          <w:rFonts w:ascii="Times New Roman" w:eastAsia="Times New Roman" w:hAnsi="Times New Roman" w:cs="Times New Roman"/>
          <w:spacing w:val="-1"/>
          <w:sz w:val="20"/>
          <w:szCs w:val="20"/>
        </w:rPr>
        <w:t>h</w:t>
      </w:r>
      <w:r w:rsidRPr="0068461E">
        <w:rPr>
          <w:rFonts w:ascii="Times New Roman" w:eastAsia="Times New Roman" w:hAnsi="Times New Roman" w:cs="Times New Roman"/>
          <w:sz w:val="20"/>
          <w:szCs w:val="20"/>
        </w:rPr>
        <w:t xml:space="preserve">es. </w:t>
      </w:r>
      <w:r w:rsidRPr="0068461E">
        <w:rPr>
          <w:rFonts w:ascii="Times New Roman" w:eastAsia="Times New Roman" w:hAnsi="Times New Roman" w:cs="Times New Roman"/>
          <w:spacing w:val="-5"/>
          <w:sz w:val="20"/>
          <w:szCs w:val="20"/>
        </w:rPr>
        <w:t>H</w:t>
      </w:r>
      <w:r w:rsidRPr="0068461E">
        <w:rPr>
          <w:rFonts w:ascii="Times New Roman" w:eastAsia="Times New Roman" w:hAnsi="Times New Roman" w:cs="Times New Roman"/>
          <w:spacing w:val="-2"/>
          <w:sz w:val="20"/>
          <w:szCs w:val="20"/>
        </w:rPr>
        <w:t>a</w:t>
      </w:r>
      <w:r w:rsidRPr="0068461E">
        <w:rPr>
          <w:rFonts w:ascii="Times New Roman" w:eastAsia="Times New Roman" w:hAnsi="Times New Roman" w:cs="Times New Roman"/>
          <w:spacing w:val="2"/>
          <w:sz w:val="20"/>
          <w:szCs w:val="20"/>
        </w:rPr>
        <w:t>r</w:t>
      </w:r>
      <w:r w:rsidRPr="0068461E">
        <w:rPr>
          <w:rFonts w:ascii="Times New Roman" w:eastAsia="Times New Roman" w:hAnsi="Times New Roman" w:cs="Times New Roman"/>
          <w:spacing w:val="-1"/>
          <w:sz w:val="20"/>
          <w:szCs w:val="20"/>
        </w:rPr>
        <w:t>u</w:t>
      </w:r>
      <w:r w:rsidRPr="0068461E">
        <w:rPr>
          <w:rFonts w:ascii="Times New Roman" w:eastAsia="Times New Roman" w:hAnsi="Times New Roman" w:cs="Times New Roman"/>
          <w:sz w:val="20"/>
          <w:szCs w:val="20"/>
        </w:rPr>
        <w:t xml:space="preserve">wa are </w:t>
      </w:r>
      <w:r w:rsidRPr="0068461E">
        <w:rPr>
          <w:rFonts w:ascii="Times New Roman" w:eastAsia="Times New Roman" w:hAnsi="Times New Roman" w:cs="Times New Roman"/>
          <w:spacing w:val="-1"/>
          <w:sz w:val="20"/>
          <w:szCs w:val="20"/>
        </w:rPr>
        <w:t>m</w:t>
      </w:r>
      <w:r w:rsidRPr="0068461E">
        <w:rPr>
          <w:rFonts w:ascii="Times New Roman" w:eastAsia="Times New Roman" w:hAnsi="Times New Roman" w:cs="Times New Roman"/>
          <w:sz w:val="20"/>
          <w:szCs w:val="20"/>
        </w:rPr>
        <w:t>o</w:t>
      </w:r>
      <w:r w:rsidRPr="0068461E">
        <w:rPr>
          <w:rFonts w:ascii="Times New Roman" w:eastAsia="Times New Roman" w:hAnsi="Times New Roman" w:cs="Times New Roman"/>
          <w:spacing w:val="-1"/>
          <w:sz w:val="20"/>
          <w:szCs w:val="20"/>
        </w:rPr>
        <w:t>s</w:t>
      </w:r>
      <w:r w:rsidRPr="0068461E">
        <w:rPr>
          <w:rFonts w:ascii="Times New Roman" w:eastAsia="Times New Roman" w:hAnsi="Times New Roman" w:cs="Times New Roman"/>
          <w:spacing w:val="1"/>
          <w:sz w:val="20"/>
          <w:szCs w:val="20"/>
        </w:rPr>
        <w:t>t</w:t>
      </w:r>
      <w:r w:rsidRPr="0068461E">
        <w:rPr>
          <w:rFonts w:ascii="Times New Roman" w:eastAsia="Times New Roman" w:hAnsi="Times New Roman" w:cs="Times New Roman"/>
          <w:spacing w:val="-1"/>
          <w:sz w:val="20"/>
          <w:szCs w:val="20"/>
        </w:rPr>
        <w:t>l</w:t>
      </w:r>
      <w:r w:rsidRPr="0068461E">
        <w:rPr>
          <w:rFonts w:ascii="Times New Roman" w:eastAsia="Times New Roman" w:hAnsi="Times New Roman" w:cs="Times New Roman"/>
          <w:sz w:val="20"/>
          <w:szCs w:val="20"/>
        </w:rPr>
        <w:t xml:space="preserve">y </w:t>
      </w:r>
      <w:r w:rsidRPr="0068461E">
        <w:rPr>
          <w:rFonts w:ascii="Times New Roman" w:eastAsia="Times New Roman" w:hAnsi="Times New Roman" w:cs="Times New Roman"/>
          <w:spacing w:val="1"/>
          <w:sz w:val="20"/>
          <w:szCs w:val="20"/>
        </w:rPr>
        <w:t>l</w:t>
      </w:r>
      <w:r w:rsidRPr="0068461E">
        <w:rPr>
          <w:rFonts w:ascii="Times New Roman" w:eastAsia="Times New Roman" w:hAnsi="Times New Roman" w:cs="Times New Roman"/>
          <w:spacing w:val="-2"/>
          <w:sz w:val="20"/>
          <w:szCs w:val="20"/>
        </w:rPr>
        <w:t>a</w:t>
      </w:r>
      <w:r w:rsidRPr="0068461E">
        <w:rPr>
          <w:rFonts w:ascii="Times New Roman" w:eastAsia="Times New Roman" w:hAnsi="Times New Roman" w:cs="Times New Roman"/>
          <w:spacing w:val="-1"/>
          <w:sz w:val="20"/>
          <w:szCs w:val="20"/>
        </w:rPr>
        <w:t>n</w:t>
      </w:r>
      <w:r w:rsidRPr="0068461E">
        <w:rPr>
          <w:rFonts w:ascii="Times New Roman" w:eastAsia="Times New Roman" w:hAnsi="Times New Roman" w:cs="Times New Roman"/>
          <w:spacing w:val="1"/>
          <w:sz w:val="20"/>
          <w:szCs w:val="20"/>
        </w:rPr>
        <w:t>d</w:t>
      </w:r>
      <w:r w:rsidRPr="0068461E">
        <w:rPr>
          <w:rFonts w:ascii="Times New Roman" w:eastAsia="Times New Roman" w:hAnsi="Times New Roman" w:cs="Times New Roman"/>
          <w:sz w:val="20"/>
          <w:szCs w:val="20"/>
        </w:rPr>
        <w:t>le</w:t>
      </w:r>
      <w:r w:rsidRPr="0068461E">
        <w:rPr>
          <w:rFonts w:ascii="Times New Roman" w:eastAsia="Times New Roman" w:hAnsi="Times New Roman" w:cs="Times New Roman"/>
          <w:spacing w:val="-1"/>
          <w:sz w:val="20"/>
          <w:szCs w:val="20"/>
        </w:rPr>
        <w:t>s</w:t>
      </w:r>
      <w:r w:rsidRPr="0068461E">
        <w:rPr>
          <w:rFonts w:ascii="Times New Roman" w:eastAsia="Times New Roman" w:hAnsi="Times New Roman" w:cs="Times New Roman"/>
          <w:sz w:val="20"/>
          <w:szCs w:val="20"/>
        </w:rPr>
        <w:t xml:space="preserve">s </w:t>
      </w:r>
      <w:r w:rsidRPr="0068461E">
        <w:rPr>
          <w:rFonts w:ascii="Times New Roman" w:eastAsia="Times New Roman" w:hAnsi="Times New Roman" w:cs="Times New Roman"/>
          <w:spacing w:val="1"/>
          <w:sz w:val="20"/>
          <w:szCs w:val="20"/>
        </w:rPr>
        <w:t>w</w:t>
      </w:r>
      <w:r w:rsidRPr="0068461E">
        <w:rPr>
          <w:rFonts w:ascii="Times New Roman" w:eastAsia="Times New Roman" w:hAnsi="Times New Roman" w:cs="Times New Roman"/>
          <w:spacing w:val="-2"/>
          <w:sz w:val="20"/>
          <w:szCs w:val="20"/>
        </w:rPr>
        <w:t>i</w:t>
      </w:r>
      <w:r w:rsidRPr="0068461E">
        <w:rPr>
          <w:rFonts w:ascii="Times New Roman" w:eastAsia="Times New Roman" w:hAnsi="Times New Roman" w:cs="Times New Roman"/>
          <w:spacing w:val="1"/>
          <w:sz w:val="20"/>
          <w:szCs w:val="20"/>
        </w:rPr>
        <w:t>t</w:t>
      </w:r>
      <w:r w:rsidRPr="0068461E">
        <w:rPr>
          <w:rFonts w:ascii="Times New Roman" w:eastAsia="Times New Roman" w:hAnsi="Times New Roman" w:cs="Times New Roman"/>
          <w:spacing w:val="-1"/>
          <w:sz w:val="20"/>
          <w:szCs w:val="20"/>
        </w:rPr>
        <w:t>h</w:t>
      </w:r>
      <w:r w:rsidRPr="0068461E">
        <w:rPr>
          <w:rFonts w:ascii="Times New Roman" w:eastAsia="Times New Roman" w:hAnsi="Times New Roman" w:cs="Times New Roman"/>
          <w:spacing w:val="-2"/>
          <w:sz w:val="20"/>
          <w:szCs w:val="20"/>
        </w:rPr>
        <w:t>ou</w:t>
      </w:r>
      <w:r w:rsidRPr="0068461E">
        <w:rPr>
          <w:rFonts w:ascii="Times New Roman" w:eastAsia="Times New Roman" w:hAnsi="Times New Roman" w:cs="Times New Roman"/>
          <w:sz w:val="20"/>
          <w:szCs w:val="20"/>
        </w:rPr>
        <w:t xml:space="preserve">t </w:t>
      </w:r>
      <w:r w:rsidRPr="0068461E">
        <w:rPr>
          <w:rFonts w:ascii="Times New Roman" w:eastAsia="Times New Roman" w:hAnsi="Times New Roman" w:cs="Times New Roman"/>
          <w:spacing w:val="-1"/>
          <w:w w:val="110"/>
          <w:sz w:val="20"/>
          <w:szCs w:val="20"/>
        </w:rPr>
        <w:t>h</w:t>
      </w:r>
      <w:r w:rsidRPr="0068461E">
        <w:rPr>
          <w:rFonts w:ascii="Times New Roman" w:eastAsia="Times New Roman" w:hAnsi="Times New Roman" w:cs="Times New Roman"/>
          <w:spacing w:val="-4"/>
          <w:w w:val="102"/>
          <w:sz w:val="20"/>
          <w:szCs w:val="20"/>
        </w:rPr>
        <w:t>a</w:t>
      </w:r>
      <w:r w:rsidRPr="0068461E">
        <w:rPr>
          <w:rFonts w:ascii="Times New Roman" w:eastAsia="Times New Roman" w:hAnsi="Times New Roman" w:cs="Times New Roman"/>
          <w:spacing w:val="1"/>
          <w:w w:val="96"/>
          <w:sz w:val="20"/>
          <w:szCs w:val="20"/>
        </w:rPr>
        <w:t>v</w:t>
      </w:r>
      <w:r w:rsidRPr="0068461E">
        <w:rPr>
          <w:rFonts w:ascii="Times New Roman" w:eastAsia="Times New Roman" w:hAnsi="Times New Roman" w:cs="Times New Roman"/>
          <w:sz w:val="20"/>
          <w:szCs w:val="20"/>
        </w:rPr>
        <w:t>i</w:t>
      </w:r>
      <w:r w:rsidRPr="0068461E">
        <w:rPr>
          <w:rFonts w:ascii="Times New Roman" w:eastAsia="Times New Roman" w:hAnsi="Times New Roman" w:cs="Times New Roman"/>
          <w:spacing w:val="-2"/>
          <w:w w:val="113"/>
          <w:sz w:val="20"/>
          <w:szCs w:val="20"/>
        </w:rPr>
        <w:t>n</w:t>
      </w:r>
      <w:r w:rsidRPr="0068461E">
        <w:rPr>
          <w:rFonts w:ascii="Times New Roman" w:eastAsia="Times New Roman" w:hAnsi="Times New Roman" w:cs="Times New Roman"/>
          <w:w w:val="97"/>
          <w:sz w:val="20"/>
          <w:szCs w:val="20"/>
        </w:rPr>
        <w:t xml:space="preserve">g </w:t>
      </w:r>
      <w:r w:rsidRPr="0068461E">
        <w:rPr>
          <w:rFonts w:ascii="Times New Roman" w:eastAsia="Times New Roman" w:hAnsi="Times New Roman" w:cs="Times New Roman"/>
          <w:spacing w:val="-2"/>
          <w:sz w:val="20"/>
          <w:szCs w:val="20"/>
        </w:rPr>
        <w:t>p</w:t>
      </w:r>
      <w:r w:rsidRPr="0068461E">
        <w:rPr>
          <w:rFonts w:ascii="Times New Roman" w:eastAsia="Times New Roman" w:hAnsi="Times New Roman" w:cs="Times New Roman"/>
          <w:spacing w:val="-3"/>
          <w:sz w:val="20"/>
          <w:szCs w:val="20"/>
        </w:rPr>
        <w:t>r</w:t>
      </w:r>
      <w:r w:rsidRPr="0068461E">
        <w:rPr>
          <w:rFonts w:ascii="Times New Roman" w:eastAsia="Times New Roman" w:hAnsi="Times New Roman" w:cs="Times New Roman"/>
          <w:spacing w:val="-2"/>
          <w:sz w:val="20"/>
          <w:szCs w:val="20"/>
        </w:rPr>
        <w:t>o</w:t>
      </w:r>
      <w:r w:rsidRPr="0068461E">
        <w:rPr>
          <w:rFonts w:ascii="Times New Roman" w:eastAsia="Times New Roman" w:hAnsi="Times New Roman" w:cs="Times New Roman"/>
          <w:spacing w:val="2"/>
          <w:sz w:val="20"/>
          <w:szCs w:val="20"/>
        </w:rPr>
        <w:t>p</w:t>
      </w:r>
      <w:r w:rsidRPr="0068461E">
        <w:rPr>
          <w:rFonts w:ascii="Times New Roman" w:eastAsia="Times New Roman" w:hAnsi="Times New Roman" w:cs="Times New Roman"/>
          <w:sz w:val="20"/>
          <w:szCs w:val="20"/>
        </w:rPr>
        <w:t xml:space="preserve">er </w:t>
      </w:r>
      <w:r w:rsidRPr="0068461E">
        <w:rPr>
          <w:rFonts w:ascii="Times New Roman" w:eastAsia="Times New Roman" w:hAnsi="Times New Roman" w:cs="Times New Roman"/>
          <w:spacing w:val="-1"/>
          <w:sz w:val="20"/>
          <w:szCs w:val="20"/>
        </w:rPr>
        <w:t>m</w:t>
      </w:r>
      <w:r w:rsidRPr="0068461E">
        <w:rPr>
          <w:rFonts w:ascii="Times New Roman" w:eastAsia="Times New Roman" w:hAnsi="Times New Roman" w:cs="Times New Roman"/>
          <w:spacing w:val="1"/>
          <w:sz w:val="20"/>
          <w:szCs w:val="20"/>
        </w:rPr>
        <w:t>e</w:t>
      </w:r>
      <w:r w:rsidRPr="0068461E">
        <w:rPr>
          <w:rFonts w:ascii="Times New Roman" w:eastAsia="Times New Roman" w:hAnsi="Times New Roman" w:cs="Times New Roman"/>
          <w:spacing w:val="-2"/>
          <w:sz w:val="20"/>
          <w:szCs w:val="20"/>
        </w:rPr>
        <w:t>an</w:t>
      </w:r>
      <w:r w:rsidRPr="0068461E">
        <w:rPr>
          <w:rFonts w:ascii="Times New Roman" w:eastAsia="Times New Roman" w:hAnsi="Times New Roman" w:cs="Times New Roman"/>
          <w:sz w:val="20"/>
          <w:szCs w:val="20"/>
        </w:rPr>
        <w:t xml:space="preserve">s </w:t>
      </w:r>
      <w:r w:rsidRPr="0068461E">
        <w:rPr>
          <w:rFonts w:ascii="Times New Roman" w:eastAsia="Times New Roman" w:hAnsi="Times New Roman" w:cs="Times New Roman"/>
          <w:spacing w:val="-2"/>
          <w:sz w:val="20"/>
          <w:szCs w:val="20"/>
        </w:rPr>
        <w:t>o</w:t>
      </w:r>
      <w:r w:rsidRPr="0068461E">
        <w:rPr>
          <w:rFonts w:ascii="Times New Roman" w:eastAsia="Times New Roman" w:hAnsi="Times New Roman" w:cs="Times New Roman"/>
          <w:sz w:val="20"/>
          <w:szCs w:val="20"/>
        </w:rPr>
        <w:t xml:space="preserve">f </w:t>
      </w:r>
      <w:r>
        <w:rPr>
          <w:rFonts w:ascii="Times New Roman" w:eastAsia="Times New Roman" w:hAnsi="Times New Roman" w:cs="Times New Roman"/>
          <w:spacing w:val="-2"/>
          <w:w w:val="107"/>
          <w:sz w:val="20"/>
          <w:szCs w:val="20"/>
        </w:rPr>
        <w:t xml:space="preserve">production, </w:t>
      </w:r>
      <w:r w:rsidRPr="0068461E">
        <w:rPr>
          <w:rFonts w:ascii="Times New Roman" w:eastAsia="Times New Roman" w:hAnsi="Times New Roman" w:cs="Times New Roman"/>
          <w:spacing w:val="-1"/>
          <w:sz w:val="20"/>
          <w:szCs w:val="20"/>
        </w:rPr>
        <w:t>n</w:t>
      </w:r>
      <w:r w:rsidRPr="0068461E">
        <w:rPr>
          <w:rFonts w:ascii="Times New Roman" w:eastAsia="Times New Roman" w:hAnsi="Times New Roman" w:cs="Times New Roman"/>
          <w:spacing w:val="-2"/>
          <w:sz w:val="20"/>
          <w:szCs w:val="20"/>
        </w:rPr>
        <w:t>o</w:t>
      </w:r>
      <w:r w:rsidRPr="0068461E">
        <w:rPr>
          <w:rFonts w:ascii="Times New Roman" w:eastAsia="Times New Roman" w:hAnsi="Times New Roman" w:cs="Times New Roman"/>
          <w:sz w:val="20"/>
          <w:szCs w:val="20"/>
        </w:rPr>
        <w:t xml:space="preserve">t </w:t>
      </w:r>
      <w:r w:rsidRPr="0068461E">
        <w:rPr>
          <w:rFonts w:ascii="Times New Roman" w:eastAsia="Times New Roman" w:hAnsi="Times New Roman" w:cs="Times New Roman"/>
          <w:spacing w:val="-1"/>
          <w:sz w:val="20"/>
          <w:szCs w:val="20"/>
        </w:rPr>
        <w:t>n</w:t>
      </w:r>
      <w:r w:rsidRPr="0068461E">
        <w:rPr>
          <w:rFonts w:ascii="Times New Roman" w:eastAsia="Times New Roman" w:hAnsi="Times New Roman" w:cs="Times New Roman"/>
          <w:spacing w:val="1"/>
          <w:sz w:val="20"/>
          <w:szCs w:val="20"/>
        </w:rPr>
        <w:t>e</w:t>
      </w:r>
      <w:r w:rsidRPr="0068461E">
        <w:rPr>
          <w:rFonts w:ascii="Times New Roman" w:eastAsia="Times New Roman" w:hAnsi="Times New Roman" w:cs="Times New Roman"/>
          <w:sz w:val="20"/>
          <w:szCs w:val="20"/>
        </w:rPr>
        <w:t>ce</w:t>
      </w:r>
      <w:r w:rsidRPr="0068461E">
        <w:rPr>
          <w:rFonts w:ascii="Times New Roman" w:eastAsia="Times New Roman" w:hAnsi="Times New Roman" w:cs="Times New Roman"/>
          <w:spacing w:val="-1"/>
          <w:sz w:val="20"/>
          <w:szCs w:val="20"/>
        </w:rPr>
        <w:t>s</w:t>
      </w:r>
      <w:r w:rsidRPr="0068461E">
        <w:rPr>
          <w:rFonts w:ascii="Times New Roman" w:eastAsia="Times New Roman" w:hAnsi="Times New Roman" w:cs="Times New Roman"/>
          <w:spacing w:val="1"/>
          <w:sz w:val="20"/>
          <w:szCs w:val="20"/>
        </w:rPr>
        <w:t>s</w:t>
      </w:r>
      <w:r w:rsidRPr="0068461E">
        <w:rPr>
          <w:rFonts w:ascii="Times New Roman" w:eastAsia="Times New Roman" w:hAnsi="Times New Roman" w:cs="Times New Roman"/>
          <w:spacing w:val="-2"/>
          <w:sz w:val="20"/>
          <w:szCs w:val="20"/>
        </w:rPr>
        <w:t>a</w:t>
      </w:r>
      <w:r w:rsidRPr="0068461E">
        <w:rPr>
          <w:rFonts w:ascii="Times New Roman" w:eastAsia="Times New Roman" w:hAnsi="Times New Roman" w:cs="Times New Roman"/>
          <w:spacing w:val="1"/>
          <w:sz w:val="20"/>
          <w:szCs w:val="20"/>
        </w:rPr>
        <w:t>ri</w:t>
      </w:r>
      <w:r w:rsidRPr="0068461E">
        <w:rPr>
          <w:rFonts w:ascii="Times New Roman" w:eastAsia="Times New Roman" w:hAnsi="Times New Roman" w:cs="Times New Roman"/>
          <w:spacing w:val="-1"/>
          <w:sz w:val="20"/>
          <w:szCs w:val="20"/>
        </w:rPr>
        <w:t>l</w:t>
      </w:r>
      <w:r w:rsidRPr="0068461E">
        <w:rPr>
          <w:rFonts w:ascii="Times New Roman" w:eastAsia="Times New Roman" w:hAnsi="Times New Roman" w:cs="Times New Roman"/>
          <w:sz w:val="20"/>
          <w:szCs w:val="20"/>
        </w:rPr>
        <w:t xml:space="preserve">y </w:t>
      </w:r>
      <w:r w:rsidRPr="0068461E">
        <w:rPr>
          <w:rFonts w:ascii="Times New Roman" w:eastAsia="Times New Roman" w:hAnsi="Times New Roman" w:cs="Times New Roman"/>
          <w:spacing w:val="1"/>
          <w:sz w:val="20"/>
          <w:szCs w:val="20"/>
        </w:rPr>
        <w:t>Da</w:t>
      </w:r>
      <w:r w:rsidRPr="0068461E">
        <w:rPr>
          <w:rFonts w:ascii="Times New Roman" w:eastAsia="Times New Roman" w:hAnsi="Times New Roman" w:cs="Times New Roman"/>
          <w:sz w:val="20"/>
          <w:szCs w:val="20"/>
        </w:rPr>
        <w:t>l</w:t>
      </w:r>
      <w:r w:rsidRPr="0068461E">
        <w:rPr>
          <w:rFonts w:ascii="Times New Roman" w:eastAsia="Times New Roman" w:hAnsi="Times New Roman" w:cs="Times New Roman"/>
          <w:spacing w:val="-2"/>
          <w:sz w:val="20"/>
          <w:szCs w:val="20"/>
        </w:rPr>
        <w:t>i</w:t>
      </w:r>
      <w:r w:rsidRPr="0068461E">
        <w:rPr>
          <w:rFonts w:ascii="Times New Roman" w:eastAsia="Times New Roman" w:hAnsi="Times New Roman" w:cs="Times New Roman"/>
          <w:sz w:val="20"/>
          <w:szCs w:val="20"/>
        </w:rPr>
        <w:t>ts</w:t>
      </w:r>
      <w:r>
        <w:rPr>
          <w:rFonts w:ascii="Times New Roman" w:eastAsia="Times New Roman" w:hAnsi="Times New Roman" w:cs="Times New Roman"/>
          <w:sz w:val="20"/>
          <w:szCs w:val="20"/>
        </w:rPr>
        <w:t>,</w:t>
      </w:r>
      <w:r w:rsidRPr="0068461E">
        <w:rPr>
          <w:rFonts w:ascii="Times New Roman" w:eastAsia="Times New Roman" w:hAnsi="Times New Roman" w:cs="Times New Roman"/>
          <w:sz w:val="20"/>
          <w:szCs w:val="20"/>
        </w:rPr>
        <w:t xml:space="preserve"> c</w:t>
      </w:r>
      <w:r w:rsidRPr="0068461E">
        <w:rPr>
          <w:rFonts w:ascii="Times New Roman" w:eastAsia="Times New Roman" w:hAnsi="Times New Roman" w:cs="Times New Roman"/>
          <w:spacing w:val="-2"/>
          <w:sz w:val="20"/>
          <w:szCs w:val="20"/>
        </w:rPr>
        <w:t>o</w:t>
      </w:r>
      <w:r w:rsidRPr="0068461E">
        <w:rPr>
          <w:rFonts w:ascii="Times New Roman" w:eastAsia="Times New Roman" w:hAnsi="Times New Roman" w:cs="Times New Roman"/>
          <w:spacing w:val="1"/>
          <w:sz w:val="20"/>
          <w:szCs w:val="20"/>
        </w:rPr>
        <w:t>u</w:t>
      </w:r>
      <w:r w:rsidRPr="0068461E">
        <w:rPr>
          <w:rFonts w:ascii="Times New Roman" w:eastAsia="Times New Roman" w:hAnsi="Times New Roman" w:cs="Times New Roman"/>
          <w:sz w:val="20"/>
          <w:szCs w:val="20"/>
        </w:rPr>
        <w:t xml:space="preserve">ld </w:t>
      </w:r>
      <w:r w:rsidRPr="0068461E">
        <w:rPr>
          <w:rFonts w:ascii="Times New Roman" w:eastAsia="Times New Roman" w:hAnsi="Times New Roman" w:cs="Times New Roman"/>
          <w:spacing w:val="2"/>
          <w:sz w:val="20"/>
          <w:szCs w:val="20"/>
        </w:rPr>
        <w:t>b</w:t>
      </w:r>
      <w:r w:rsidRPr="0068461E">
        <w:rPr>
          <w:rFonts w:ascii="Times New Roman" w:eastAsia="Times New Roman" w:hAnsi="Times New Roman" w:cs="Times New Roman"/>
          <w:sz w:val="20"/>
          <w:szCs w:val="20"/>
        </w:rPr>
        <w:t>e i</w:t>
      </w:r>
      <w:r w:rsidRPr="0068461E">
        <w:rPr>
          <w:rFonts w:ascii="Times New Roman" w:eastAsia="Times New Roman" w:hAnsi="Times New Roman" w:cs="Times New Roman"/>
          <w:spacing w:val="-1"/>
          <w:sz w:val="20"/>
          <w:szCs w:val="20"/>
        </w:rPr>
        <w:t>n</w:t>
      </w:r>
      <w:r w:rsidRPr="0068461E">
        <w:rPr>
          <w:rFonts w:ascii="Times New Roman" w:eastAsia="Times New Roman" w:hAnsi="Times New Roman" w:cs="Times New Roman"/>
          <w:sz w:val="20"/>
          <w:szCs w:val="20"/>
        </w:rPr>
        <w:t>di</w:t>
      </w:r>
      <w:r w:rsidRPr="0068461E">
        <w:rPr>
          <w:rFonts w:ascii="Times New Roman" w:eastAsia="Times New Roman" w:hAnsi="Times New Roman" w:cs="Times New Roman"/>
          <w:spacing w:val="-2"/>
          <w:sz w:val="20"/>
          <w:szCs w:val="20"/>
        </w:rPr>
        <w:t>g</w:t>
      </w:r>
      <w:r w:rsidRPr="0068461E">
        <w:rPr>
          <w:rFonts w:ascii="Times New Roman" w:eastAsia="Times New Roman" w:hAnsi="Times New Roman" w:cs="Times New Roman"/>
          <w:sz w:val="20"/>
          <w:szCs w:val="20"/>
        </w:rPr>
        <w:t>e</w:t>
      </w:r>
      <w:r w:rsidRPr="0068461E">
        <w:rPr>
          <w:rFonts w:ascii="Times New Roman" w:eastAsia="Times New Roman" w:hAnsi="Times New Roman" w:cs="Times New Roman"/>
          <w:spacing w:val="-1"/>
          <w:sz w:val="20"/>
          <w:szCs w:val="20"/>
        </w:rPr>
        <w:t>n</w:t>
      </w:r>
      <w:r w:rsidRPr="0068461E">
        <w:rPr>
          <w:rFonts w:ascii="Times New Roman" w:eastAsia="Times New Roman" w:hAnsi="Times New Roman" w:cs="Times New Roman"/>
          <w:spacing w:val="-2"/>
          <w:sz w:val="20"/>
          <w:szCs w:val="20"/>
        </w:rPr>
        <w:t>o</w:t>
      </w:r>
      <w:r w:rsidRPr="0068461E">
        <w:rPr>
          <w:rFonts w:ascii="Times New Roman" w:eastAsia="Times New Roman" w:hAnsi="Times New Roman" w:cs="Times New Roman"/>
          <w:spacing w:val="-1"/>
          <w:sz w:val="20"/>
          <w:szCs w:val="20"/>
        </w:rPr>
        <w:t>u</w:t>
      </w:r>
      <w:r w:rsidRPr="0068461E">
        <w:rPr>
          <w:rFonts w:ascii="Times New Roman" w:eastAsia="Times New Roman" w:hAnsi="Times New Roman" w:cs="Times New Roman"/>
          <w:sz w:val="20"/>
          <w:szCs w:val="20"/>
        </w:rPr>
        <w:t xml:space="preserve">s </w:t>
      </w:r>
      <w:r w:rsidRPr="0068461E">
        <w:rPr>
          <w:rFonts w:ascii="Times New Roman" w:eastAsia="Times New Roman" w:hAnsi="Times New Roman" w:cs="Times New Roman"/>
          <w:spacing w:val="2"/>
          <w:w w:val="108"/>
          <w:sz w:val="20"/>
          <w:szCs w:val="20"/>
        </w:rPr>
        <w:t>p</w:t>
      </w:r>
      <w:r w:rsidRPr="0068461E">
        <w:rPr>
          <w:rFonts w:ascii="Times New Roman" w:eastAsia="Times New Roman" w:hAnsi="Times New Roman" w:cs="Times New Roman"/>
          <w:spacing w:val="1"/>
          <w:w w:val="99"/>
          <w:sz w:val="20"/>
          <w:szCs w:val="20"/>
        </w:rPr>
        <w:t>e</w:t>
      </w:r>
      <w:r w:rsidRPr="0068461E">
        <w:rPr>
          <w:rFonts w:ascii="Times New Roman" w:eastAsia="Times New Roman" w:hAnsi="Times New Roman" w:cs="Times New Roman"/>
          <w:spacing w:val="-2"/>
          <w:w w:val="105"/>
          <w:sz w:val="20"/>
          <w:szCs w:val="20"/>
        </w:rPr>
        <w:t>o</w:t>
      </w:r>
      <w:r w:rsidRPr="0068461E">
        <w:rPr>
          <w:rFonts w:ascii="Times New Roman" w:eastAsia="Times New Roman" w:hAnsi="Times New Roman" w:cs="Times New Roman"/>
          <w:spacing w:val="-1"/>
          <w:w w:val="108"/>
          <w:sz w:val="20"/>
          <w:szCs w:val="20"/>
        </w:rPr>
        <w:t>p</w:t>
      </w:r>
      <w:r w:rsidRPr="0068461E">
        <w:rPr>
          <w:rFonts w:ascii="Times New Roman" w:eastAsia="Times New Roman" w:hAnsi="Times New Roman" w:cs="Times New Roman"/>
          <w:w w:val="94"/>
          <w:sz w:val="20"/>
          <w:szCs w:val="20"/>
        </w:rPr>
        <w:t>l</w:t>
      </w:r>
      <w:r w:rsidRPr="0068461E">
        <w:rPr>
          <w:rFonts w:ascii="Times New Roman" w:eastAsia="Times New Roman" w:hAnsi="Times New Roman" w:cs="Times New Roman"/>
          <w:w w:val="99"/>
          <w:sz w:val="20"/>
          <w:szCs w:val="20"/>
        </w:rPr>
        <w:t xml:space="preserve">e </w:t>
      </w:r>
      <w:r w:rsidRPr="0068461E">
        <w:rPr>
          <w:rFonts w:ascii="Times New Roman" w:eastAsia="Times New Roman" w:hAnsi="Times New Roman" w:cs="Times New Roman"/>
          <w:spacing w:val="-1"/>
          <w:sz w:val="20"/>
          <w:szCs w:val="20"/>
        </w:rPr>
        <w:t>s</w:t>
      </w:r>
      <w:r w:rsidRPr="0068461E">
        <w:rPr>
          <w:rFonts w:ascii="Times New Roman" w:eastAsia="Times New Roman" w:hAnsi="Times New Roman" w:cs="Times New Roman"/>
          <w:sz w:val="20"/>
          <w:szCs w:val="20"/>
        </w:rPr>
        <w:t>u</w:t>
      </w:r>
      <w:r w:rsidRPr="0068461E">
        <w:rPr>
          <w:rFonts w:ascii="Times New Roman" w:eastAsia="Times New Roman" w:hAnsi="Times New Roman" w:cs="Times New Roman"/>
          <w:spacing w:val="-1"/>
          <w:sz w:val="20"/>
          <w:szCs w:val="20"/>
        </w:rPr>
        <w:t>c</w:t>
      </w:r>
      <w:r w:rsidRPr="0068461E">
        <w:rPr>
          <w:rFonts w:ascii="Times New Roman" w:eastAsia="Times New Roman" w:hAnsi="Times New Roman" w:cs="Times New Roman"/>
          <w:sz w:val="20"/>
          <w:szCs w:val="20"/>
        </w:rPr>
        <w:t xml:space="preserve">h </w:t>
      </w:r>
      <w:r w:rsidRPr="0068461E">
        <w:rPr>
          <w:rFonts w:ascii="Times New Roman" w:eastAsia="Times New Roman" w:hAnsi="Times New Roman" w:cs="Times New Roman"/>
          <w:spacing w:val="-1"/>
          <w:sz w:val="20"/>
          <w:szCs w:val="20"/>
        </w:rPr>
        <w:t>a</w:t>
      </w:r>
      <w:r w:rsidRPr="0068461E">
        <w:rPr>
          <w:rFonts w:ascii="Times New Roman" w:eastAsia="Times New Roman" w:hAnsi="Times New Roman" w:cs="Times New Roman"/>
          <w:sz w:val="20"/>
          <w:szCs w:val="20"/>
        </w:rPr>
        <w:t xml:space="preserve">s </w:t>
      </w:r>
      <w:r w:rsidRPr="0068461E">
        <w:rPr>
          <w:rFonts w:ascii="Times New Roman" w:eastAsia="Times New Roman" w:hAnsi="Times New Roman" w:cs="Times New Roman"/>
          <w:spacing w:val="-1"/>
          <w:sz w:val="20"/>
          <w:szCs w:val="20"/>
        </w:rPr>
        <w:t>Gh</w:t>
      </w:r>
      <w:r w:rsidRPr="0068461E">
        <w:rPr>
          <w:rFonts w:ascii="Times New Roman" w:eastAsia="Times New Roman" w:hAnsi="Times New Roman" w:cs="Times New Roman"/>
          <w:spacing w:val="-2"/>
          <w:sz w:val="20"/>
          <w:szCs w:val="20"/>
        </w:rPr>
        <w:t>a</w:t>
      </w:r>
      <w:r w:rsidRPr="0068461E">
        <w:rPr>
          <w:rFonts w:ascii="Times New Roman" w:eastAsia="Times New Roman" w:hAnsi="Times New Roman" w:cs="Times New Roman"/>
          <w:spacing w:val="2"/>
          <w:sz w:val="20"/>
          <w:szCs w:val="20"/>
        </w:rPr>
        <w:t>r</w:t>
      </w:r>
      <w:r w:rsidRPr="0068461E">
        <w:rPr>
          <w:rFonts w:ascii="Times New Roman" w:eastAsia="Times New Roman" w:hAnsi="Times New Roman" w:cs="Times New Roman"/>
          <w:spacing w:val="1"/>
          <w:sz w:val="20"/>
          <w:szCs w:val="20"/>
        </w:rPr>
        <w:t>t</w:t>
      </w:r>
      <w:r w:rsidRPr="0068461E">
        <w:rPr>
          <w:rFonts w:ascii="Times New Roman" w:eastAsia="Times New Roman" w:hAnsi="Times New Roman" w:cs="Times New Roman"/>
          <w:spacing w:val="-1"/>
          <w:sz w:val="20"/>
          <w:szCs w:val="20"/>
        </w:rPr>
        <w:t>i</w:t>
      </w:r>
      <w:r w:rsidRPr="0068461E">
        <w:rPr>
          <w:rFonts w:ascii="Times New Roman" w:eastAsia="Times New Roman" w:hAnsi="Times New Roman" w:cs="Times New Roman"/>
          <w:sz w:val="20"/>
          <w:szCs w:val="20"/>
        </w:rPr>
        <w:t xml:space="preserve">, </w:t>
      </w:r>
      <w:r w:rsidRPr="0068461E">
        <w:rPr>
          <w:rFonts w:ascii="Times New Roman" w:eastAsia="Times New Roman" w:hAnsi="Times New Roman" w:cs="Times New Roman"/>
          <w:spacing w:val="-1"/>
          <w:sz w:val="20"/>
          <w:szCs w:val="20"/>
        </w:rPr>
        <w:t>B</w:t>
      </w:r>
      <w:r w:rsidRPr="0068461E">
        <w:rPr>
          <w:rFonts w:ascii="Times New Roman" w:eastAsia="Times New Roman" w:hAnsi="Times New Roman" w:cs="Times New Roman"/>
          <w:spacing w:val="-4"/>
          <w:sz w:val="20"/>
          <w:szCs w:val="20"/>
        </w:rPr>
        <w:t>h</w:t>
      </w:r>
      <w:r w:rsidRPr="0068461E">
        <w:rPr>
          <w:rFonts w:ascii="Times New Roman" w:eastAsia="Times New Roman" w:hAnsi="Times New Roman" w:cs="Times New Roman"/>
          <w:spacing w:val="-2"/>
          <w:sz w:val="20"/>
          <w:szCs w:val="20"/>
        </w:rPr>
        <w:t>u</w:t>
      </w:r>
      <w:r w:rsidRPr="0068461E">
        <w:rPr>
          <w:rFonts w:ascii="Times New Roman" w:eastAsia="Times New Roman" w:hAnsi="Times New Roman" w:cs="Times New Roman"/>
          <w:spacing w:val="1"/>
          <w:sz w:val="20"/>
          <w:szCs w:val="20"/>
        </w:rPr>
        <w:t>j</w:t>
      </w:r>
      <w:r w:rsidRPr="0068461E">
        <w:rPr>
          <w:rFonts w:ascii="Times New Roman" w:eastAsia="Times New Roman" w:hAnsi="Times New Roman" w:cs="Times New Roman"/>
          <w:spacing w:val="-1"/>
          <w:sz w:val="20"/>
          <w:szCs w:val="20"/>
        </w:rPr>
        <w:t>el</w:t>
      </w:r>
      <w:r w:rsidRPr="0068461E">
        <w:rPr>
          <w:rFonts w:ascii="Times New Roman" w:eastAsia="Times New Roman" w:hAnsi="Times New Roman" w:cs="Times New Roman"/>
          <w:sz w:val="20"/>
          <w:szCs w:val="20"/>
        </w:rPr>
        <w:t xml:space="preserve">, </w:t>
      </w:r>
      <w:r w:rsidRPr="0068461E">
        <w:rPr>
          <w:rFonts w:ascii="Times New Roman" w:eastAsia="Times New Roman" w:hAnsi="Times New Roman" w:cs="Times New Roman"/>
          <w:spacing w:val="-18"/>
          <w:sz w:val="20"/>
          <w:szCs w:val="20"/>
        </w:rPr>
        <w:t>T</w:t>
      </w:r>
      <w:r w:rsidRPr="0068461E">
        <w:rPr>
          <w:rFonts w:ascii="Times New Roman" w:eastAsia="Times New Roman" w:hAnsi="Times New Roman" w:cs="Times New Roman"/>
          <w:spacing w:val="-2"/>
          <w:sz w:val="20"/>
          <w:szCs w:val="20"/>
        </w:rPr>
        <w:t>a</w:t>
      </w:r>
      <w:r w:rsidRPr="0068461E">
        <w:rPr>
          <w:rFonts w:ascii="Times New Roman" w:eastAsia="Times New Roman" w:hAnsi="Times New Roman" w:cs="Times New Roman"/>
          <w:spacing w:val="-1"/>
          <w:sz w:val="20"/>
          <w:szCs w:val="20"/>
        </w:rPr>
        <w:t>m</w:t>
      </w:r>
      <w:r w:rsidRPr="0068461E">
        <w:rPr>
          <w:rFonts w:ascii="Times New Roman" w:eastAsia="Times New Roman" w:hAnsi="Times New Roman" w:cs="Times New Roman"/>
          <w:spacing w:val="-2"/>
          <w:sz w:val="20"/>
          <w:szCs w:val="20"/>
        </w:rPr>
        <w:t>an</w:t>
      </w:r>
      <w:r w:rsidRPr="0068461E">
        <w:rPr>
          <w:rFonts w:ascii="Times New Roman" w:eastAsia="Times New Roman" w:hAnsi="Times New Roman" w:cs="Times New Roman"/>
          <w:sz w:val="20"/>
          <w:szCs w:val="20"/>
        </w:rPr>
        <w:t xml:space="preserve">g </w:t>
      </w:r>
      <w:r w:rsidRPr="0068461E">
        <w:rPr>
          <w:rFonts w:ascii="Times New Roman" w:eastAsia="Times New Roman" w:hAnsi="Times New Roman" w:cs="Times New Roman"/>
          <w:spacing w:val="-2"/>
          <w:sz w:val="20"/>
          <w:szCs w:val="20"/>
        </w:rPr>
        <w:t>o</w:t>
      </w:r>
      <w:r w:rsidRPr="0068461E">
        <w:rPr>
          <w:rFonts w:ascii="Times New Roman" w:eastAsia="Times New Roman" w:hAnsi="Times New Roman" w:cs="Times New Roman"/>
          <w:sz w:val="20"/>
          <w:szCs w:val="20"/>
        </w:rPr>
        <w:t xml:space="preserve">f </w:t>
      </w:r>
      <w:r w:rsidRPr="0068461E">
        <w:rPr>
          <w:rFonts w:ascii="Times New Roman" w:eastAsia="Times New Roman" w:hAnsi="Times New Roman" w:cs="Times New Roman"/>
          <w:spacing w:val="1"/>
          <w:sz w:val="20"/>
          <w:szCs w:val="20"/>
        </w:rPr>
        <w:t>t</w:t>
      </w:r>
      <w:r w:rsidRPr="0068461E">
        <w:rPr>
          <w:rFonts w:ascii="Times New Roman" w:eastAsia="Times New Roman" w:hAnsi="Times New Roman" w:cs="Times New Roman"/>
          <w:spacing w:val="-1"/>
          <w:sz w:val="20"/>
          <w:szCs w:val="20"/>
        </w:rPr>
        <w:t>h</w:t>
      </w:r>
      <w:r w:rsidRPr="0068461E">
        <w:rPr>
          <w:rFonts w:ascii="Times New Roman" w:eastAsia="Times New Roman" w:hAnsi="Times New Roman" w:cs="Times New Roman"/>
          <w:sz w:val="20"/>
          <w:szCs w:val="20"/>
        </w:rPr>
        <w:t>e h</w:t>
      </w:r>
      <w:r w:rsidRPr="0068461E">
        <w:rPr>
          <w:rFonts w:ascii="Times New Roman" w:eastAsia="Times New Roman" w:hAnsi="Times New Roman" w:cs="Times New Roman"/>
          <w:spacing w:val="1"/>
          <w:sz w:val="20"/>
          <w:szCs w:val="20"/>
        </w:rPr>
        <w:t>il</w:t>
      </w:r>
      <w:r w:rsidRPr="0068461E">
        <w:rPr>
          <w:rFonts w:ascii="Times New Roman" w:eastAsia="Times New Roman" w:hAnsi="Times New Roman" w:cs="Times New Roman"/>
          <w:sz w:val="20"/>
          <w:szCs w:val="20"/>
        </w:rPr>
        <w:t xml:space="preserve">l </w:t>
      </w:r>
      <w:r w:rsidRPr="0068461E">
        <w:rPr>
          <w:rFonts w:ascii="Times New Roman" w:eastAsia="Times New Roman" w:hAnsi="Times New Roman" w:cs="Times New Roman"/>
          <w:spacing w:val="-2"/>
          <w:sz w:val="20"/>
          <w:szCs w:val="20"/>
        </w:rPr>
        <w:t>a</w:t>
      </w:r>
      <w:r w:rsidRPr="0068461E">
        <w:rPr>
          <w:rFonts w:ascii="Times New Roman" w:eastAsia="Times New Roman" w:hAnsi="Times New Roman" w:cs="Times New Roman"/>
          <w:spacing w:val="-1"/>
          <w:sz w:val="20"/>
          <w:szCs w:val="20"/>
        </w:rPr>
        <w:t>n</w:t>
      </w:r>
      <w:r w:rsidRPr="0068461E">
        <w:rPr>
          <w:rFonts w:ascii="Times New Roman" w:eastAsia="Times New Roman" w:hAnsi="Times New Roman" w:cs="Times New Roman"/>
          <w:sz w:val="20"/>
          <w:szCs w:val="20"/>
        </w:rPr>
        <w:t>d T</w:t>
      </w:r>
      <w:r w:rsidRPr="0068461E">
        <w:rPr>
          <w:rFonts w:ascii="Times New Roman" w:eastAsia="Times New Roman" w:hAnsi="Times New Roman" w:cs="Times New Roman"/>
          <w:spacing w:val="-1"/>
          <w:sz w:val="20"/>
          <w:szCs w:val="20"/>
        </w:rPr>
        <w:t>h</w:t>
      </w:r>
      <w:r w:rsidRPr="0068461E">
        <w:rPr>
          <w:rFonts w:ascii="Times New Roman" w:eastAsia="Times New Roman" w:hAnsi="Times New Roman" w:cs="Times New Roman"/>
          <w:spacing w:val="-2"/>
          <w:sz w:val="20"/>
          <w:szCs w:val="20"/>
        </w:rPr>
        <w:t>a</w:t>
      </w:r>
      <w:r w:rsidRPr="0068461E">
        <w:rPr>
          <w:rFonts w:ascii="Times New Roman" w:eastAsia="Times New Roman" w:hAnsi="Times New Roman" w:cs="Times New Roman"/>
          <w:spacing w:val="2"/>
          <w:sz w:val="20"/>
          <w:szCs w:val="20"/>
        </w:rPr>
        <w:t>r</w:t>
      </w:r>
      <w:r w:rsidRPr="0068461E">
        <w:rPr>
          <w:rFonts w:ascii="Times New Roman" w:eastAsia="Times New Roman" w:hAnsi="Times New Roman" w:cs="Times New Roman"/>
          <w:sz w:val="20"/>
          <w:szCs w:val="20"/>
        </w:rPr>
        <w:t xml:space="preserve">u </w:t>
      </w:r>
      <w:r w:rsidRPr="0068461E">
        <w:rPr>
          <w:rFonts w:ascii="Times New Roman" w:eastAsia="Times New Roman" w:hAnsi="Times New Roman" w:cs="Times New Roman"/>
          <w:spacing w:val="-2"/>
          <w:sz w:val="20"/>
          <w:szCs w:val="20"/>
        </w:rPr>
        <w:t>o</w:t>
      </w:r>
      <w:r w:rsidRPr="0068461E">
        <w:rPr>
          <w:rFonts w:ascii="Times New Roman" w:eastAsia="Times New Roman" w:hAnsi="Times New Roman" w:cs="Times New Roman"/>
          <w:sz w:val="20"/>
          <w:szCs w:val="20"/>
        </w:rPr>
        <w:t xml:space="preserve">f </w:t>
      </w:r>
      <w:r w:rsidRPr="0068461E">
        <w:rPr>
          <w:rFonts w:ascii="Times New Roman" w:eastAsia="Times New Roman" w:hAnsi="Times New Roman" w:cs="Times New Roman"/>
          <w:spacing w:val="-19"/>
          <w:sz w:val="20"/>
          <w:szCs w:val="20"/>
        </w:rPr>
        <w:t>T</w:t>
      </w:r>
      <w:r w:rsidRPr="0068461E">
        <w:rPr>
          <w:rFonts w:ascii="Times New Roman" w:eastAsia="Times New Roman" w:hAnsi="Times New Roman" w:cs="Times New Roman"/>
          <w:sz w:val="20"/>
          <w:szCs w:val="20"/>
        </w:rPr>
        <w:t>er</w:t>
      </w:r>
      <w:r w:rsidRPr="0068461E">
        <w:rPr>
          <w:rFonts w:ascii="Times New Roman" w:eastAsia="Times New Roman" w:hAnsi="Times New Roman" w:cs="Times New Roman"/>
          <w:spacing w:val="-2"/>
          <w:sz w:val="20"/>
          <w:szCs w:val="20"/>
        </w:rPr>
        <w:t>a</w:t>
      </w:r>
      <w:r w:rsidRPr="0068461E">
        <w:rPr>
          <w:rFonts w:ascii="Times New Roman" w:eastAsia="Times New Roman" w:hAnsi="Times New Roman" w:cs="Times New Roman"/>
          <w:sz w:val="20"/>
          <w:szCs w:val="20"/>
        </w:rPr>
        <w:t xml:space="preserve">i </w:t>
      </w:r>
      <w:r w:rsidRPr="0068461E">
        <w:rPr>
          <w:rFonts w:ascii="Times New Roman" w:eastAsia="Times New Roman" w:hAnsi="Times New Roman" w:cs="Times New Roman"/>
          <w:w w:val="107"/>
          <w:sz w:val="20"/>
          <w:szCs w:val="20"/>
        </w:rPr>
        <w:t>(</w:t>
      </w:r>
      <w:r w:rsidRPr="0068461E">
        <w:rPr>
          <w:rFonts w:ascii="Times New Roman" w:eastAsia="Times New Roman" w:hAnsi="Times New Roman" w:cs="Times New Roman"/>
          <w:w w:val="106"/>
          <w:sz w:val="20"/>
          <w:szCs w:val="20"/>
        </w:rPr>
        <w:t>NN</w:t>
      </w:r>
      <w:r w:rsidRPr="0068461E">
        <w:rPr>
          <w:rFonts w:ascii="Times New Roman" w:eastAsia="Times New Roman" w:hAnsi="Times New Roman" w:cs="Times New Roman"/>
          <w:w w:val="105"/>
          <w:sz w:val="20"/>
          <w:szCs w:val="20"/>
        </w:rPr>
        <w:t>D</w:t>
      </w:r>
      <w:r w:rsidRPr="0068461E">
        <w:rPr>
          <w:rFonts w:ascii="Times New Roman" w:eastAsia="Times New Roman" w:hAnsi="Times New Roman" w:cs="Times New Roman"/>
          <w:w w:val="88"/>
          <w:sz w:val="20"/>
          <w:szCs w:val="20"/>
        </w:rPr>
        <w:t>S</w:t>
      </w:r>
      <w:r w:rsidRPr="0068461E">
        <w:rPr>
          <w:rFonts w:ascii="Times New Roman" w:eastAsia="Times New Roman" w:hAnsi="Times New Roman" w:cs="Times New Roman"/>
          <w:spacing w:val="-7"/>
          <w:w w:val="106"/>
          <w:sz w:val="20"/>
          <w:szCs w:val="20"/>
        </w:rPr>
        <w:t>W</w:t>
      </w:r>
      <w:r w:rsidRPr="0068461E">
        <w:rPr>
          <w:rFonts w:ascii="Times New Roman" w:eastAsia="Times New Roman" w:hAnsi="Times New Roman" w:cs="Times New Roman"/>
          <w:w w:val="107"/>
          <w:sz w:val="20"/>
          <w:szCs w:val="20"/>
        </w:rPr>
        <w:t>O)</w:t>
      </w:r>
      <w:r w:rsidRPr="0068461E">
        <w:rPr>
          <w:rFonts w:ascii="Times New Roman" w:eastAsia="Times New Roman" w:hAnsi="Times New Roman" w:cs="Times New Roman"/>
          <w:w w:val="94"/>
          <w:sz w:val="20"/>
          <w:szCs w:val="20"/>
        </w:rPr>
        <w:t>.</w:t>
      </w:r>
    </w:p>
  </w:footnote>
  <w:footnote w:id="51">
    <w:p w:rsidR="001412FA" w:rsidRPr="001C0E82" w:rsidRDefault="001412FA" w:rsidP="00B330C9">
      <w:pPr>
        <w:pStyle w:val="FootnoteText"/>
        <w:jc w:val="both"/>
        <w:rPr>
          <w:vertAlign w:val="superscript"/>
        </w:rPr>
      </w:pPr>
      <w:r w:rsidRPr="001C0E82">
        <w:rPr>
          <w:rStyle w:val="FootnoteReference"/>
          <w:rFonts w:eastAsiaTheme="majorEastAsia"/>
        </w:rPr>
        <w:footnoteRef/>
      </w:r>
      <w:r w:rsidRPr="0068461E">
        <w:t>See, Dalit Civil Society Organizations Coalition for UPR, Nepal and International Dalit Solidarity Network (IDSN), Human Rights Situation of Dalit Community in Nepal: Submission to the United Nations Universal Periodic Review of Federal Democratic Republic of Nepal for Second Cycle, Twenty Third Sessions of the UPR, Human Rights Council, 2-13 November 2015.</w:t>
      </w:r>
      <w:r w:rsidRPr="001C0E82">
        <w:rPr>
          <w:vertAlign w:val="superscript"/>
        </w:rPr>
        <w:t xml:space="preserve"> </w:t>
      </w:r>
    </w:p>
  </w:footnote>
  <w:footnote w:id="52">
    <w:p w:rsidR="001412FA" w:rsidRPr="001C0E82" w:rsidRDefault="001412FA" w:rsidP="00B330C9">
      <w:pPr>
        <w:pStyle w:val="FootnoteText"/>
        <w:jc w:val="both"/>
        <w:rPr>
          <w:vertAlign w:val="superscript"/>
        </w:rPr>
      </w:pPr>
      <w:r w:rsidRPr="001C0E82">
        <w:rPr>
          <w:rStyle w:val="FootnoteReference"/>
          <w:rFonts w:eastAsiaTheme="majorEastAsia"/>
        </w:rPr>
        <w:footnoteRef/>
      </w:r>
      <w:r w:rsidRPr="001C0E82">
        <w:rPr>
          <w:vertAlign w:val="superscript"/>
        </w:rPr>
        <w:t xml:space="preserve"> </w:t>
      </w:r>
      <w:r w:rsidRPr="0068461E">
        <w:t>Provisions under Section 31, 32, 33 and 34 under the Forest Act deal with the leasehold forestry</w:t>
      </w:r>
      <w:r w:rsidRPr="001C0E82">
        <w:rPr>
          <w:vertAlign w:val="superscript"/>
        </w:rPr>
        <w:t>.</w:t>
      </w:r>
    </w:p>
  </w:footnote>
  <w:footnote w:id="53">
    <w:p w:rsidR="001412FA" w:rsidRPr="001C0E82" w:rsidRDefault="001412FA" w:rsidP="00B330C9">
      <w:pPr>
        <w:pStyle w:val="FootnoteText"/>
        <w:jc w:val="both"/>
        <w:rPr>
          <w:vertAlign w:val="superscript"/>
        </w:rPr>
      </w:pPr>
      <w:r w:rsidRPr="001C0E82">
        <w:rPr>
          <w:rStyle w:val="FootnoteReference"/>
          <w:rFonts w:eastAsiaTheme="majorEastAsia"/>
        </w:rPr>
        <w:footnoteRef/>
      </w:r>
      <w:r w:rsidRPr="001C0E82">
        <w:rPr>
          <w:vertAlign w:val="superscript"/>
        </w:rPr>
        <w:t xml:space="preserve"> </w:t>
      </w:r>
      <w:r w:rsidRPr="0068461E">
        <w:t>Communities, institutions or commercial firms are illegible to enter into leasehold forest scheme.</w:t>
      </w:r>
      <w:r w:rsidRPr="001C0E82">
        <w:rPr>
          <w:vertAlign w:val="superscript"/>
        </w:rPr>
        <w:t xml:space="preserve"> </w:t>
      </w:r>
    </w:p>
  </w:footnote>
  <w:footnote w:id="54">
    <w:p w:rsidR="001412FA" w:rsidRPr="001C0E82" w:rsidRDefault="001412FA" w:rsidP="00B330C9">
      <w:pPr>
        <w:pStyle w:val="FootnoteText"/>
        <w:jc w:val="both"/>
        <w:rPr>
          <w:vertAlign w:val="superscript"/>
        </w:rPr>
      </w:pPr>
      <w:r w:rsidRPr="001C0E82">
        <w:rPr>
          <w:rStyle w:val="FootnoteReference"/>
          <w:rFonts w:eastAsiaTheme="majorEastAsia"/>
        </w:rPr>
        <w:footnoteRef/>
      </w:r>
      <w:r w:rsidRPr="0068461E">
        <w:rPr>
          <w:spacing w:val="-5"/>
        </w:rPr>
        <w:t>N</w:t>
      </w:r>
      <w:r w:rsidRPr="0068461E">
        <w:t>e</w:t>
      </w:r>
      <w:r w:rsidRPr="0068461E">
        <w:rPr>
          <w:spacing w:val="1"/>
        </w:rPr>
        <w:t>pa</w:t>
      </w:r>
      <w:r w:rsidRPr="0068461E">
        <w:t>l</w:t>
      </w:r>
      <w:r>
        <w:t xml:space="preserve"> </w:t>
      </w:r>
      <w:r w:rsidRPr="0068461E">
        <w:rPr>
          <w:spacing w:val="1"/>
        </w:rPr>
        <w:t>L</w:t>
      </w:r>
      <w:r w:rsidRPr="0068461E">
        <w:rPr>
          <w:spacing w:val="-1"/>
        </w:rPr>
        <w:t>i</w:t>
      </w:r>
      <w:r w:rsidRPr="0068461E">
        <w:rPr>
          <w:spacing w:val="1"/>
        </w:rPr>
        <w:t>v</w:t>
      </w:r>
      <w:r w:rsidRPr="0068461E">
        <w:t>i</w:t>
      </w:r>
      <w:r w:rsidRPr="0068461E">
        <w:rPr>
          <w:spacing w:val="-2"/>
        </w:rPr>
        <w:t>n</w:t>
      </w:r>
      <w:r w:rsidRPr="0068461E">
        <w:t>g</w:t>
      </w:r>
      <w:r>
        <w:t xml:space="preserve"> </w:t>
      </w:r>
      <w:r w:rsidRPr="0068461E">
        <w:rPr>
          <w:spacing w:val="-3"/>
        </w:rPr>
        <w:t>S</w:t>
      </w:r>
      <w:r w:rsidRPr="0068461E">
        <w:rPr>
          <w:spacing w:val="1"/>
        </w:rPr>
        <w:t>t</w:t>
      </w:r>
      <w:r w:rsidRPr="0068461E">
        <w:rPr>
          <w:spacing w:val="-2"/>
        </w:rPr>
        <w:t>a</w:t>
      </w:r>
      <w:r w:rsidRPr="0068461E">
        <w:rPr>
          <w:spacing w:val="-1"/>
        </w:rPr>
        <w:t>n</w:t>
      </w:r>
      <w:r w:rsidRPr="0068461E">
        <w:rPr>
          <w:spacing w:val="1"/>
        </w:rPr>
        <w:t>d</w:t>
      </w:r>
      <w:r w:rsidRPr="0068461E">
        <w:rPr>
          <w:spacing w:val="-2"/>
        </w:rPr>
        <w:t>a</w:t>
      </w:r>
      <w:r w:rsidRPr="0068461E">
        <w:rPr>
          <w:spacing w:val="-3"/>
        </w:rPr>
        <w:t>r</w:t>
      </w:r>
      <w:r w:rsidRPr="0068461E">
        <w:t>d</w:t>
      </w:r>
      <w:r>
        <w:t xml:space="preserve"> </w:t>
      </w:r>
      <w:r w:rsidRPr="0068461E">
        <w:rPr>
          <w:spacing w:val="-3"/>
        </w:rPr>
        <w:t>S</w:t>
      </w:r>
      <w:r w:rsidRPr="0068461E">
        <w:t>u</w:t>
      </w:r>
      <w:r w:rsidRPr="0068461E">
        <w:rPr>
          <w:spacing w:val="6"/>
        </w:rPr>
        <w:t>r</w:t>
      </w:r>
      <w:r w:rsidRPr="0068461E">
        <w:rPr>
          <w:spacing w:val="-2"/>
        </w:rPr>
        <w:t>v</w:t>
      </w:r>
      <w:r w:rsidRPr="0068461E">
        <w:rPr>
          <w:spacing w:val="2"/>
        </w:rPr>
        <w:t>e</w:t>
      </w:r>
      <w:r w:rsidRPr="0068461E">
        <w:t>y2010.</w:t>
      </w:r>
    </w:p>
  </w:footnote>
  <w:footnote w:id="55">
    <w:p w:rsidR="001412FA" w:rsidRDefault="001412FA" w:rsidP="00B330C9">
      <w:pPr>
        <w:pStyle w:val="FootnoteText"/>
        <w:jc w:val="both"/>
      </w:pPr>
      <w:r>
        <w:rPr>
          <w:rStyle w:val="FootnoteReference"/>
          <w:rFonts w:eastAsiaTheme="majorEastAsia"/>
        </w:rPr>
        <w:footnoteRef/>
      </w:r>
      <w:r>
        <w:t xml:space="preserve"> </w:t>
      </w:r>
      <w:r w:rsidRPr="00FE0F9E">
        <w:rPr>
          <w:rFonts w:cs="Frutiger LT Std 45 Light"/>
          <w:color w:val="000000"/>
          <w:szCs w:val="22"/>
        </w:rPr>
        <w:t xml:space="preserve">The Labour Act 1992 that has recently been replaced by Labour Act 2017 defined the ‘enterprise’ as including any factory, company, organization, association, firm, or group thereof, established under the prevailing laws for the </w:t>
      </w:r>
      <w:r w:rsidRPr="007A3B9F">
        <w:rPr>
          <w:rFonts w:cs="Frutiger LT Std 45 Light"/>
          <w:color w:val="000000"/>
          <w:szCs w:val="22"/>
        </w:rPr>
        <w:t>purpose of operating</w:t>
      </w:r>
      <w:r w:rsidRPr="00FE0F9E">
        <w:rPr>
          <w:rFonts w:cs="Frutiger LT Std 45 Light"/>
          <w:color w:val="000000"/>
          <w:szCs w:val="22"/>
        </w:rPr>
        <w:t xml:space="preserve"> any industry, profession or service, where ten or more workers or employees are engaged. The </w:t>
      </w:r>
      <w:r w:rsidRPr="006359CB">
        <w:t>Act denied the legal</w:t>
      </w:r>
      <w:r w:rsidRPr="00FE0F9E">
        <w:rPr>
          <w:rFonts w:cs="Frutiger LT Std 45 Light"/>
          <w:color w:val="000000"/>
          <w:szCs w:val="22"/>
        </w:rPr>
        <w:t xml:space="preserve"> protection to workers engaged in enterprises where fewer than ten workers are engaged and where workers are engaged in the informal sector, in particular, agriculture and domestic work.</w:t>
      </w:r>
    </w:p>
  </w:footnote>
  <w:footnote w:id="56">
    <w:p w:rsidR="001412FA" w:rsidRPr="001C0E82" w:rsidRDefault="001412FA" w:rsidP="00B330C9">
      <w:pPr>
        <w:pStyle w:val="FootnoteText"/>
        <w:jc w:val="both"/>
        <w:rPr>
          <w:vertAlign w:val="superscript"/>
        </w:rPr>
      </w:pPr>
      <w:r w:rsidRPr="001C0E82">
        <w:rPr>
          <w:rStyle w:val="FootnoteReference"/>
          <w:rFonts w:eastAsiaTheme="majorEastAsia"/>
        </w:rPr>
        <w:footnoteRef/>
      </w:r>
      <w:r w:rsidRPr="001C0E82">
        <w:rPr>
          <w:vertAlign w:val="superscript"/>
        </w:rPr>
        <w:t xml:space="preserve"> </w:t>
      </w:r>
      <w:r w:rsidRPr="0068461E">
        <w:t>In view of the fact that discrimination in wage rates between women and men is frequently reported in Media, constitutional and statutory guarantee of “equal pay for equal work.</w:t>
      </w:r>
    </w:p>
  </w:footnote>
  <w:footnote w:id="57">
    <w:p w:rsidR="001412FA" w:rsidRPr="001C0E82" w:rsidRDefault="001412FA" w:rsidP="00B330C9">
      <w:pPr>
        <w:spacing w:after="0" w:line="240" w:lineRule="auto"/>
        <w:rPr>
          <w:rFonts w:ascii="Times New Roman" w:hAnsi="Times New Roman" w:cs="Times New Roman"/>
          <w:sz w:val="20"/>
          <w:szCs w:val="19"/>
          <w:vertAlign w:val="superscript"/>
        </w:rPr>
      </w:pPr>
      <w:r>
        <w:rPr>
          <w:rStyle w:val="FootnoteReference"/>
        </w:rPr>
        <w:footnoteRef/>
      </w:r>
      <w:r>
        <w:t xml:space="preserve"> </w:t>
      </w:r>
      <w:r w:rsidRPr="0068461E">
        <w:rPr>
          <w:rFonts w:ascii="Times New Roman" w:hAnsi="Times New Roman" w:cs="Times New Roman"/>
          <w:spacing w:val="-5"/>
          <w:sz w:val="20"/>
          <w:szCs w:val="19"/>
        </w:rPr>
        <w:t>N</w:t>
      </w:r>
      <w:r w:rsidRPr="0068461E">
        <w:rPr>
          <w:rFonts w:ascii="Times New Roman" w:hAnsi="Times New Roman" w:cs="Times New Roman"/>
          <w:sz w:val="20"/>
          <w:szCs w:val="19"/>
        </w:rPr>
        <w:t>e</w:t>
      </w:r>
      <w:r w:rsidRPr="0068461E">
        <w:rPr>
          <w:rFonts w:ascii="Times New Roman" w:hAnsi="Times New Roman" w:cs="Times New Roman"/>
          <w:spacing w:val="1"/>
          <w:sz w:val="20"/>
          <w:szCs w:val="19"/>
        </w:rPr>
        <w:t>pa</w:t>
      </w:r>
      <w:r w:rsidRPr="0068461E">
        <w:rPr>
          <w:rFonts w:ascii="Times New Roman" w:hAnsi="Times New Roman" w:cs="Times New Roman"/>
          <w:sz w:val="20"/>
          <w:szCs w:val="19"/>
        </w:rPr>
        <w:t xml:space="preserve">l </w:t>
      </w:r>
      <w:r w:rsidRPr="0068461E">
        <w:rPr>
          <w:rFonts w:ascii="Times New Roman" w:hAnsi="Times New Roman" w:cs="Times New Roman"/>
          <w:spacing w:val="3"/>
          <w:sz w:val="20"/>
          <w:szCs w:val="19"/>
        </w:rPr>
        <w:t>S</w:t>
      </w:r>
      <w:r w:rsidRPr="0068461E">
        <w:rPr>
          <w:rFonts w:ascii="Times New Roman" w:hAnsi="Times New Roman" w:cs="Times New Roman"/>
          <w:spacing w:val="2"/>
          <w:sz w:val="20"/>
          <w:szCs w:val="19"/>
        </w:rPr>
        <w:t>o</w:t>
      </w:r>
      <w:r w:rsidRPr="0068461E">
        <w:rPr>
          <w:rFonts w:ascii="Times New Roman" w:hAnsi="Times New Roman" w:cs="Times New Roman"/>
          <w:sz w:val="20"/>
          <w:szCs w:val="19"/>
        </w:rPr>
        <w:t>c</w:t>
      </w:r>
      <w:r w:rsidRPr="0068461E">
        <w:rPr>
          <w:rFonts w:ascii="Times New Roman" w:hAnsi="Times New Roman" w:cs="Times New Roman"/>
          <w:spacing w:val="1"/>
          <w:sz w:val="20"/>
          <w:szCs w:val="19"/>
        </w:rPr>
        <w:t>ia</w:t>
      </w:r>
      <w:r w:rsidRPr="0068461E">
        <w:rPr>
          <w:rFonts w:ascii="Times New Roman" w:hAnsi="Times New Roman" w:cs="Times New Roman"/>
          <w:sz w:val="20"/>
          <w:szCs w:val="19"/>
        </w:rPr>
        <w:t xml:space="preserve">l </w:t>
      </w:r>
      <w:r w:rsidRPr="0068461E">
        <w:rPr>
          <w:rFonts w:ascii="Times New Roman" w:hAnsi="Times New Roman" w:cs="Times New Roman"/>
          <w:spacing w:val="-3"/>
          <w:sz w:val="20"/>
          <w:szCs w:val="19"/>
        </w:rPr>
        <w:t>I</w:t>
      </w:r>
      <w:r w:rsidRPr="0068461E">
        <w:rPr>
          <w:rFonts w:ascii="Times New Roman" w:hAnsi="Times New Roman" w:cs="Times New Roman"/>
          <w:spacing w:val="-1"/>
          <w:sz w:val="20"/>
          <w:szCs w:val="19"/>
        </w:rPr>
        <w:t>nc</w:t>
      </w:r>
      <w:r w:rsidRPr="0068461E">
        <w:rPr>
          <w:rFonts w:ascii="Times New Roman" w:hAnsi="Times New Roman" w:cs="Times New Roman"/>
          <w:spacing w:val="-2"/>
          <w:sz w:val="20"/>
          <w:szCs w:val="19"/>
        </w:rPr>
        <w:t>l</w:t>
      </w:r>
      <w:r w:rsidRPr="0068461E">
        <w:rPr>
          <w:rFonts w:ascii="Times New Roman" w:hAnsi="Times New Roman" w:cs="Times New Roman"/>
          <w:spacing w:val="-1"/>
          <w:sz w:val="20"/>
          <w:szCs w:val="19"/>
        </w:rPr>
        <w:t>u</w:t>
      </w:r>
      <w:r w:rsidRPr="0068461E">
        <w:rPr>
          <w:rFonts w:ascii="Times New Roman" w:hAnsi="Times New Roman" w:cs="Times New Roman"/>
          <w:sz w:val="20"/>
          <w:szCs w:val="19"/>
        </w:rPr>
        <w:t>si</w:t>
      </w:r>
      <w:r w:rsidRPr="0068461E">
        <w:rPr>
          <w:rFonts w:ascii="Times New Roman" w:hAnsi="Times New Roman" w:cs="Times New Roman"/>
          <w:spacing w:val="-2"/>
          <w:sz w:val="20"/>
          <w:szCs w:val="19"/>
        </w:rPr>
        <w:t>o</w:t>
      </w:r>
      <w:r w:rsidRPr="0068461E">
        <w:rPr>
          <w:rFonts w:ascii="Times New Roman" w:hAnsi="Times New Roman" w:cs="Times New Roman"/>
          <w:sz w:val="20"/>
          <w:szCs w:val="19"/>
        </w:rPr>
        <w:t xml:space="preserve">n </w:t>
      </w:r>
      <w:r w:rsidRPr="0068461E">
        <w:rPr>
          <w:rFonts w:ascii="Times New Roman" w:hAnsi="Times New Roman" w:cs="Times New Roman"/>
          <w:spacing w:val="-3"/>
          <w:sz w:val="20"/>
          <w:szCs w:val="19"/>
        </w:rPr>
        <w:t>S</w:t>
      </w:r>
      <w:r w:rsidRPr="0068461E">
        <w:rPr>
          <w:rFonts w:ascii="Times New Roman" w:hAnsi="Times New Roman" w:cs="Times New Roman"/>
          <w:sz w:val="20"/>
          <w:szCs w:val="19"/>
        </w:rPr>
        <w:t>u</w:t>
      </w:r>
      <w:r w:rsidRPr="0068461E">
        <w:rPr>
          <w:rFonts w:ascii="Times New Roman" w:hAnsi="Times New Roman" w:cs="Times New Roman"/>
          <w:spacing w:val="6"/>
          <w:sz w:val="20"/>
          <w:szCs w:val="19"/>
        </w:rPr>
        <w:t>r</w:t>
      </w:r>
      <w:r w:rsidRPr="0068461E">
        <w:rPr>
          <w:rFonts w:ascii="Times New Roman" w:hAnsi="Times New Roman" w:cs="Times New Roman"/>
          <w:spacing w:val="-2"/>
          <w:sz w:val="20"/>
          <w:szCs w:val="19"/>
        </w:rPr>
        <w:t>v</w:t>
      </w:r>
      <w:r w:rsidRPr="0068461E">
        <w:rPr>
          <w:rFonts w:ascii="Times New Roman" w:hAnsi="Times New Roman" w:cs="Times New Roman"/>
          <w:spacing w:val="2"/>
          <w:sz w:val="20"/>
          <w:szCs w:val="19"/>
        </w:rPr>
        <w:t>e</w:t>
      </w:r>
      <w:r w:rsidRPr="0068461E">
        <w:rPr>
          <w:rFonts w:ascii="Times New Roman" w:hAnsi="Times New Roman" w:cs="Times New Roman"/>
          <w:sz w:val="20"/>
          <w:szCs w:val="19"/>
        </w:rPr>
        <w:t>y</w:t>
      </w:r>
      <w:r>
        <w:rPr>
          <w:rFonts w:ascii="Times New Roman" w:hAnsi="Times New Roman" w:cs="Times New Roman"/>
          <w:sz w:val="20"/>
          <w:szCs w:val="19"/>
        </w:rPr>
        <w:t xml:space="preserve"> </w:t>
      </w:r>
      <w:r w:rsidRPr="0068461E">
        <w:rPr>
          <w:rFonts w:ascii="Times New Roman" w:hAnsi="Times New Roman" w:cs="Times New Roman"/>
          <w:sz w:val="20"/>
          <w:szCs w:val="19"/>
        </w:rPr>
        <w:t>(N</w:t>
      </w:r>
      <w:r w:rsidRPr="0068461E">
        <w:rPr>
          <w:rFonts w:ascii="Times New Roman" w:hAnsi="Times New Roman" w:cs="Times New Roman"/>
          <w:spacing w:val="-2"/>
          <w:sz w:val="20"/>
          <w:szCs w:val="19"/>
        </w:rPr>
        <w:t>S</w:t>
      </w:r>
      <w:r w:rsidRPr="0068461E">
        <w:rPr>
          <w:rFonts w:ascii="Times New Roman" w:hAnsi="Times New Roman" w:cs="Times New Roman"/>
          <w:sz w:val="20"/>
          <w:szCs w:val="19"/>
        </w:rPr>
        <w:t xml:space="preserve">IS)2012, </w:t>
      </w:r>
      <w:r w:rsidRPr="0068461E">
        <w:rPr>
          <w:rFonts w:ascii="Times New Roman" w:hAnsi="Times New Roman" w:cs="Times New Roman"/>
          <w:spacing w:val="3"/>
          <w:sz w:val="20"/>
          <w:szCs w:val="19"/>
        </w:rPr>
        <w:t>C</w:t>
      </w:r>
      <w:r w:rsidRPr="0068461E">
        <w:rPr>
          <w:rFonts w:ascii="Times New Roman" w:hAnsi="Times New Roman" w:cs="Times New Roman"/>
          <w:sz w:val="20"/>
          <w:szCs w:val="19"/>
        </w:rPr>
        <w:t>e</w:t>
      </w:r>
      <w:r w:rsidRPr="0068461E">
        <w:rPr>
          <w:rFonts w:ascii="Times New Roman" w:hAnsi="Times New Roman" w:cs="Times New Roman"/>
          <w:spacing w:val="-4"/>
          <w:sz w:val="20"/>
          <w:szCs w:val="19"/>
        </w:rPr>
        <w:t>n</w:t>
      </w:r>
      <w:r w:rsidRPr="0068461E">
        <w:rPr>
          <w:rFonts w:ascii="Times New Roman" w:hAnsi="Times New Roman" w:cs="Times New Roman"/>
          <w:spacing w:val="1"/>
          <w:sz w:val="20"/>
          <w:szCs w:val="19"/>
        </w:rPr>
        <w:t>t</w:t>
      </w:r>
      <w:r w:rsidRPr="0068461E">
        <w:rPr>
          <w:rFonts w:ascii="Times New Roman" w:hAnsi="Times New Roman" w:cs="Times New Roman"/>
          <w:sz w:val="20"/>
          <w:szCs w:val="19"/>
        </w:rPr>
        <w:t>r</w:t>
      </w:r>
      <w:r w:rsidRPr="0068461E">
        <w:rPr>
          <w:rFonts w:ascii="Times New Roman" w:hAnsi="Times New Roman" w:cs="Times New Roman"/>
          <w:spacing w:val="1"/>
          <w:sz w:val="20"/>
          <w:szCs w:val="19"/>
        </w:rPr>
        <w:t>a</w:t>
      </w:r>
      <w:r w:rsidRPr="0068461E">
        <w:rPr>
          <w:rFonts w:ascii="Times New Roman" w:hAnsi="Times New Roman" w:cs="Times New Roman"/>
          <w:sz w:val="20"/>
          <w:szCs w:val="19"/>
        </w:rPr>
        <w:t xml:space="preserve">l </w:t>
      </w:r>
      <w:r w:rsidRPr="0068461E">
        <w:rPr>
          <w:rFonts w:ascii="Times New Roman" w:hAnsi="Times New Roman" w:cs="Times New Roman"/>
          <w:spacing w:val="1"/>
          <w:w w:val="107"/>
          <w:sz w:val="20"/>
          <w:szCs w:val="19"/>
        </w:rPr>
        <w:t>D</w:t>
      </w:r>
      <w:r w:rsidRPr="0068461E">
        <w:rPr>
          <w:rFonts w:ascii="Times New Roman" w:hAnsi="Times New Roman" w:cs="Times New Roman"/>
          <w:w w:val="107"/>
          <w:sz w:val="20"/>
          <w:szCs w:val="19"/>
        </w:rPr>
        <w:t>e</w:t>
      </w:r>
      <w:r w:rsidRPr="0068461E">
        <w:rPr>
          <w:rFonts w:ascii="Times New Roman" w:hAnsi="Times New Roman" w:cs="Times New Roman"/>
          <w:spacing w:val="1"/>
          <w:w w:val="107"/>
          <w:sz w:val="20"/>
          <w:szCs w:val="19"/>
        </w:rPr>
        <w:t>p</w:t>
      </w:r>
      <w:r w:rsidRPr="0068461E">
        <w:rPr>
          <w:rFonts w:ascii="Times New Roman" w:hAnsi="Times New Roman" w:cs="Times New Roman"/>
          <w:spacing w:val="-2"/>
          <w:w w:val="107"/>
          <w:sz w:val="20"/>
          <w:szCs w:val="19"/>
        </w:rPr>
        <w:t>a</w:t>
      </w:r>
      <w:r w:rsidRPr="0068461E">
        <w:rPr>
          <w:rFonts w:ascii="Times New Roman" w:hAnsi="Times New Roman" w:cs="Times New Roman"/>
          <w:spacing w:val="2"/>
          <w:w w:val="107"/>
          <w:sz w:val="20"/>
          <w:szCs w:val="19"/>
        </w:rPr>
        <w:t>r</w:t>
      </w:r>
      <w:r w:rsidRPr="0068461E">
        <w:rPr>
          <w:rFonts w:ascii="Times New Roman" w:hAnsi="Times New Roman" w:cs="Times New Roman"/>
          <w:spacing w:val="1"/>
          <w:w w:val="107"/>
          <w:sz w:val="20"/>
          <w:szCs w:val="19"/>
        </w:rPr>
        <w:t>t</w:t>
      </w:r>
      <w:r w:rsidRPr="0068461E">
        <w:rPr>
          <w:rFonts w:ascii="Times New Roman" w:hAnsi="Times New Roman" w:cs="Times New Roman"/>
          <w:spacing w:val="-1"/>
          <w:w w:val="107"/>
          <w:sz w:val="20"/>
          <w:szCs w:val="19"/>
        </w:rPr>
        <w:t>m</w:t>
      </w:r>
      <w:r w:rsidRPr="0068461E">
        <w:rPr>
          <w:rFonts w:ascii="Times New Roman" w:hAnsi="Times New Roman" w:cs="Times New Roman"/>
          <w:w w:val="107"/>
          <w:sz w:val="20"/>
          <w:szCs w:val="19"/>
        </w:rPr>
        <w:t>e</w:t>
      </w:r>
      <w:r w:rsidRPr="0068461E">
        <w:rPr>
          <w:rFonts w:ascii="Times New Roman" w:hAnsi="Times New Roman" w:cs="Times New Roman"/>
          <w:spacing w:val="-4"/>
          <w:w w:val="107"/>
          <w:sz w:val="20"/>
          <w:szCs w:val="19"/>
        </w:rPr>
        <w:t>n</w:t>
      </w:r>
      <w:r w:rsidRPr="0068461E">
        <w:rPr>
          <w:rFonts w:ascii="Times New Roman" w:hAnsi="Times New Roman" w:cs="Times New Roman"/>
          <w:w w:val="107"/>
          <w:sz w:val="20"/>
          <w:szCs w:val="19"/>
        </w:rPr>
        <w:t xml:space="preserve">t </w:t>
      </w:r>
      <w:r w:rsidRPr="0068461E">
        <w:rPr>
          <w:rFonts w:ascii="Times New Roman" w:hAnsi="Times New Roman" w:cs="Times New Roman"/>
          <w:spacing w:val="-2"/>
          <w:sz w:val="20"/>
          <w:szCs w:val="19"/>
        </w:rPr>
        <w:t>o</w:t>
      </w:r>
      <w:r w:rsidRPr="0068461E">
        <w:rPr>
          <w:rFonts w:ascii="Times New Roman" w:hAnsi="Times New Roman" w:cs="Times New Roman"/>
          <w:sz w:val="20"/>
          <w:szCs w:val="19"/>
        </w:rPr>
        <w:t xml:space="preserve">f </w:t>
      </w:r>
      <w:r w:rsidRPr="0068461E">
        <w:rPr>
          <w:rFonts w:ascii="Times New Roman" w:hAnsi="Times New Roman" w:cs="Times New Roman"/>
          <w:spacing w:val="3"/>
          <w:sz w:val="20"/>
          <w:szCs w:val="19"/>
        </w:rPr>
        <w:t>S</w:t>
      </w:r>
      <w:r w:rsidRPr="0068461E">
        <w:rPr>
          <w:rFonts w:ascii="Times New Roman" w:hAnsi="Times New Roman" w:cs="Times New Roman"/>
          <w:spacing w:val="2"/>
          <w:sz w:val="20"/>
          <w:szCs w:val="19"/>
        </w:rPr>
        <w:t>o</w:t>
      </w:r>
      <w:r w:rsidRPr="0068461E">
        <w:rPr>
          <w:rFonts w:ascii="Times New Roman" w:hAnsi="Times New Roman" w:cs="Times New Roman"/>
          <w:sz w:val="20"/>
          <w:szCs w:val="19"/>
        </w:rPr>
        <w:t>ci</w:t>
      </w:r>
      <w:r w:rsidRPr="0068461E">
        <w:rPr>
          <w:rFonts w:ascii="Times New Roman" w:hAnsi="Times New Roman" w:cs="Times New Roman"/>
          <w:spacing w:val="-1"/>
          <w:sz w:val="20"/>
          <w:szCs w:val="19"/>
        </w:rPr>
        <w:t>o</w:t>
      </w:r>
      <w:r w:rsidRPr="0068461E">
        <w:rPr>
          <w:rFonts w:ascii="Times New Roman" w:hAnsi="Times New Roman" w:cs="Times New Roman"/>
          <w:sz w:val="20"/>
          <w:szCs w:val="19"/>
        </w:rPr>
        <w:t>lo</w:t>
      </w:r>
      <w:r w:rsidRPr="0068461E">
        <w:rPr>
          <w:rFonts w:ascii="Times New Roman" w:hAnsi="Times New Roman" w:cs="Times New Roman"/>
          <w:spacing w:val="5"/>
          <w:sz w:val="20"/>
          <w:szCs w:val="19"/>
        </w:rPr>
        <w:t>g</w:t>
      </w:r>
      <w:r w:rsidRPr="0068461E">
        <w:rPr>
          <w:rFonts w:ascii="Times New Roman" w:hAnsi="Times New Roman" w:cs="Times New Roman"/>
          <w:sz w:val="20"/>
          <w:szCs w:val="19"/>
        </w:rPr>
        <w:t>y/</w:t>
      </w:r>
      <w:r w:rsidRPr="0068461E">
        <w:rPr>
          <w:rFonts w:ascii="Times New Roman" w:hAnsi="Times New Roman" w:cs="Times New Roman"/>
          <w:spacing w:val="-1"/>
          <w:sz w:val="20"/>
          <w:szCs w:val="19"/>
        </w:rPr>
        <w:t>A</w:t>
      </w:r>
      <w:r w:rsidRPr="0068461E">
        <w:rPr>
          <w:rFonts w:ascii="Times New Roman" w:hAnsi="Times New Roman" w:cs="Times New Roman"/>
          <w:spacing w:val="-4"/>
          <w:sz w:val="20"/>
          <w:szCs w:val="19"/>
        </w:rPr>
        <w:t>n</w:t>
      </w:r>
      <w:r w:rsidRPr="0068461E">
        <w:rPr>
          <w:rFonts w:ascii="Times New Roman" w:hAnsi="Times New Roman" w:cs="Times New Roman"/>
          <w:spacing w:val="1"/>
          <w:sz w:val="20"/>
          <w:szCs w:val="19"/>
        </w:rPr>
        <w:t>t</w:t>
      </w:r>
      <w:r w:rsidRPr="0068461E">
        <w:rPr>
          <w:rFonts w:ascii="Times New Roman" w:hAnsi="Times New Roman" w:cs="Times New Roman"/>
          <w:sz w:val="20"/>
          <w:szCs w:val="19"/>
        </w:rPr>
        <w:t>h</w:t>
      </w:r>
      <w:r w:rsidRPr="0068461E">
        <w:rPr>
          <w:rFonts w:ascii="Times New Roman" w:hAnsi="Times New Roman" w:cs="Times New Roman"/>
          <w:spacing w:val="-3"/>
          <w:sz w:val="20"/>
          <w:szCs w:val="19"/>
        </w:rPr>
        <w:t>r</w:t>
      </w:r>
      <w:r w:rsidRPr="0068461E">
        <w:rPr>
          <w:rFonts w:ascii="Times New Roman" w:hAnsi="Times New Roman" w:cs="Times New Roman"/>
          <w:spacing w:val="-2"/>
          <w:sz w:val="20"/>
          <w:szCs w:val="19"/>
        </w:rPr>
        <w:t>o</w:t>
      </w:r>
      <w:r w:rsidRPr="0068461E">
        <w:rPr>
          <w:rFonts w:ascii="Times New Roman" w:hAnsi="Times New Roman" w:cs="Times New Roman"/>
          <w:spacing w:val="2"/>
          <w:sz w:val="20"/>
          <w:szCs w:val="19"/>
        </w:rPr>
        <w:t>p</w:t>
      </w:r>
      <w:r w:rsidRPr="0068461E">
        <w:rPr>
          <w:rFonts w:ascii="Times New Roman" w:hAnsi="Times New Roman" w:cs="Times New Roman"/>
          <w:spacing w:val="-1"/>
          <w:sz w:val="20"/>
          <w:szCs w:val="19"/>
        </w:rPr>
        <w:t>o</w:t>
      </w:r>
      <w:r w:rsidRPr="0068461E">
        <w:rPr>
          <w:rFonts w:ascii="Times New Roman" w:hAnsi="Times New Roman" w:cs="Times New Roman"/>
          <w:sz w:val="20"/>
          <w:szCs w:val="19"/>
        </w:rPr>
        <w:t>lo</w:t>
      </w:r>
      <w:r w:rsidRPr="0068461E">
        <w:rPr>
          <w:rFonts w:ascii="Times New Roman" w:hAnsi="Times New Roman" w:cs="Times New Roman"/>
          <w:spacing w:val="5"/>
          <w:sz w:val="20"/>
          <w:szCs w:val="19"/>
        </w:rPr>
        <w:t>g</w:t>
      </w:r>
      <w:r w:rsidRPr="0068461E">
        <w:rPr>
          <w:rFonts w:ascii="Times New Roman" w:hAnsi="Times New Roman" w:cs="Times New Roman"/>
          <w:spacing w:val="-14"/>
          <w:sz w:val="20"/>
          <w:szCs w:val="19"/>
        </w:rPr>
        <w:t>y</w:t>
      </w:r>
      <w:r w:rsidRPr="0068461E">
        <w:rPr>
          <w:rFonts w:ascii="Times New Roman" w:hAnsi="Times New Roman" w:cs="Times New Roman"/>
          <w:sz w:val="20"/>
          <w:szCs w:val="19"/>
        </w:rPr>
        <w:t xml:space="preserve">, </w:t>
      </w:r>
      <w:r w:rsidRPr="0068461E">
        <w:rPr>
          <w:rFonts w:ascii="Times New Roman" w:hAnsi="Times New Roman" w:cs="Times New Roman"/>
          <w:spacing w:val="-16"/>
          <w:w w:val="105"/>
          <w:sz w:val="20"/>
          <w:szCs w:val="19"/>
        </w:rPr>
        <w:t>T</w:t>
      </w:r>
      <w:r w:rsidRPr="0068461E">
        <w:rPr>
          <w:rFonts w:ascii="Times New Roman" w:hAnsi="Times New Roman" w:cs="Times New Roman"/>
          <w:spacing w:val="1"/>
          <w:w w:val="115"/>
          <w:sz w:val="20"/>
          <w:szCs w:val="19"/>
        </w:rPr>
        <w:t>r</w:t>
      </w:r>
      <w:r w:rsidRPr="0068461E">
        <w:rPr>
          <w:rFonts w:ascii="Times New Roman" w:hAnsi="Times New Roman" w:cs="Times New Roman"/>
          <w:spacing w:val="-1"/>
          <w:sz w:val="20"/>
          <w:szCs w:val="19"/>
        </w:rPr>
        <w:t>i</w:t>
      </w:r>
      <w:r w:rsidRPr="0068461E">
        <w:rPr>
          <w:rFonts w:ascii="Times New Roman" w:hAnsi="Times New Roman" w:cs="Times New Roman"/>
          <w:spacing w:val="-1"/>
          <w:w w:val="105"/>
          <w:sz w:val="20"/>
          <w:szCs w:val="19"/>
        </w:rPr>
        <w:t>b</w:t>
      </w:r>
      <w:r w:rsidRPr="0068461E">
        <w:rPr>
          <w:rFonts w:ascii="Times New Roman" w:hAnsi="Times New Roman" w:cs="Times New Roman"/>
          <w:spacing w:val="-4"/>
          <w:w w:val="110"/>
          <w:sz w:val="20"/>
          <w:szCs w:val="19"/>
        </w:rPr>
        <w:t>h</w:t>
      </w:r>
      <w:r w:rsidRPr="0068461E">
        <w:rPr>
          <w:rFonts w:ascii="Times New Roman" w:hAnsi="Times New Roman" w:cs="Times New Roman"/>
          <w:spacing w:val="-1"/>
          <w:w w:val="110"/>
          <w:sz w:val="20"/>
          <w:szCs w:val="19"/>
        </w:rPr>
        <w:t>u</w:t>
      </w:r>
      <w:r w:rsidRPr="0068461E">
        <w:rPr>
          <w:rFonts w:ascii="Times New Roman" w:hAnsi="Times New Roman" w:cs="Times New Roman"/>
          <w:w w:val="96"/>
          <w:sz w:val="20"/>
          <w:szCs w:val="19"/>
        </w:rPr>
        <w:t>v</w:t>
      </w:r>
      <w:r w:rsidRPr="0068461E">
        <w:rPr>
          <w:rFonts w:ascii="Times New Roman" w:hAnsi="Times New Roman" w:cs="Times New Roman"/>
          <w:spacing w:val="-2"/>
          <w:w w:val="102"/>
          <w:sz w:val="20"/>
          <w:szCs w:val="19"/>
        </w:rPr>
        <w:t>a</w:t>
      </w:r>
      <w:r w:rsidRPr="0068461E">
        <w:rPr>
          <w:rFonts w:ascii="Times New Roman" w:hAnsi="Times New Roman" w:cs="Times New Roman"/>
          <w:w w:val="113"/>
          <w:sz w:val="20"/>
          <w:szCs w:val="19"/>
        </w:rPr>
        <w:t>n</w:t>
      </w:r>
    </w:p>
    <w:p w:rsidR="001412FA" w:rsidRDefault="001412FA" w:rsidP="00B330C9">
      <w:pPr>
        <w:tabs>
          <w:tab w:val="left" w:pos="1815"/>
        </w:tabs>
        <w:spacing w:after="0" w:line="240" w:lineRule="auto"/>
      </w:pPr>
      <w:r w:rsidRPr="0068461E">
        <w:rPr>
          <w:rFonts w:ascii="Times New Roman" w:hAnsi="Times New Roman" w:cs="Times New Roman"/>
          <w:spacing w:val="-8"/>
          <w:sz w:val="20"/>
          <w:szCs w:val="19"/>
        </w:rPr>
        <w:t>U</w:t>
      </w:r>
      <w:r w:rsidRPr="0068461E">
        <w:rPr>
          <w:rFonts w:ascii="Times New Roman" w:hAnsi="Times New Roman" w:cs="Times New Roman"/>
          <w:sz w:val="20"/>
          <w:szCs w:val="19"/>
        </w:rPr>
        <w:t>n</w:t>
      </w:r>
      <w:r w:rsidRPr="0068461E">
        <w:rPr>
          <w:rFonts w:ascii="Times New Roman" w:hAnsi="Times New Roman" w:cs="Times New Roman"/>
          <w:spacing w:val="-1"/>
          <w:sz w:val="20"/>
          <w:szCs w:val="19"/>
        </w:rPr>
        <w:t>i</w:t>
      </w:r>
      <w:r w:rsidRPr="0068461E">
        <w:rPr>
          <w:rFonts w:ascii="Times New Roman" w:hAnsi="Times New Roman" w:cs="Times New Roman"/>
          <w:spacing w:val="-2"/>
          <w:sz w:val="20"/>
          <w:szCs w:val="19"/>
        </w:rPr>
        <w:t>v</w:t>
      </w:r>
      <w:r w:rsidRPr="0068461E">
        <w:rPr>
          <w:rFonts w:ascii="Times New Roman" w:hAnsi="Times New Roman" w:cs="Times New Roman"/>
          <w:sz w:val="20"/>
          <w:szCs w:val="19"/>
        </w:rPr>
        <w:t>e</w:t>
      </w:r>
      <w:r w:rsidRPr="0068461E">
        <w:rPr>
          <w:rFonts w:ascii="Times New Roman" w:hAnsi="Times New Roman" w:cs="Times New Roman"/>
          <w:spacing w:val="-1"/>
          <w:sz w:val="20"/>
          <w:szCs w:val="19"/>
        </w:rPr>
        <w:t>r</w:t>
      </w:r>
      <w:r w:rsidRPr="0068461E">
        <w:rPr>
          <w:rFonts w:ascii="Times New Roman" w:hAnsi="Times New Roman" w:cs="Times New Roman"/>
          <w:sz w:val="20"/>
          <w:szCs w:val="19"/>
        </w:rPr>
        <w:t>s</w:t>
      </w:r>
      <w:r w:rsidRPr="0068461E">
        <w:rPr>
          <w:rFonts w:ascii="Times New Roman" w:hAnsi="Times New Roman" w:cs="Times New Roman"/>
          <w:spacing w:val="-2"/>
          <w:sz w:val="20"/>
          <w:szCs w:val="19"/>
        </w:rPr>
        <w:t>i</w:t>
      </w:r>
      <w:r w:rsidRPr="0068461E">
        <w:rPr>
          <w:rFonts w:ascii="Times New Roman" w:hAnsi="Times New Roman" w:cs="Times New Roman"/>
          <w:spacing w:val="1"/>
          <w:sz w:val="20"/>
          <w:szCs w:val="19"/>
        </w:rPr>
        <w:t>t</w:t>
      </w:r>
      <w:r w:rsidRPr="0068461E">
        <w:rPr>
          <w:rFonts w:ascii="Times New Roman" w:hAnsi="Times New Roman" w:cs="Times New Roman"/>
          <w:spacing w:val="-14"/>
          <w:sz w:val="20"/>
          <w:szCs w:val="19"/>
        </w:rPr>
        <w:t>y</w:t>
      </w:r>
      <w:r w:rsidRPr="0068461E">
        <w:rPr>
          <w:rFonts w:ascii="Times New Roman" w:hAnsi="Times New Roman" w:cs="Times New Roman"/>
          <w:sz w:val="20"/>
          <w:szCs w:val="19"/>
        </w:rPr>
        <w:t xml:space="preserve">, </w:t>
      </w:r>
      <w:r w:rsidRPr="0068461E">
        <w:rPr>
          <w:rFonts w:ascii="Times New Roman" w:hAnsi="Times New Roman" w:cs="Times New Roman"/>
          <w:spacing w:val="-5"/>
          <w:w w:val="103"/>
          <w:sz w:val="20"/>
          <w:szCs w:val="19"/>
        </w:rPr>
        <w:t>N</w:t>
      </w:r>
      <w:r w:rsidRPr="0068461E">
        <w:rPr>
          <w:rFonts w:ascii="Times New Roman" w:hAnsi="Times New Roman" w:cs="Times New Roman"/>
          <w:w w:val="103"/>
          <w:sz w:val="20"/>
          <w:szCs w:val="19"/>
        </w:rPr>
        <w:t>e</w:t>
      </w:r>
      <w:r w:rsidRPr="0068461E">
        <w:rPr>
          <w:rFonts w:ascii="Times New Roman" w:hAnsi="Times New Roman" w:cs="Times New Roman"/>
          <w:spacing w:val="1"/>
          <w:w w:val="103"/>
          <w:sz w:val="20"/>
          <w:szCs w:val="19"/>
        </w:rPr>
        <w:t>pa</w:t>
      </w:r>
      <w:r w:rsidRPr="0068461E">
        <w:rPr>
          <w:rFonts w:ascii="Times New Roman" w:hAnsi="Times New Roman" w:cs="Times New Roman"/>
          <w:w w:val="103"/>
          <w:sz w:val="20"/>
          <w:szCs w:val="19"/>
        </w:rPr>
        <w:t>l</w:t>
      </w:r>
      <w:r>
        <w:rPr>
          <w:rFonts w:ascii="Times New Roman" w:hAnsi="Times New Roman" w:cs="Times New Roman"/>
          <w:w w:val="103"/>
          <w:sz w:val="20"/>
          <w:szCs w:val="19"/>
        </w:rPr>
        <w:tab/>
      </w:r>
    </w:p>
  </w:footnote>
  <w:footnote w:id="58">
    <w:p w:rsidR="001412FA" w:rsidRPr="00A47403" w:rsidRDefault="001412FA" w:rsidP="00B330C9">
      <w:pPr>
        <w:spacing w:after="0" w:line="240" w:lineRule="auto"/>
        <w:rPr>
          <w:rFonts w:ascii="Times New Roman" w:hAnsi="Times New Roman" w:cs="Times New Roman"/>
          <w:sz w:val="20"/>
        </w:rPr>
      </w:pPr>
      <w:r w:rsidRPr="001C0E82">
        <w:rPr>
          <w:rStyle w:val="FootnoteReference"/>
          <w:rFonts w:cs="Times New Roman"/>
          <w:sz w:val="20"/>
        </w:rPr>
        <w:footnoteRef/>
      </w:r>
      <w:r>
        <w:rPr>
          <w:rFonts w:ascii="Times New Roman" w:hAnsi="Times New Roman" w:cs="Times New Roman"/>
          <w:spacing w:val="-5"/>
          <w:sz w:val="20"/>
          <w:szCs w:val="19"/>
        </w:rPr>
        <w:t>Ibid.</w:t>
      </w:r>
    </w:p>
  </w:footnote>
  <w:footnote w:id="59">
    <w:p w:rsidR="001412FA" w:rsidRPr="001C0E82" w:rsidRDefault="001412FA" w:rsidP="00B330C9">
      <w:pPr>
        <w:spacing w:after="0" w:line="240" w:lineRule="auto"/>
        <w:rPr>
          <w:rFonts w:ascii="Times New Roman" w:hAnsi="Times New Roman" w:cs="Times New Roman"/>
          <w:sz w:val="20"/>
          <w:vertAlign w:val="superscript"/>
        </w:rPr>
      </w:pPr>
      <w:r w:rsidRPr="001C0E82">
        <w:rPr>
          <w:rStyle w:val="FootnoteReference"/>
          <w:rFonts w:cs="Times New Roman"/>
          <w:sz w:val="20"/>
        </w:rPr>
        <w:footnoteRef/>
      </w:r>
      <w:r w:rsidRPr="0068461E">
        <w:rPr>
          <w:rFonts w:ascii="Times New Roman" w:hAnsi="Times New Roman" w:cs="Times New Roman"/>
          <w:spacing w:val="-5"/>
          <w:sz w:val="20"/>
          <w:szCs w:val="19"/>
        </w:rPr>
        <w:t>N</w:t>
      </w:r>
      <w:r w:rsidRPr="0068461E">
        <w:rPr>
          <w:rFonts w:ascii="Times New Roman" w:hAnsi="Times New Roman" w:cs="Times New Roman"/>
          <w:spacing w:val="-4"/>
          <w:sz w:val="20"/>
          <w:szCs w:val="19"/>
        </w:rPr>
        <w:t>a</w:t>
      </w:r>
      <w:r w:rsidRPr="0068461E">
        <w:rPr>
          <w:rFonts w:ascii="Times New Roman" w:hAnsi="Times New Roman" w:cs="Times New Roman"/>
          <w:spacing w:val="1"/>
          <w:sz w:val="20"/>
          <w:szCs w:val="19"/>
        </w:rPr>
        <w:t>t</w:t>
      </w:r>
      <w:r w:rsidRPr="0068461E">
        <w:rPr>
          <w:rFonts w:ascii="Times New Roman" w:hAnsi="Times New Roman" w:cs="Times New Roman"/>
          <w:sz w:val="20"/>
          <w:szCs w:val="19"/>
        </w:rPr>
        <w:t>i</w:t>
      </w:r>
      <w:r w:rsidRPr="0068461E">
        <w:rPr>
          <w:rFonts w:ascii="Times New Roman" w:hAnsi="Times New Roman" w:cs="Times New Roman"/>
          <w:spacing w:val="-2"/>
          <w:sz w:val="20"/>
          <w:szCs w:val="19"/>
        </w:rPr>
        <w:t>o</w:t>
      </w:r>
      <w:r w:rsidRPr="0068461E">
        <w:rPr>
          <w:rFonts w:ascii="Times New Roman" w:hAnsi="Times New Roman" w:cs="Times New Roman"/>
          <w:spacing w:val="-1"/>
          <w:sz w:val="20"/>
          <w:szCs w:val="19"/>
        </w:rPr>
        <w:t>n</w:t>
      </w:r>
      <w:r w:rsidRPr="0068461E">
        <w:rPr>
          <w:rFonts w:ascii="Times New Roman" w:hAnsi="Times New Roman" w:cs="Times New Roman"/>
          <w:spacing w:val="1"/>
          <w:sz w:val="20"/>
          <w:szCs w:val="19"/>
        </w:rPr>
        <w:t>a</w:t>
      </w:r>
      <w:r w:rsidRPr="0068461E">
        <w:rPr>
          <w:rFonts w:ascii="Times New Roman" w:hAnsi="Times New Roman" w:cs="Times New Roman"/>
          <w:sz w:val="20"/>
          <w:szCs w:val="19"/>
        </w:rPr>
        <w:t xml:space="preserve">l </w:t>
      </w:r>
      <w:r w:rsidRPr="0068461E">
        <w:rPr>
          <w:rFonts w:ascii="Times New Roman" w:hAnsi="Times New Roman" w:cs="Times New Roman"/>
          <w:spacing w:val="3"/>
          <w:sz w:val="20"/>
          <w:szCs w:val="19"/>
        </w:rPr>
        <w:t>C</w:t>
      </w:r>
      <w:r w:rsidRPr="0068461E">
        <w:rPr>
          <w:rFonts w:ascii="Times New Roman" w:hAnsi="Times New Roman" w:cs="Times New Roman"/>
          <w:sz w:val="20"/>
          <w:szCs w:val="19"/>
        </w:rPr>
        <w:t>e</w:t>
      </w:r>
      <w:r w:rsidRPr="0068461E">
        <w:rPr>
          <w:rFonts w:ascii="Times New Roman" w:hAnsi="Times New Roman" w:cs="Times New Roman"/>
          <w:spacing w:val="-2"/>
          <w:sz w:val="20"/>
          <w:szCs w:val="19"/>
        </w:rPr>
        <w:t>n</w:t>
      </w:r>
      <w:r w:rsidRPr="0068461E">
        <w:rPr>
          <w:rFonts w:ascii="Times New Roman" w:hAnsi="Times New Roman" w:cs="Times New Roman"/>
          <w:spacing w:val="-1"/>
          <w:sz w:val="20"/>
          <w:szCs w:val="19"/>
        </w:rPr>
        <w:t>su</w:t>
      </w:r>
      <w:r w:rsidRPr="0068461E">
        <w:rPr>
          <w:rFonts w:ascii="Times New Roman" w:hAnsi="Times New Roman" w:cs="Times New Roman"/>
          <w:sz w:val="20"/>
          <w:szCs w:val="19"/>
        </w:rPr>
        <w:t xml:space="preserve">s 2011, </w:t>
      </w:r>
      <w:r w:rsidRPr="0068461E">
        <w:rPr>
          <w:rFonts w:ascii="Times New Roman" w:hAnsi="Times New Roman" w:cs="Times New Roman"/>
          <w:spacing w:val="3"/>
          <w:sz w:val="20"/>
          <w:szCs w:val="19"/>
        </w:rPr>
        <w:t>C</w:t>
      </w:r>
      <w:r w:rsidRPr="0068461E">
        <w:rPr>
          <w:rFonts w:ascii="Times New Roman" w:hAnsi="Times New Roman" w:cs="Times New Roman"/>
          <w:sz w:val="20"/>
          <w:szCs w:val="19"/>
        </w:rPr>
        <w:t>e</w:t>
      </w:r>
      <w:r w:rsidRPr="0068461E">
        <w:rPr>
          <w:rFonts w:ascii="Times New Roman" w:hAnsi="Times New Roman" w:cs="Times New Roman"/>
          <w:spacing w:val="-4"/>
          <w:sz w:val="20"/>
          <w:szCs w:val="19"/>
        </w:rPr>
        <w:t>n</w:t>
      </w:r>
      <w:r w:rsidRPr="0068461E">
        <w:rPr>
          <w:rFonts w:ascii="Times New Roman" w:hAnsi="Times New Roman" w:cs="Times New Roman"/>
          <w:spacing w:val="1"/>
          <w:sz w:val="20"/>
          <w:szCs w:val="19"/>
        </w:rPr>
        <w:t>t</w:t>
      </w:r>
      <w:r w:rsidRPr="0068461E">
        <w:rPr>
          <w:rFonts w:ascii="Times New Roman" w:hAnsi="Times New Roman" w:cs="Times New Roman"/>
          <w:sz w:val="20"/>
          <w:szCs w:val="19"/>
        </w:rPr>
        <w:t>r</w:t>
      </w:r>
      <w:r w:rsidRPr="0068461E">
        <w:rPr>
          <w:rFonts w:ascii="Times New Roman" w:hAnsi="Times New Roman" w:cs="Times New Roman"/>
          <w:spacing w:val="1"/>
          <w:sz w:val="20"/>
          <w:szCs w:val="19"/>
        </w:rPr>
        <w:t>a</w:t>
      </w:r>
      <w:r w:rsidRPr="0068461E">
        <w:rPr>
          <w:rFonts w:ascii="Times New Roman" w:hAnsi="Times New Roman" w:cs="Times New Roman"/>
          <w:sz w:val="20"/>
          <w:szCs w:val="19"/>
        </w:rPr>
        <w:t xml:space="preserve">l </w:t>
      </w:r>
      <w:r w:rsidRPr="0068461E">
        <w:rPr>
          <w:rFonts w:ascii="Times New Roman" w:hAnsi="Times New Roman" w:cs="Times New Roman"/>
          <w:spacing w:val="-1"/>
          <w:sz w:val="20"/>
          <w:szCs w:val="19"/>
        </w:rPr>
        <w:t>B</w:t>
      </w:r>
      <w:r w:rsidRPr="0068461E">
        <w:rPr>
          <w:rFonts w:ascii="Times New Roman" w:hAnsi="Times New Roman" w:cs="Times New Roman"/>
          <w:sz w:val="20"/>
          <w:szCs w:val="19"/>
        </w:rPr>
        <w:t>u</w:t>
      </w:r>
      <w:r w:rsidRPr="0068461E">
        <w:rPr>
          <w:rFonts w:ascii="Times New Roman" w:hAnsi="Times New Roman" w:cs="Times New Roman"/>
          <w:spacing w:val="-3"/>
          <w:sz w:val="20"/>
          <w:szCs w:val="19"/>
        </w:rPr>
        <w:t>r</w:t>
      </w:r>
      <w:r w:rsidRPr="0068461E">
        <w:rPr>
          <w:rFonts w:ascii="Times New Roman" w:hAnsi="Times New Roman" w:cs="Times New Roman"/>
          <w:spacing w:val="1"/>
          <w:sz w:val="20"/>
          <w:szCs w:val="19"/>
        </w:rPr>
        <w:t>e</w:t>
      </w:r>
      <w:r w:rsidRPr="0068461E">
        <w:rPr>
          <w:rFonts w:ascii="Times New Roman" w:hAnsi="Times New Roman" w:cs="Times New Roman"/>
          <w:spacing w:val="-4"/>
          <w:sz w:val="20"/>
          <w:szCs w:val="19"/>
        </w:rPr>
        <w:t>a</w:t>
      </w:r>
      <w:r w:rsidRPr="0068461E">
        <w:rPr>
          <w:rFonts w:ascii="Times New Roman" w:hAnsi="Times New Roman" w:cs="Times New Roman"/>
          <w:sz w:val="20"/>
          <w:szCs w:val="19"/>
        </w:rPr>
        <w:t xml:space="preserve">u </w:t>
      </w:r>
      <w:r w:rsidRPr="0068461E">
        <w:rPr>
          <w:rFonts w:ascii="Times New Roman" w:hAnsi="Times New Roman" w:cs="Times New Roman"/>
          <w:spacing w:val="-2"/>
          <w:sz w:val="20"/>
          <w:szCs w:val="19"/>
        </w:rPr>
        <w:t>o</w:t>
      </w:r>
      <w:r w:rsidRPr="0068461E">
        <w:rPr>
          <w:rFonts w:ascii="Times New Roman" w:hAnsi="Times New Roman" w:cs="Times New Roman"/>
          <w:sz w:val="20"/>
          <w:szCs w:val="19"/>
        </w:rPr>
        <w:t>f</w:t>
      </w:r>
      <w:r w:rsidRPr="0068461E">
        <w:rPr>
          <w:rFonts w:ascii="Times New Roman" w:hAnsi="Times New Roman" w:cs="Times New Roman"/>
          <w:spacing w:val="-3"/>
          <w:sz w:val="20"/>
          <w:szCs w:val="19"/>
        </w:rPr>
        <w:t xml:space="preserve"> S</w:t>
      </w:r>
      <w:r w:rsidRPr="0068461E">
        <w:rPr>
          <w:rFonts w:ascii="Times New Roman" w:hAnsi="Times New Roman" w:cs="Times New Roman"/>
          <w:spacing w:val="1"/>
          <w:sz w:val="20"/>
          <w:szCs w:val="19"/>
        </w:rPr>
        <w:t>t</w:t>
      </w:r>
      <w:r w:rsidRPr="0068461E">
        <w:rPr>
          <w:rFonts w:ascii="Times New Roman" w:hAnsi="Times New Roman" w:cs="Times New Roman"/>
          <w:spacing w:val="-4"/>
          <w:sz w:val="20"/>
          <w:szCs w:val="19"/>
        </w:rPr>
        <w:t>a</w:t>
      </w:r>
      <w:r w:rsidRPr="0068461E">
        <w:rPr>
          <w:rFonts w:ascii="Times New Roman" w:hAnsi="Times New Roman" w:cs="Times New Roman"/>
          <w:spacing w:val="1"/>
          <w:sz w:val="20"/>
          <w:szCs w:val="19"/>
        </w:rPr>
        <w:t>t</w:t>
      </w:r>
      <w:r w:rsidRPr="0068461E">
        <w:rPr>
          <w:rFonts w:ascii="Times New Roman" w:hAnsi="Times New Roman" w:cs="Times New Roman"/>
          <w:spacing w:val="-1"/>
          <w:sz w:val="20"/>
          <w:szCs w:val="19"/>
        </w:rPr>
        <w:t>is</w:t>
      </w:r>
      <w:r w:rsidRPr="0068461E">
        <w:rPr>
          <w:rFonts w:ascii="Times New Roman" w:hAnsi="Times New Roman" w:cs="Times New Roman"/>
          <w:spacing w:val="1"/>
          <w:sz w:val="20"/>
          <w:szCs w:val="19"/>
        </w:rPr>
        <w:t>t</w:t>
      </w:r>
      <w:r w:rsidRPr="0068461E">
        <w:rPr>
          <w:rFonts w:ascii="Times New Roman" w:hAnsi="Times New Roman" w:cs="Times New Roman"/>
          <w:sz w:val="20"/>
          <w:szCs w:val="19"/>
        </w:rPr>
        <w:t xml:space="preserve">ics, </w:t>
      </w:r>
      <w:r w:rsidRPr="0068461E">
        <w:rPr>
          <w:rFonts w:ascii="Times New Roman" w:hAnsi="Times New Roman" w:cs="Times New Roman"/>
          <w:spacing w:val="-5"/>
          <w:w w:val="103"/>
          <w:sz w:val="20"/>
          <w:szCs w:val="19"/>
        </w:rPr>
        <w:t>N</w:t>
      </w:r>
      <w:r w:rsidRPr="0068461E">
        <w:rPr>
          <w:rFonts w:ascii="Times New Roman" w:hAnsi="Times New Roman" w:cs="Times New Roman"/>
          <w:w w:val="103"/>
          <w:sz w:val="20"/>
          <w:szCs w:val="19"/>
        </w:rPr>
        <w:t>e</w:t>
      </w:r>
      <w:r w:rsidRPr="0068461E">
        <w:rPr>
          <w:rFonts w:ascii="Times New Roman" w:hAnsi="Times New Roman" w:cs="Times New Roman"/>
          <w:spacing w:val="1"/>
          <w:w w:val="103"/>
          <w:sz w:val="20"/>
          <w:szCs w:val="19"/>
        </w:rPr>
        <w:t>pa</w:t>
      </w:r>
      <w:r w:rsidRPr="0068461E">
        <w:rPr>
          <w:rFonts w:ascii="Times New Roman" w:hAnsi="Times New Roman" w:cs="Times New Roman"/>
          <w:w w:val="103"/>
          <w:sz w:val="20"/>
          <w:szCs w:val="19"/>
        </w:rPr>
        <w:t>l</w:t>
      </w:r>
    </w:p>
  </w:footnote>
  <w:footnote w:id="60">
    <w:p w:rsidR="001412FA" w:rsidRPr="001C0E82" w:rsidRDefault="001412FA" w:rsidP="00B330C9">
      <w:pPr>
        <w:pStyle w:val="FootnoteText"/>
        <w:rPr>
          <w:vertAlign w:val="superscript"/>
        </w:rPr>
      </w:pPr>
      <w:r w:rsidRPr="001C0E82">
        <w:rPr>
          <w:rStyle w:val="FootnoteReference"/>
          <w:rFonts w:eastAsiaTheme="majorEastAsia"/>
        </w:rPr>
        <w:footnoteRef/>
      </w:r>
      <w:r w:rsidRPr="0068461E">
        <w:rPr>
          <w:spacing w:val="-5"/>
          <w:szCs w:val="19"/>
        </w:rPr>
        <w:t>N</w:t>
      </w:r>
      <w:r w:rsidRPr="0068461E">
        <w:rPr>
          <w:szCs w:val="19"/>
        </w:rPr>
        <w:t>e</w:t>
      </w:r>
      <w:r w:rsidRPr="0068461E">
        <w:rPr>
          <w:spacing w:val="1"/>
          <w:szCs w:val="19"/>
        </w:rPr>
        <w:t>pa</w:t>
      </w:r>
      <w:r w:rsidRPr="0068461E">
        <w:rPr>
          <w:szCs w:val="19"/>
        </w:rPr>
        <w:t xml:space="preserve">l </w:t>
      </w:r>
      <w:r w:rsidRPr="0068461E">
        <w:rPr>
          <w:spacing w:val="-8"/>
          <w:szCs w:val="19"/>
        </w:rPr>
        <w:t>H</w:t>
      </w:r>
      <w:r w:rsidRPr="0068461E">
        <w:rPr>
          <w:szCs w:val="19"/>
        </w:rPr>
        <w:t>u</w:t>
      </w:r>
      <w:r w:rsidRPr="0068461E">
        <w:rPr>
          <w:spacing w:val="-1"/>
          <w:szCs w:val="19"/>
        </w:rPr>
        <w:t>m</w:t>
      </w:r>
      <w:r w:rsidRPr="0068461E">
        <w:rPr>
          <w:spacing w:val="-2"/>
          <w:szCs w:val="19"/>
        </w:rPr>
        <w:t>a</w:t>
      </w:r>
      <w:r w:rsidRPr="0068461E">
        <w:rPr>
          <w:szCs w:val="19"/>
        </w:rPr>
        <w:t xml:space="preserve">n </w:t>
      </w:r>
      <w:r w:rsidRPr="0068461E">
        <w:rPr>
          <w:spacing w:val="1"/>
          <w:szCs w:val="19"/>
        </w:rPr>
        <w:t>D</w:t>
      </w:r>
      <w:r w:rsidRPr="0068461E">
        <w:rPr>
          <w:spacing w:val="2"/>
          <w:szCs w:val="19"/>
        </w:rPr>
        <w:t>e</w:t>
      </w:r>
      <w:r w:rsidRPr="0068461E">
        <w:rPr>
          <w:spacing w:val="-2"/>
          <w:szCs w:val="19"/>
        </w:rPr>
        <w:t>v</w:t>
      </w:r>
      <w:r w:rsidRPr="0068461E">
        <w:rPr>
          <w:spacing w:val="-1"/>
          <w:szCs w:val="19"/>
        </w:rPr>
        <w:t>e</w:t>
      </w:r>
      <w:r w:rsidRPr="0068461E">
        <w:rPr>
          <w:szCs w:val="19"/>
        </w:rPr>
        <w:t>l</w:t>
      </w:r>
      <w:r w:rsidRPr="0068461E">
        <w:rPr>
          <w:spacing w:val="-2"/>
          <w:szCs w:val="19"/>
        </w:rPr>
        <w:t>op</w:t>
      </w:r>
      <w:r w:rsidRPr="0068461E">
        <w:rPr>
          <w:spacing w:val="-1"/>
          <w:szCs w:val="19"/>
        </w:rPr>
        <w:t>m</w:t>
      </w:r>
      <w:r w:rsidRPr="0068461E">
        <w:rPr>
          <w:szCs w:val="19"/>
        </w:rPr>
        <w:t>e</w:t>
      </w:r>
      <w:r w:rsidRPr="0068461E">
        <w:rPr>
          <w:spacing w:val="-4"/>
          <w:szCs w:val="19"/>
        </w:rPr>
        <w:t>n</w:t>
      </w:r>
      <w:r w:rsidRPr="0068461E">
        <w:rPr>
          <w:szCs w:val="19"/>
        </w:rPr>
        <w:t xml:space="preserve">t </w:t>
      </w:r>
      <w:r w:rsidRPr="0068461E">
        <w:rPr>
          <w:spacing w:val="1"/>
          <w:szCs w:val="19"/>
        </w:rPr>
        <w:t>R</w:t>
      </w:r>
      <w:r w:rsidRPr="0068461E">
        <w:rPr>
          <w:szCs w:val="19"/>
        </w:rPr>
        <w:t>e</w:t>
      </w:r>
      <w:r w:rsidRPr="0068461E">
        <w:rPr>
          <w:spacing w:val="2"/>
          <w:szCs w:val="19"/>
        </w:rPr>
        <w:t>p</w:t>
      </w:r>
      <w:r w:rsidRPr="0068461E">
        <w:rPr>
          <w:spacing w:val="-2"/>
          <w:szCs w:val="19"/>
        </w:rPr>
        <w:t>o</w:t>
      </w:r>
      <w:r w:rsidRPr="0068461E">
        <w:rPr>
          <w:spacing w:val="2"/>
          <w:szCs w:val="19"/>
        </w:rPr>
        <w:t>r</w:t>
      </w:r>
      <w:r w:rsidRPr="0068461E">
        <w:rPr>
          <w:szCs w:val="19"/>
        </w:rPr>
        <w:t xml:space="preserve">t 2009, </w:t>
      </w:r>
      <w:r w:rsidRPr="0068461E">
        <w:rPr>
          <w:w w:val="105"/>
          <w:szCs w:val="19"/>
        </w:rPr>
        <w:t>U</w:t>
      </w:r>
      <w:r w:rsidRPr="0068461E">
        <w:rPr>
          <w:w w:val="106"/>
          <w:szCs w:val="19"/>
        </w:rPr>
        <w:t>N</w:t>
      </w:r>
      <w:r w:rsidRPr="0068461E">
        <w:rPr>
          <w:spacing w:val="-2"/>
          <w:w w:val="105"/>
          <w:szCs w:val="19"/>
        </w:rPr>
        <w:t>D</w:t>
      </w:r>
      <w:r w:rsidRPr="0068461E">
        <w:rPr>
          <w:w w:val="105"/>
          <w:szCs w:val="19"/>
        </w:rPr>
        <w:t>P</w:t>
      </w:r>
    </w:p>
  </w:footnote>
  <w:footnote w:id="61">
    <w:p w:rsidR="001412FA" w:rsidRPr="001C0E82" w:rsidRDefault="001412FA" w:rsidP="00B330C9">
      <w:pPr>
        <w:pStyle w:val="FootnoteText"/>
        <w:rPr>
          <w:vertAlign w:val="superscript"/>
        </w:rPr>
      </w:pPr>
      <w:r w:rsidRPr="001C0E82">
        <w:rPr>
          <w:rStyle w:val="FootnoteReference"/>
          <w:rFonts w:eastAsiaTheme="majorEastAsia"/>
        </w:rPr>
        <w:footnoteRef/>
      </w:r>
      <w:r w:rsidRPr="0068461E">
        <w:rPr>
          <w:w w:val="106"/>
          <w:szCs w:val="19"/>
        </w:rPr>
        <w:t>N</w:t>
      </w:r>
      <w:r w:rsidRPr="0068461E">
        <w:rPr>
          <w:w w:val="104"/>
          <w:szCs w:val="19"/>
        </w:rPr>
        <w:t>M</w:t>
      </w:r>
      <w:r w:rsidRPr="0068461E">
        <w:rPr>
          <w:spacing w:val="-2"/>
          <w:w w:val="88"/>
          <w:szCs w:val="19"/>
        </w:rPr>
        <w:t>S</w:t>
      </w:r>
      <w:r w:rsidRPr="0068461E">
        <w:rPr>
          <w:w w:val="106"/>
          <w:szCs w:val="19"/>
        </w:rPr>
        <w:t>II</w:t>
      </w:r>
    </w:p>
  </w:footnote>
  <w:footnote w:id="62">
    <w:p w:rsidR="001412FA" w:rsidRPr="001C0E82" w:rsidRDefault="001412FA" w:rsidP="00B330C9">
      <w:pPr>
        <w:spacing w:after="0" w:line="240" w:lineRule="auto"/>
        <w:rPr>
          <w:rFonts w:ascii="Times New Roman" w:hAnsi="Times New Roman" w:cs="Times New Roman"/>
          <w:sz w:val="20"/>
          <w:vertAlign w:val="superscript"/>
        </w:rPr>
      </w:pPr>
      <w:r w:rsidRPr="001C0E82">
        <w:rPr>
          <w:rStyle w:val="FootnoteReference"/>
          <w:rFonts w:cs="Times New Roman"/>
          <w:sz w:val="20"/>
        </w:rPr>
        <w:footnoteRef/>
      </w:r>
      <w:r w:rsidRPr="0068461E">
        <w:rPr>
          <w:rFonts w:ascii="Times New Roman" w:hAnsi="Times New Roman" w:cs="Times New Roman"/>
          <w:w w:val="106"/>
          <w:sz w:val="20"/>
          <w:szCs w:val="19"/>
        </w:rPr>
        <w:t>N</w:t>
      </w:r>
      <w:r w:rsidRPr="0068461E">
        <w:rPr>
          <w:rFonts w:ascii="Times New Roman" w:hAnsi="Times New Roman" w:cs="Times New Roman"/>
          <w:w w:val="104"/>
          <w:sz w:val="20"/>
          <w:szCs w:val="19"/>
        </w:rPr>
        <w:t>M</w:t>
      </w:r>
      <w:r w:rsidRPr="0068461E">
        <w:rPr>
          <w:rFonts w:ascii="Times New Roman" w:hAnsi="Times New Roman" w:cs="Times New Roman"/>
          <w:spacing w:val="-2"/>
          <w:w w:val="88"/>
          <w:sz w:val="20"/>
          <w:szCs w:val="19"/>
        </w:rPr>
        <w:t>S</w:t>
      </w:r>
      <w:r w:rsidRPr="0068461E">
        <w:rPr>
          <w:rFonts w:ascii="Times New Roman" w:hAnsi="Times New Roman" w:cs="Times New Roman"/>
          <w:w w:val="106"/>
          <w:sz w:val="20"/>
          <w:szCs w:val="19"/>
        </w:rPr>
        <w:t>II</w:t>
      </w:r>
    </w:p>
  </w:footnote>
  <w:footnote w:id="63">
    <w:p w:rsidR="001412FA" w:rsidRPr="00A47403" w:rsidRDefault="001412FA" w:rsidP="00B330C9">
      <w:pPr>
        <w:spacing w:after="0" w:line="240" w:lineRule="auto"/>
        <w:rPr>
          <w:rFonts w:ascii="Times New Roman" w:hAnsi="Times New Roman" w:cs="Times New Roman"/>
          <w:sz w:val="20"/>
        </w:rPr>
      </w:pPr>
      <w:r w:rsidRPr="001C0E82">
        <w:rPr>
          <w:rStyle w:val="FootnoteReference"/>
          <w:rFonts w:cs="Times New Roman"/>
          <w:sz w:val="20"/>
        </w:rPr>
        <w:footnoteRef/>
      </w:r>
      <w:r w:rsidRPr="0068461E">
        <w:rPr>
          <w:rFonts w:ascii="Times New Roman" w:hAnsi="Times New Roman" w:cs="Times New Roman"/>
          <w:spacing w:val="-5"/>
          <w:sz w:val="20"/>
          <w:szCs w:val="19"/>
        </w:rPr>
        <w:t>N</w:t>
      </w:r>
      <w:r w:rsidRPr="0068461E">
        <w:rPr>
          <w:rFonts w:ascii="Times New Roman" w:hAnsi="Times New Roman" w:cs="Times New Roman"/>
          <w:sz w:val="20"/>
          <w:szCs w:val="19"/>
        </w:rPr>
        <w:t>e</w:t>
      </w:r>
      <w:r w:rsidRPr="0068461E">
        <w:rPr>
          <w:rFonts w:ascii="Times New Roman" w:hAnsi="Times New Roman" w:cs="Times New Roman"/>
          <w:spacing w:val="1"/>
          <w:sz w:val="20"/>
          <w:szCs w:val="19"/>
        </w:rPr>
        <w:t>pa</w:t>
      </w:r>
      <w:r w:rsidRPr="0068461E">
        <w:rPr>
          <w:rFonts w:ascii="Times New Roman" w:hAnsi="Times New Roman" w:cs="Times New Roman"/>
          <w:sz w:val="20"/>
          <w:szCs w:val="19"/>
        </w:rPr>
        <w:t xml:space="preserve">l </w:t>
      </w:r>
      <w:r w:rsidRPr="0068461E">
        <w:rPr>
          <w:rFonts w:ascii="Times New Roman" w:hAnsi="Times New Roman" w:cs="Times New Roman"/>
          <w:spacing w:val="3"/>
          <w:sz w:val="20"/>
          <w:szCs w:val="19"/>
        </w:rPr>
        <w:t>S</w:t>
      </w:r>
      <w:r w:rsidRPr="0068461E">
        <w:rPr>
          <w:rFonts w:ascii="Times New Roman" w:hAnsi="Times New Roman" w:cs="Times New Roman"/>
          <w:spacing w:val="2"/>
          <w:sz w:val="20"/>
          <w:szCs w:val="19"/>
        </w:rPr>
        <w:t>o</w:t>
      </w:r>
      <w:r w:rsidRPr="0068461E">
        <w:rPr>
          <w:rFonts w:ascii="Times New Roman" w:hAnsi="Times New Roman" w:cs="Times New Roman"/>
          <w:sz w:val="20"/>
          <w:szCs w:val="19"/>
        </w:rPr>
        <w:t>c</w:t>
      </w:r>
      <w:r w:rsidRPr="0068461E">
        <w:rPr>
          <w:rFonts w:ascii="Times New Roman" w:hAnsi="Times New Roman" w:cs="Times New Roman"/>
          <w:spacing w:val="1"/>
          <w:sz w:val="20"/>
          <w:szCs w:val="19"/>
        </w:rPr>
        <w:t>ia</w:t>
      </w:r>
      <w:r w:rsidRPr="0068461E">
        <w:rPr>
          <w:rFonts w:ascii="Times New Roman" w:hAnsi="Times New Roman" w:cs="Times New Roman"/>
          <w:sz w:val="20"/>
          <w:szCs w:val="19"/>
        </w:rPr>
        <w:t xml:space="preserve">l </w:t>
      </w:r>
      <w:r w:rsidRPr="0068461E">
        <w:rPr>
          <w:rFonts w:ascii="Times New Roman" w:hAnsi="Times New Roman" w:cs="Times New Roman"/>
          <w:spacing w:val="-3"/>
          <w:sz w:val="20"/>
          <w:szCs w:val="19"/>
        </w:rPr>
        <w:t>I</w:t>
      </w:r>
      <w:r w:rsidRPr="0068461E">
        <w:rPr>
          <w:rFonts w:ascii="Times New Roman" w:hAnsi="Times New Roman" w:cs="Times New Roman"/>
          <w:spacing w:val="-1"/>
          <w:sz w:val="20"/>
          <w:szCs w:val="19"/>
        </w:rPr>
        <w:t>nc</w:t>
      </w:r>
      <w:r w:rsidRPr="0068461E">
        <w:rPr>
          <w:rFonts w:ascii="Times New Roman" w:hAnsi="Times New Roman" w:cs="Times New Roman"/>
          <w:spacing w:val="-2"/>
          <w:sz w:val="20"/>
          <w:szCs w:val="19"/>
        </w:rPr>
        <w:t>l</w:t>
      </w:r>
      <w:r w:rsidRPr="0068461E">
        <w:rPr>
          <w:rFonts w:ascii="Times New Roman" w:hAnsi="Times New Roman" w:cs="Times New Roman"/>
          <w:spacing w:val="-1"/>
          <w:sz w:val="20"/>
          <w:szCs w:val="19"/>
        </w:rPr>
        <w:t>u</w:t>
      </w:r>
      <w:r w:rsidRPr="0068461E">
        <w:rPr>
          <w:rFonts w:ascii="Times New Roman" w:hAnsi="Times New Roman" w:cs="Times New Roman"/>
          <w:sz w:val="20"/>
          <w:szCs w:val="19"/>
        </w:rPr>
        <w:t>si</w:t>
      </w:r>
      <w:r w:rsidRPr="0068461E">
        <w:rPr>
          <w:rFonts w:ascii="Times New Roman" w:hAnsi="Times New Roman" w:cs="Times New Roman"/>
          <w:spacing w:val="-2"/>
          <w:sz w:val="20"/>
          <w:szCs w:val="19"/>
        </w:rPr>
        <w:t>o</w:t>
      </w:r>
      <w:r w:rsidRPr="0068461E">
        <w:rPr>
          <w:rFonts w:ascii="Times New Roman" w:hAnsi="Times New Roman" w:cs="Times New Roman"/>
          <w:sz w:val="20"/>
          <w:szCs w:val="19"/>
        </w:rPr>
        <w:t xml:space="preserve">n </w:t>
      </w:r>
      <w:r w:rsidRPr="0068461E">
        <w:rPr>
          <w:rFonts w:ascii="Times New Roman" w:hAnsi="Times New Roman" w:cs="Times New Roman"/>
          <w:spacing w:val="-3"/>
          <w:sz w:val="20"/>
          <w:szCs w:val="19"/>
        </w:rPr>
        <w:t>S</w:t>
      </w:r>
      <w:r w:rsidRPr="0068461E">
        <w:rPr>
          <w:rFonts w:ascii="Times New Roman" w:hAnsi="Times New Roman" w:cs="Times New Roman"/>
          <w:sz w:val="20"/>
          <w:szCs w:val="19"/>
        </w:rPr>
        <w:t>u</w:t>
      </w:r>
      <w:r w:rsidRPr="0068461E">
        <w:rPr>
          <w:rFonts w:ascii="Times New Roman" w:hAnsi="Times New Roman" w:cs="Times New Roman"/>
          <w:spacing w:val="6"/>
          <w:sz w:val="20"/>
          <w:szCs w:val="19"/>
        </w:rPr>
        <w:t>r</w:t>
      </w:r>
      <w:r w:rsidRPr="0068461E">
        <w:rPr>
          <w:rFonts w:ascii="Times New Roman" w:hAnsi="Times New Roman" w:cs="Times New Roman"/>
          <w:spacing w:val="-2"/>
          <w:sz w:val="20"/>
          <w:szCs w:val="19"/>
        </w:rPr>
        <w:t>v</w:t>
      </w:r>
      <w:r w:rsidRPr="0068461E">
        <w:rPr>
          <w:rFonts w:ascii="Times New Roman" w:hAnsi="Times New Roman" w:cs="Times New Roman"/>
          <w:spacing w:val="2"/>
          <w:sz w:val="20"/>
          <w:szCs w:val="19"/>
        </w:rPr>
        <w:t>e</w:t>
      </w:r>
      <w:r w:rsidRPr="0068461E">
        <w:rPr>
          <w:rFonts w:ascii="Times New Roman" w:hAnsi="Times New Roman" w:cs="Times New Roman"/>
          <w:sz w:val="20"/>
          <w:szCs w:val="19"/>
        </w:rPr>
        <w:t>y (N</w:t>
      </w:r>
      <w:r w:rsidRPr="0068461E">
        <w:rPr>
          <w:rFonts w:ascii="Times New Roman" w:hAnsi="Times New Roman" w:cs="Times New Roman"/>
          <w:spacing w:val="-2"/>
          <w:sz w:val="20"/>
          <w:szCs w:val="19"/>
        </w:rPr>
        <w:t>S</w:t>
      </w:r>
      <w:r w:rsidRPr="0068461E">
        <w:rPr>
          <w:rFonts w:ascii="Times New Roman" w:hAnsi="Times New Roman" w:cs="Times New Roman"/>
          <w:sz w:val="20"/>
          <w:szCs w:val="19"/>
        </w:rPr>
        <w:t xml:space="preserve">IS) 2012, </w:t>
      </w:r>
      <w:r w:rsidRPr="0068461E">
        <w:rPr>
          <w:rFonts w:ascii="Times New Roman" w:hAnsi="Times New Roman" w:cs="Times New Roman"/>
          <w:spacing w:val="3"/>
          <w:sz w:val="20"/>
          <w:szCs w:val="19"/>
        </w:rPr>
        <w:t>C</w:t>
      </w:r>
      <w:r w:rsidRPr="0068461E">
        <w:rPr>
          <w:rFonts w:ascii="Times New Roman" w:hAnsi="Times New Roman" w:cs="Times New Roman"/>
          <w:sz w:val="20"/>
          <w:szCs w:val="19"/>
        </w:rPr>
        <w:t>e</w:t>
      </w:r>
      <w:r w:rsidRPr="0068461E">
        <w:rPr>
          <w:rFonts w:ascii="Times New Roman" w:hAnsi="Times New Roman" w:cs="Times New Roman"/>
          <w:spacing w:val="-4"/>
          <w:sz w:val="20"/>
          <w:szCs w:val="19"/>
        </w:rPr>
        <w:t>n</w:t>
      </w:r>
      <w:r w:rsidRPr="0068461E">
        <w:rPr>
          <w:rFonts w:ascii="Times New Roman" w:hAnsi="Times New Roman" w:cs="Times New Roman"/>
          <w:spacing w:val="1"/>
          <w:sz w:val="20"/>
          <w:szCs w:val="19"/>
        </w:rPr>
        <w:t>t</w:t>
      </w:r>
      <w:r w:rsidRPr="0068461E">
        <w:rPr>
          <w:rFonts w:ascii="Times New Roman" w:hAnsi="Times New Roman" w:cs="Times New Roman"/>
          <w:sz w:val="20"/>
          <w:szCs w:val="19"/>
        </w:rPr>
        <w:t>r</w:t>
      </w:r>
      <w:r w:rsidRPr="0068461E">
        <w:rPr>
          <w:rFonts w:ascii="Times New Roman" w:hAnsi="Times New Roman" w:cs="Times New Roman"/>
          <w:spacing w:val="1"/>
          <w:sz w:val="20"/>
          <w:szCs w:val="19"/>
        </w:rPr>
        <w:t>a</w:t>
      </w:r>
      <w:r w:rsidRPr="0068461E">
        <w:rPr>
          <w:rFonts w:ascii="Times New Roman" w:hAnsi="Times New Roman" w:cs="Times New Roman"/>
          <w:sz w:val="20"/>
          <w:szCs w:val="19"/>
        </w:rPr>
        <w:t xml:space="preserve">l </w:t>
      </w:r>
      <w:r w:rsidRPr="0068461E">
        <w:rPr>
          <w:rFonts w:ascii="Times New Roman" w:hAnsi="Times New Roman" w:cs="Times New Roman"/>
          <w:spacing w:val="1"/>
          <w:w w:val="107"/>
          <w:sz w:val="20"/>
          <w:szCs w:val="19"/>
        </w:rPr>
        <w:t>D</w:t>
      </w:r>
      <w:r w:rsidRPr="0068461E">
        <w:rPr>
          <w:rFonts w:ascii="Times New Roman" w:hAnsi="Times New Roman" w:cs="Times New Roman"/>
          <w:w w:val="107"/>
          <w:sz w:val="20"/>
          <w:szCs w:val="19"/>
        </w:rPr>
        <w:t>e</w:t>
      </w:r>
      <w:r w:rsidRPr="0068461E">
        <w:rPr>
          <w:rFonts w:ascii="Times New Roman" w:hAnsi="Times New Roman" w:cs="Times New Roman"/>
          <w:spacing w:val="1"/>
          <w:w w:val="107"/>
          <w:sz w:val="20"/>
          <w:szCs w:val="19"/>
        </w:rPr>
        <w:t>p</w:t>
      </w:r>
      <w:r w:rsidRPr="0068461E">
        <w:rPr>
          <w:rFonts w:ascii="Times New Roman" w:hAnsi="Times New Roman" w:cs="Times New Roman"/>
          <w:spacing w:val="-2"/>
          <w:w w:val="107"/>
          <w:sz w:val="20"/>
          <w:szCs w:val="19"/>
        </w:rPr>
        <w:t>a</w:t>
      </w:r>
      <w:r w:rsidRPr="0068461E">
        <w:rPr>
          <w:rFonts w:ascii="Times New Roman" w:hAnsi="Times New Roman" w:cs="Times New Roman"/>
          <w:spacing w:val="2"/>
          <w:w w:val="107"/>
          <w:sz w:val="20"/>
          <w:szCs w:val="19"/>
        </w:rPr>
        <w:t>r</w:t>
      </w:r>
      <w:r w:rsidRPr="0068461E">
        <w:rPr>
          <w:rFonts w:ascii="Times New Roman" w:hAnsi="Times New Roman" w:cs="Times New Roman"/>
          <w:spacing w:val="1"/>
          <w:w w:val="107"/>
          <w:sz w:val="20"/>
          <w:szCs w:val="19"/>
        </w:rPr>
        <w:t>t</w:t>
      </w:r>
      <w:r w:rsidRPr="0068461E">
        <w:rPr>
          <w:rFonts w:ascii="Times New Roman" w:hAnsi="Times New Roman" w:cs="Times New Roman"/>
          <w:spacing w:val="-1"/>
          <w:w w:val="107"/>
          <w:sz w:val="20"/>
          <w:szCs w:val="19"/>
        </w:rPr>
        <w:t>m</w:t>
      </w:r>
      <w:r w:rsidRPr="0068461E">
        <w:rPr>
          <w:rFonts w:ascii="Times New Roman" w:hAnsi="Times New Roman" w:cs="Times New Roman"/>
          <w:w w:val="107"/>
          <w:sz w:val="20"/>
          <w:szCs w:val="19"/>
        </w:rPr>
        <w:t>e</w:t>
      </w:r>
      <w:r w:rsidRPr="0068461E">
        <w:rPr>
          <w:rFonts w:ascii="Times New Roman" w:hAnsi="Times New Roman" w:cs="Times New Roman"/>
          <w:spacing w:val="-4"/>
          <w:w w:val="107"/>
          <w:sz w:val="20"/>
          <w:szCs w:val="19"/>
        </w:rPr>
        <w:t>n</w:t>
      </w:r>
      <w:r w:rsidRPr="0068461E">
        <w:rPr>
          <w:rFonts w:ascii="Times New Roman" w:hAnsi="Times New Roman" w:cs="Times New Roman"/>
          <w:w w:val="107"/>
          <w:sz w:val="20"/>
          <w:szCs w:val="19"/>
        </w:rPr>
        <w:t xml:space="preserve">t </w:t>
      </w:r>
      <w:r w:rsidRPr="0068461E">
        <w:rPr>
          <w:rFonts w:ascii="Times New Roman" w:hAnsi="Times New Roman" w:cs="Times New Roman"/>
          <w:spacing w:val="-2"/>
          <w:sz w:val="20"/>
          <w:szCs w:val="19"/>
        </w:rPr>
        <w:t>o</w:t>
      </w:r>
      <w:r w:rsidRPr="0068461E">
        <w:rPr>
          <w:rFonts w:ascii="Times New Roman" w:hAnsi="Times New Roman" w:cs="Times New Roman"/>
          <w:sz w:val="20"/>
          <w:szCs w:val="19"/>
        </w:rPr>
        <w:t xml:space="preserve">f </w:t>
      </w:r>
      <w:r w:rsidRPr="0068461E">
        <w:rPr>
          <w:rFonts w:ascii="Times New Roman" w:hAnsi="Times New Roman" w:cs="Times New Roman"/>
          <w:spacing w:val="3"/>
          <w:sz w:val="20"/>
          <w:szCs w:val="19"/>
        </w:rPr>
        <w:t>S</w:t>
      </w:r>
      <w:r w:rsidRPr="0068461E">
        <w:rPr>
          <w:rFonts w:ascii="Times New Roman" w:hAnsi="Times New Roman" w:cs="Times New Roman"/>
          <w:spacing w:val="2"/>
          <w:sz w:val="20"/>
          <w:szCs w:val="19"/>
        </w:rPr>
        <w:t>o</w:t>
      </w:r>
      <w:r w:rsidRPr="0068461E">
        <w:rPr>
          <w:rFonts w:ascii="Times New Roman" w:hAnsi="Times New Roman" w:cs="Times New Roman"/>
          <w:sz w:val="20"/>
          <w:szCs w:val="19"/>
        </w:rPr>
        <w:t>ci</w:t>
      </w:r>
      <w:r w:rsidRPr="0068461E">
        <w:rPr>
          <w:rFonts w:ascii="Times New Roman" w:hAnsi="Times New Roman" w:cs="Times New Roman"/>
          <w:spacing w:val="-1"/>
          <w:sz w:val="20"/>
          <w:szCs w:val="19"/>
        </w:rPr>
        <w:t>o</w:t>
      </w:r>
      <w:r w:rsidRPr="0068461E">
        <w:rPr>
          <w:rFonts w:ascii="Times New Roman" w:hAnsi="Times New Roman" w:cs="Times New Roman"/>
          <w:sz w:val="20"/>
          <w:szCs w:val="19"/>
        </w:rPr>
        <w:t>lo</w:t>
      </w:r>
      <w:r w:rsidRPr="0068461E">
        <w:rPr>
          <w:rFonts w:ascii="Times New Roman" w:hAnsi="Times New Roman" w:cs="Times New Roman"/>
          <w:spacing w:val="5"/>
          <w:sz w:val="20"/>
          <w:szCs w:val="19"/>
        </w:rPr>
        <w:t>g</w:t>
      </w:r>
      <w:r w:rsidRPr="0068461E">
        <w:rPr>
          <w:rFonts w:ascii="Times New Roman" w:hAnsi="Times New Roman" w:cs="Times New Roman"/>
          <w:sz w:val="20"/>
          <w:szCs w:val="19"/>
        </w:rPr>
        <w:t>y/</w:t>
      </w:r>
      <w:r w:rsidRPr="0068461E">
        <w:rPr>
          <w:rFonts w:ascii="Times New Roman" w:hAnsi="Times New Roman" w:cs="Times New Roman"/>
          <w:spacing w:val="-1"/>
          <w:sz w:val="20"/>
          <w:szCs w:val="19"/>
        </w:rPr>
        <w:t>A</w:t>
      </w:r>
      <w:r w:rsidRPr="0068461E">
        <w:rPr>
          <w:rFonts w:ascii="Times New Roman" w:hAnsi="Times New Roman" w:cs="Times New Roman"/>
          <w:spacing w:val="-4"/>
          <w:sz w:val="20"/>
          <w:szCs w:val="19"/>
        </w:rPr>
        <w:t>n</w:t>
      </w:r>
      <w:r w:rsidRPr="0068461E">
        <w:rPr>
          <w:rFonts w:ascii="Times New Roman" w:hAnsi="Times New Roman" w:cs="Times New Roman"/>
          <w:spacing w:val="1"/>
          <w:sz w:val="20"/>
          <w:szCs w:val="19"/>
        </w:rPr>
        <w:t>t</w:t>
      </w:r>
      <w:r w:rsidRPr="0068461E">
        <w:rPr>
          <w:rFonts w:ascii="Times New Roman" w:hAnsi="Times New Roman" w:cs="Times New Roman"/>
          <w:sz w:val="20"/>
          <w:szCs w:val="19"/>
        </w:rPr>
        <w:t>h</w:t>
      </w:r>
      <w:r w:rsidRPr="0068461E">
        <w:rPr>
          <w:rFonts w:ascii="Times New Roman" w:hAnsi="Times New Roman" w:cs="Times New Roman"/>
          <w:spacing w:val="-3"/>
          <w:sz w:val="20"/>
          <w:szCs w:val="19"/>
        </w:rPr>
        <w:t>r</w:t>
      </w:r>
      <w:r w:rsidRPr="0068461E">
        <w:rPr>
          <w:rFonts w:ascii="Times New Roman" w:hAnsi="Times New Roman" w:cs="Times New Roman"/>
          <w:spacing w:val="-2"/>
          <w:sz w:val="20"/>
          <w:szCs w:val="19"/>
        </w:rPr>
        <w:t>o</w:t>
      </w:r>
      <w:r w:rsidRPr="0068461E">
        <w:rPr>
          <w:rFonts w:ascii="Times New Roman" w:hAnsi="Times New Roman" w:cs="Times New Roman"/>
          <w:spacing w:val="2"/>
          <w:sz w:val="20"/>
          <w:szCs w:val="19"/>
        </w:rPr>
        <w:t>p</w:t>
      </w:r>
      <w:r w:rsidRPr="0068461E">
        <w:rPr>
          <w:rFonts w:ascii="Times New Roman" w:hAnsi="Times New Roman" w:cs="Times New Roman"/>
          <w:spacing w:val="-1"/>
          <w:sz w:val="20"/>
          <w:szCs w:val="19"/>
        </w:rPr>
        <w:t>o</w:t>
      </w:r>
      <w:r w:rsidRPr="0068461E">
        <w:rPr>
          <w:rFonts w:ascii="Times New Roman" w:hAnsi="Times New Roman" w:cs="Times New Roman"/>
          <w:sz w:val="20"/>
          <w:szCs w:val="19"/>
        </w:rPr>
        <w:t>lo</w:t>
      </w:r>
      <w:r w:rsidRPr="0068461E">
        <w:rPr>
          <w:rFonts w:ascii="Times New Roman" w:hAnsi="Times New Roman" w:cs="Times New Roman"/>
          <w:spacing w:val="5"/>
          <w:sz w:val="20"/>
          <w:szCs w:val="19"/>
        </w:rPr>
        <w:t>g</w:t>
      </w:r>
      <w:r w:rsidRPr="0068461E">
        <w:rPr>
          <w:rFonts w:ascii="Times New Roman" w:hAnsi="Times New Roman" w:cs="Times New Roman"/>
          <w:spacing w:val="-14"/>
          <w:sz w:val="20"/>
          <w:szCs w:val="19"/>
        </w:rPr>
        <w:t>y</w:t>
      </w:r>
      <w:r w:rsidRPr="0068461E">
        <w:rPr>
          <w:rFonts w:ascii="Times New Roman" w:hAnsi="Times New Roman" w:cs="Times New Roman"/>
          <w:sz w:val="20"/>
          <w:szCs w:val="19"/>
        </w:rPr>
        <w:t xml:space="preserve">, </w:t>
      </w:r>
      <w:r w:rsidRPr="0068461E">
        <w:rPr>
          <w:rFonts w:ascii="Times New Roman" w:hAnsi="Times New Roman" w:cs="Times New Roman"/>
          <w:spacing w:val="-16"/>
          <w:w w:val="105"/>
          <w:sz w:val="20"/>
          <w:szCs w:val="19"/>
        </w:rPr>
        <w:t>T</w:t>
      </w:r>
      <w:r w:rsidRPr="0068461E">
        <w:rPr>
          <w:rFonts w:ascii="Times New Roman" w:hAnsi="Times New Roman" w:cs="Times New Roman"/>
          <w:spacing w:val="1"/>
          <w:w w:val="115"/>
          <w:sz w:val="20"/>
          <w:szCs w:val="19"/>
        </w:rPr>
        <w:t>r</w:t>
      </w:r>
      <w:r w:rsidRPr="0068461E">
        <w:rPr>
          <w:rFonts w:ascii="Times New Roman" w:hAnsi="Times New Roman" w:cs="Times New Roman"/>
          <w:spacing w:val="-1"/>
          <w:sz w:val="20"/>
          <w:szCs w:val="19"/>
        </w:rPr>
        <w:t>i</w:t>
      </w:r>
      <w:r w:rsidRPr="0068461E">
        <w:rPr>
          <w:rFonts w:ascii="Times New Roman" w:hAnsi="Times New Roman" w:cs="Times New Roman"/>
          <w:spacing w:val="-1"/>
          <w:w w:val="105"/>
          <w:sz w:val="20"/>
          <w:szCs w:val="19"/>
        </w:rPr>
        <w:t>b</w:t>
      </w:r>
      <w:r w:rsidRPr="0068461E">
        <w:rPr>
          <w:rFonts w:ascii="Times New Roman" w:hAnsi="Times New Roman" w:cs="Times New Roman"/>
          <w:spacing w:val="-4"/>
          <w:w w:val="110"/>
          <w:sz w:val="20"/>
          <w:szCs w:val="19"/>
        </w:rPr>
        <w:t>h</w:t>
      </w:r>
      <w:r w:rsidRPr="0068461E">
        <w:rPr>
          <w:rFonts w:ascii="Times New Roman" w:hAnsi="Times New Roman" w:cs="Times New Roman"/>
          <w:spacing w:val="-1"/>
          <w:w w:val="110"/>
          <w:sz w:val="20"/>
          <w:szCs w:val="19"/>
        </w:rPr>
        <w:t>u</w:t>
      </w:r>
      <w:r w:rsidRPr="0068461E">
        <w:rPr>
          <w:rFonts w:ascii="Times New Roman" w:hAnsi="Times New Roman" w:cs="Times New Roman"/>
          <w:w w:val="96"/>
          <w:sz w:val="20"/>
          <w:szCs w:val="19"/>
        </w:rPr>
        <w:t>v</w:t>
      </w:r>
      <w:r w:rsidRPr="0068461E">
        <w:rPr>
          <w:rFonts w:ascii="Times New Roman" w:hAnsi="Times New Roman" w:cs="Times New Roman"/>
          <w:spacing w:val="-2"/>
          <w:w w:val="102"/>
          <w:sz w:val="20"/>
          <w:szCs w:val="19"/>
        </w:rPr>
        <w:t>a</w:t>
      </w:r>
      <w:r w:rsidRPr="0068461E">
        <w:rPr>
          <w:rFonts w:ascii="Times New Roman" w:hAnsi="Times New Roman" w:cs="Times New Roman"/>
          <w:w w:val="113"/>
          <w:sz w:val="20"/>
          <w:szCs w:val="19"/>
        </w:rPr>
        <w:t xml:space="preserve">n </w:t>
      </w:r>
      <w:r w:rsidRPr="0068461E">
        <w:rPr>
          <w:rFonts w:ascii="Times New Roman" w:hAnsi="Times New Roman" w:cs="Times New Roman"/>
          <w:spacing w:val="-8"/>
          <w:sz w:val="20"/>
          <w:szCs w:val="19"/>
        </w:rPr>
        <w:t>U</w:t>
      </w:r>
      <w:r w:rsidRPr="0068461E">
        <w:rPr>
          <w:rFonts w:ascii="Times New Roman" w:hAnsi="Times New Roman" w:cs="Times New Roman"/>
          <w:sz w:val="20"/>
          <w:szCs w:val="19"/>
        </w:rPr>
        <w:t>n</w:t>
      </w:r>
      <w:r w:rsidRPr="0068461E">
        <w:rPr>
          <w:rFonts w:ascii="Times New Roman" w:hAnsi="Times New Roman" w:cs="Times New Roman"/>
          <w:spacing w:val="-1"/>
          <w:sz w:val="20"/>
          <w:szCs w:val="19"/>
        </w:rPr>
        <w:t>i</w:t>
      </w:r>
      <w:r w:rsidRPr="0068461E">
        <w:rPr>
          <w:rFonts w:ascii="Times New Roman" w:hAnsi="Times New Roman" w:cs="Times New Roman"/>
          <w:spacing w:val="-2"/>
          <w:sz w:val="20"/>
          <w:szCs w:val="19"/>
        </w:rPr>
        <w:t>v</w:t>
      </w:r>
      <w:r w:rsidRPr="0068461E">
        <w:rPr>
          <w:rFonts w:ascii="Times New Roman" w:hAnsi="Times New Roman" w:cs="Times New Roman"/>
          <w:sz w:val="20"/>
          <w:szCs w:val="19"/>
        </w:rPr>
        <w:t>e</w:t>
      </w:r>
      <w:r w:rsidRPr="0068461E">
        <w:rPr>
          <w:rFonts w:ascii="Times New Roman" w:hAnsi="Times New Roman" w:cs="Times New Roman"/>
          <w:spacing w:val="-1"/>
          <w:sz w:val="20"/>
          <w:szCs w:val="19"/>
        </w:rPr>
        <w:t>r</w:t>
      </w:r>
      <w:r w:rsidRPr="0068461E">
        <w:rPr>
          <w:rFonts w:ascii="Times New Roman" w:hAnsi="Times New Roman" w:cs="Times New Roman"/>
          <w:sz w:val="20"/>
          <w:szCs w:val="19"/>
        </w:rPr>
        <w:t>s</w:t>
      </w:r>
      <w:r w:rsidRPr="0068461E">
        <w:rPr>
          <w:rFonts w:ascii="Times New Roman" w:hAnsi="Times New Roman" w:cs="Times New Roman"/>
          <w:spacing w:val="-2"/>
          <w:sz w:val="20"/>
          <w:szCs w:val="19"/>
        </w:rPr>
        <w:t>i</w:t>
      </w:r>
      <w:r w:rsidRPr="0068461E">
        <w:rPr>
          <w:rFonts w:ascii="Times New Roman" w:hAnsi="Times New Roman" w:cs="Times New Roman"/>
          <w:spacing w:val="1"/>
          <w:sz w:val="20"/>
          <w:szCs w:val="19"/>
        </w:rPr>
        <w:t>t</w:t>
      </w:r>
      <w:r w:rsidRPr="0068461E">
        <w:rPr>
          <w:rFonts w:ascii="Times New Roman" w:hAnsi="Times New Roman" w:cs="Times New Roman"/>
          <w:spacing w:val="-14"/>
          <w:sz w:val="20"/>
          <w:szCs w:val="19"/>
        </w:rPr>
        <w:t>y</w:t>
      </w:r>
      <w:r w:rsidRPr="0068461E">
        <w:rPr>
          <w:rFonts w:ascii="Times New Roman" w:hAnsi="Times New Roman" w:cs="Times New Roman"/>
          <w:sz w:val="20"/>
          <w:szCs w:val="19"/>
        </w:rPr>
        <w:t xml:space="preserve">, </w:t>
      </w:r>
      <w:r w:rsidRPr="0068461E">
        <w:rPr>
          <w:rFonts w:ascii="Times New Roman" w:hAnsi="Times New Roman" w:cs="Times New Roman"/>
          <w:spacing w:val="-5"/>
          <w:w w:val="103"/>
          <w:sz w:val="20"/>
          <w:szCs w:val="19"/>
        </w:rPr>
        <w:t>N</w:t>
      </w:r>
      <w:r w:rsidRPr="0068461E">
        <w:rPr>
          <w:rFonts w:ascii="Times New Roman" w:hAnsi="Times New Roman" w:cs="Times New Roman"/>
          <w:w w:val="103"/>
          <w:sz w:val="20"/>
          <w:szCs w:val="19"/>
        </w:rPr>
        <w:t>e</w:t>
      </w:r>
      <w:r w:rsidRPr="0068461E">
        <w:rPr>
          <w:rFonts w:ascii="Times New Roman" w:hAnsi="Times New Roman" w:cs="Times New Roman"/>
          <w:spacing w:val="1"/>
          <w:w w:val="103"/>
          <w:sz w:val="20"/>
          <w:szCs w:val="19"/>
        </w:rPr>
        <w:t>pa</w:t>
      </w:r>
      <w:r w:rsidRPr="0068461E">
        <w:rPr>
          <w:rFonts w:ascii="Times New Roman" w:hAnsi="Times New Roman" w:cs="Times New Roman"/>
          <w:w w:val="103"/>
          <w:sz w:val="20"/>
          <w:szCs w:val="19"/>
        </w:rPr>
        <w:t>l</w:t>
      </w:r>
    </w:p>
  </w:footnote>
  <w:footnote w:id="64">
    <w:p w:rsidR="001412FA" w:rsidRDefault="001412FA" w:rsidP="00B330C9">
      <w:pPr>
        <w:pStyle w:val="FootnoteText"/>
      </w:pPr>
      <w:r>
        <w:rPr>
          <w:rStyle w:val="FootnoteReference"/>
          <w:rFonts w:eastAsiaTheme="majorEastAsia"/>
        </w:rPr>
        <w:footnoteRef/>
      </w:r>
      <w:r>
        <w:t xml:space="preserve"> </w:t>
      </w:r>
      <w:r w:rsidRPr="0068461E">
        <w:rPr>
          <w:spacing w:val="-5"/>
          <w:szCs w:val="19"/>
        </w:rPr>
        <w:t>N</w:t>
      </w:r>
      <w:r w:rsidRPr="0068461E">
        <w:rPr>
          <w:szCs w:val="19"/>
        </w:rPr>
        <w:t>e</w:t>
      </w:r>
      <w:r w:rsidRPr="0068461E">
        <w:rPr>
          <w:spacing w:val="1"/>
          <w:szCs w:val="19"/>
        </w:rPr>
        <w:t>pa</w:t>
      </w:r>
      <w:r w:rsidRPr="0068461E">
        <w:rPr>
          <w:szCs w:val="19"/>
        </w:rPr>
        <w:t xml:space="preserve">l </w:t>
      </w:r>
      <w:r w:rsidRPr="0068461E">
        <w:rPr>
          <w:spacing w:val="1"/>
          <w:szCs w:val="19"/>
        </w:rPr>
        <w:t>D</w:t>
      </w:r>
      <w:r w:rsidRPr="0068461E">
        <w:rPr>
          <w:szCs w:val="19"/>
        </w:rPr>
        <w:t>e</w:t>
      </w:r>
      <w:r w:rsidRPr="0068461E">
        <w:rPr>
          <w:spacing w:val="-1"/>
          <w:szCs w:val="19"/>
        </w:rPr>
        <w:t>m</w:t>
      </w:r>
      <w:r w:rsidRPr="0068461E">
        <w:rPr>
          <w:szCs w:val="19"/>
        </w:rPr>
        <w:t>o</w:t>
      </w:r>
      <w:r w:rsidRPr="0068461E">
        <w:rPr>
          <w:spacing w:val="1"/>
          <w:szCs w:val="19"/>
        </w:rPr>
        <w:t>g</w:t>
      </w:r>
      <w:r w:rsidRPr="0068461E">
        <w:rPr>
          <w:szCs w:val="19"/>
        </w:rPr>
        <w:t>r</w:t>
      </w:r>
      <w:r w:rsidRPr="0068461E">
        <w:rPr>
          <w:spacing w:val="-4"/>
          <w:szCs w:val="19"/>
        </w:rPr>
        <w:t>a</w:t>
      </w:r>
      <w:r w:rsidRPr="0068461E">
        <w:rPr>
          <w:spacing w:val="-1"/>
          <w:szCs w:val="19"/>
        </w:rPr>
        <w:t>p</w:t>
      </w:r>
      <w:r w:rsidRPr="0068461E">
        <w:rPr>
          <w:szCs w:val="19"/>
        </w:rPr>
        <w:t xml:space="preserve">hic </w:t>
      </w:r>
      <w:r w:rsidRPr="0068461E">
        <w:rPr>
          <w:spacing w:val="-5"/>
          <w:szCs w:val="19"/>
        </w:rPr>
        <w:t>H</w:t>
      </w:r>
      <w:r w:rsidRPr="0068461E">
        <w:rPr>
          <w:spacing w:val="1"/>
          <w:szCs w:val="19"/>
        </w:rPr>
        <w:t>ea</w:t>
      </w:r>
      <w:r w:rsidRPr="0068461E">
        <w:rPr>
          <w:spacing w:val="-2"/>
          <w:szCs w:val="19"/>
        </w:rPr>
        <w:t>l</w:t>
      </w:r>
      <w:r w:rsidRPr="0068461E">
        <w:rPr>
          <w:spacing w:val="1"/>
          <w:szCs w:val="19"/>
        </w:rPr>
        <w:t>t</w:t>
      </w:r>
      <w:r w:rsidRPr="0068461E">
        <w:rPr>
          <w:szCs w:val="19"/>
        </w:rPr>
        <w:t xml:space="preserve">h </w:t>
      </w:r>
      <w:r w:rsidRPr="0068461E">
        <w:rPr>
          <w:spacing w:val="-3"/>
          <w:szCs w:val="19"/>
        </w:rPr>
        <w:t>S</w:t>
      </w:r>
      <w:r w:rsidRPr="0068461E">
        <w:rPr>
          <w:szCs w:val="19"/>
        </w:rPr>
        <w:t>u</w:t>
      </w:r>
      <w:r w:rsidRPr="0068461E">
        <w:rPr>
          <w:spacing w:val="6"/>
          <w:szCs w:val="19"/>
        </w:rPr>
        <w:t>r</w:t>
      </w:r>
      <w:r w:rsidRPr="0068461E">
        <w:rPr>
          <w:spacing w:val="-2"/>
          <w:szCs w:val="19"/>
        </w:rPr>
        <w:t>v</w:t>
      </w:r>
      <w:r w:rsidRPr="0068461E">
        <w:rPr>
          <w:spacing w:val="2"/>
          <w:szCs w:val="19"/>
        </w:rPr>
        <w:t>e</w:t>
      </w:r>
      <w:r w:rsidRPr="0068461E">
        <w:rPr>
          <w:szCs w:val="19"/>
        </w:rPr>
        <w:t>y 2011</w:t>
      </w:r>
    </w:p>
  </w:footnote>
  <w:footnote w:id="65">
    <w:p w:rsidR="001412FA" w:rsidRPr="001C0E82" w:rsidRDefault="001412FA" w:rsidP="00B330C9">
      <w:pPr>
        <w:spacing w:after="0" w:line="240" w:lineRule="auto"/>
        <w:rPr>
          <w:rFonts w:ascii="Times New Roman" w:hAnsi="Times New Roman" w:cs="Times New Roman"/>
          <w:sz w:val="20"/>
          <w:vertAlign w:val="superscript"/>
        </w:rPr>
      </w:pPr>
      <w:r w:rsidRPr="001C0E82">
        <w:rPr>
          <w:rStyle w:val="FootnoteReference"/>
          <w:rFonts w:cs="Times New Roman"/>
          <w:sz w:val="20"/>
        </w:rPr>
        <w:footnoteRef/>
      </w:r>
      <w:r>
        <w:rPr>
          <w:rFonts w:ascii="Times New Roman" w:hAnsi="Times New Roman" w:cs="Times New Roman"/>
          <w:spacing w:val="-5"/>
          <w:sz w:val="20"/>
          <w:szCs w:val="19"/>
        </w:rPr>
        <w:t xml:space="preserve"> Ibid. </w:t>
      </w:r>
    </w:p>
  </w:footnote>
  <w:footnote w:id="66">
    <w:p w:rsidR="001412FA" w:rsidRPr="001C0E82" w:rsidRDefault="001412FA" w:rsidP="00B330C9">
      <w:pPr>
        <w:autoSpaceDE w:val="0"/>
        <w:autoSpaceDN w:val="0"/>
        <w:adjustRightInd w:val="0"/>
        <w:spacing w:after="0" w:line="240" w:lineRule="auto"/>
        <w:jc w:val="both"/>
        <w:rPr>
          <w:rFonts w:ascii="Times New Roman" w:hAnsi="Times New Roman" w:cs="Times New Roman"/>
          <w:sz w:val="20"/>
          <w:szCs w:val="20"/>
          <w:vertAlign w:val="superscript"/>
        </w:rPr>
      </w:pPr>
      <w:r w:rsidRPr="001C0E82">
        <w:rPr>
          <w:rStyle w:val="FootnoteReference"/>
          <w:rFonts w:cs="Times New Roman"/>
          <w:sz w:val="20"/>
          <w:szCs w:val="20"/>
        </w:rPr>
        <w:footnoteRef/>
      </w:r>
      <w:r w:rsidRPr="001C0E82">
        <w:rPr>
          <w:rFonts w:ascii="Times New Roman" w:hAnsi="Times New Roman" w:cs="Times New Roman"/>
          <w:sz w:val="20"/>
          <w:szCs w:val="20"/>
          <w:vertAlign w:val="superscript"/>
        </w:rPr>
        <w:t xml:space="preserve"> </w:t>
      </w:r>
      <w:r w:rsidRPr="0068461E">
        <w:rPr>
          <w:rFonts w:ascii="Times New Roman" w:hAnsi="Times New Roman" w:cs="Times New Roman"/>
          <w:sz w:val="20"/>
          <w:szCs w:val="20"/>
        </w:rPr>
        <w:t>EQUITY WATCH 2014, NEPAL</w:t>
      </w:r>
      <w:r w:rsidRPr="0068461E">
        <w:rPr>
          <w:rFonts w:ascii="Times New Roman" w:hAnsi="Times New Roman" w:cs="Times New Roman"/>
          <w:bCs/>
          <w:sz w:val="20"/>
          <w:szCs w:val="20"/>
        </w:rPr>
        <w:t>: ACCESS TO JUSTICE FOR DALITS</w:t>
      </w:r>
      <w:r>
        <w:rPr>
          <w:rFonts w:ascii="Times New Roman" w:hAnsi="Times New Roman" w:cs="Times New Roman"/>
          <w:sz w:val="20"/>
          <w:szCs w:val="20"/>
        </w:rPr>
        <w:t>.</w:t>
      </w:r>
      <w:r w:rsidRPr="0068461E">
        <w:rPr>
          <w:rFonts w:ascii="Times New Roman" w:hAnsi="Times New Roman" w:cs="Times New Roman"/>
          <w:sz w:val="20"/>
          <w:szCs w:val="20"/>
        </w:rPr>
        <w:t xml:space="preserve"> This report analyses 18 cases and concluded </w:t>
      </w:r>
      <w:r w:rsidRPr="0068461E">
        <w:rPr>
          <w:rFonts w:ascii="Times New Roman" w:hAnsi="Times New Roman" w:cs="Times New Roman"/>
          <w:bCs/>
          <w:sz w:val="20"/>
          <w:szCs w:val="20"/>
        </w:rPr>
        <w:t xml:space="preserve">that </w:t>
      </w:r>
      <w:r w:rsidRPr="0068461E">
        <w:rPr>
          <w:rFonts w:ascii="Times New Roman" w:hAnsi="Times New Roman" w:cs="Times New Roman"/>
          <w:sz w:val="20"/>
          <w:szCs w:val="20"/>
        </w:rPr>
        <w:t>in most of the cases where verdicts have been pronounced by the district courts, all the perpetrators were only fined and some compensation was given to the victims.</w:t>
      </w:r>
      <w:r w:rsidRPr="001C0E82">
        <w:rPr>
          <w:rFonts w:ascii="Times New Roman" w:hAnsi="Times New Roman" w:cs="Times New Roman"/>
          <w:sz w:val="20"/>
          <w:szCs w:val="20"/>
          <w:vertAlign w:val="superscript"/>
        </w:rPr>
        <w:t xml:space="preserve"> </w:t>
      </w:r>
    </w:p>
  </w:footnote>
  <w:footnote w:id="67">
    <w:p w:rsidR="001412FA" w:rsidRPr="001C0E82" w:rsidRDefault="001412FA" w:rsidP="00B330C9">
      <w:pPr>
        <w:pStyle w:val="FootnoteText"/>
        <w:rPr>
          <w:vertAlign w:val="superscript"/>
        </w:rPr>
      </w:pPr>
      <w:r w:rsidRPr="001C0E82">
        <w:rPr>
          <w:rStyle w:val="FootnoteReference"/>
          <w:rFonts w:eastAsiaTheme="majorEastAsia"/>
        </w:rPr>
        <w:footnoteRef/>
      </w:r>
      <w:r w:rsidRPr="001C0E82">
        <w:rPr>
          <w:vertAlign w:val="superscript"/>
        </w:rPr>
        <w:t xml:space="preserve"> </w:t>
      </w:r>
      <w:r w:rsidRPr="0068461E">
        <w:t>Recent amendment to the Caste-Based Discrimination and Untouchability (Offence and Punishment) Act, 2011 replaced NRs 1000 with 20,000, 25,000 with 100,000, 10,000 with 50,000, 25,000 with 50, 000 and 100,000 with 200,000 under Section 7 and 9.</w:t>
      </w:r>
    </w:p>
  </w:footnote>
  <w:footnote w:id="68">
    <w:p w:rsidR="001412FA" w:rsidRPr="001C0E82" w:rsidRDefault="001412FA" w:rsidP="00B330C9">
      <w:pPr>
        <w:pStyle w:val="FootnoteText"/>
        <w:jc w:val="both"/>
        <w:rPr>
          <w:vertAlign w:val="superscript"/>
        </w:rPr>
      </w:pPr>
      <w:r w:rsidRPr="001C0E82">
        <w:rPr>
          <w:rStyle w:val="FootnoteReference"/>
          <w:rFonts w:eastAsiaTheme="majorEastAsia"/>
        </w:rPr>
        <w:footnoteRef/>
      </w:r>
      <w:r w:rsidRPr="001C0E82">
        <w:rPr>
          <w:vertAlign w:val="superscript"/>
        </w:rPr>
        <w:t xml:space="preserve"> </w:t>
      </w:r>
      <w:r w:rsidRPr="0068461E">
        <w:t>Section 9 of the Act narrowly confines the right to compensation to the amount of restitution to be awarded by the perpetrator without creating any obligation for the stat authorities.</w:t>
      </w:r>
      <w:r w:rsidRPr="001C0E82">
        <w:rPr>
          <w:vertAlign w:val="superscript"/>
        </w:rPr>
        <w:t xml:space="preserve">  </w:t>
      </w:r>
    </w:p>
  </w:footnote>
  <w:footnote w:id="69">
    <w:p w:rsidR="001412FA" w:rsidRPr="001C0E82" w:rsidRDefault="001412FA" w:rsidP="00B330C9">
      <w:pPr>
        <w:pStyle w:val="FootnoteText"/>
        <w:jc w:val="both"/>
        <w:rPr>
          <w:vertAlign w:val="superscript"/>
        </w:rPr>
      </w:pPr>
      <w:r w:rsidRPr="001C0E82">
        <w:rPr>
          <w:rStyle w:val="FootnoteReference"/>
          <w:rFonts w:eastAsia="Calibri"/>
        </w:rPr>
        <w:footnoteRef/>
      </w:r>
      <w:r w:rsidRPr="001C0E82">
        <w:rPr>
          <w:vertAlign w:val="superscript"/>
        </w:rPr>
        <w:t xml:space="preserve"> </w:t>
      </w:r>
      <w:r w:rsidRPr="0068461E">
        <w:t>This is enlarged upon later in this report</w:t>
      </w:r>
    </w:p>
  </w:footnote>
  <w:footnote w:id="70">
    <w:p w:rsidR="001412FA" w:rsidRPr="00521728" w:rsidRDefault="001412FA" w:rsidP="00B330C9">
      <w:pPr>
        <w:pStyle w:val="FootnoteText"/>
        <w:rPr>
          <w:lang w:val="en-GB"/>
        </w:rPr>
      </w:pPr>
      <w:r>
        <w:rPr>
          <w:rStyle w:val="FootnoteReference"/>
          <w:rFonts w:eastAsiaTheme="majorEastAsia"/>
        </w:rPr>
        <w:footnoteRef/>
      </w:r>
      <w:r>
        <w:t xml:space="preserve"> </w:t>
      </w:r>
      <w:r w:rsidRPr="0068461E">
        <w:t>OHCHR Report</w:t>
      </w:r>
      <w:r w:rsidRPr="0068461E">
        <w:rPr>
          <w:i/>
        </w:rPr>
        <w:t xml:space="preserve"> </w:t>
      </w:r>
      <w:r w:rsidRPr="004829D7">
        <w:t>"Opening the Door to Equality: Access to Justice for Dalits in Nepal, 2011".</w:t>
      </w:r>
    </w:p>
  </w:footnote>
  <w:footnote w:id="71">
    <w:p w:rsidR="001412FA" w:rsidRPr="008F64AB" w:rsidRDefault="001412FA" w:rsidP="00B330C9">
      <w:pPr>
        <w:pStyle w:val="FootnoteText"/>
        <w:jc w:val="both"/>
        <w:rPr>
          <w:vertAlign w:val="superscript"/>
        </w:rPr>
      </w:pPr>
      <w:r w:rsidRPr="001C0E82">
        <w:rPr>
          <w:rStyle w:val="FootnoteReference"/>
          <w:rFonts w:eastAsiaTheme="majorEastAsia"/>
        </w:rPr>
        <w:footnoteRef/>
      </w:r>
      <w:r w:rsidRPr="001C0E82">
        <w:rPr>
          <w:vertAlign w:val="superscript"/>
        </w:rPr>
        <w:t xml:space="preserve"> </w:t>
      </w:r>
      <w:r w:rsidRPr="0068461E">
        <w:t xml:space="preserve">Many of the participants of the National Consultation </w:t>
      </w:r>
      <w:r w:rsidRPr="008F64AB">
        <w:t>meeting dated 17 Nov 2017</w:t>
      </w:r>
      <w:r w:rsidRPr="008F64AB" w:rsidDel="00E17342">
        <w:t xml:space="preserve"> </w:t>
      </w:r>
      <w:r w:rsidRPr="008F64AB">
        <w:t>concerned that there should be a provision of accountability to curb the trend of bypassing the obligation to investigate and prosecute CBD an untouchability.</w:t>
      </w:r>
    </w:p>
  </w:footnote>
  <w:footnote w:id="72">
    <w:p w:rsidR="001412FA" w:rsidRPr="001C0E82" w:rsidRDefault="001412FA" w:rsidP="00B330C9">
      <w:pPr>
        <w:pStyle w:val="FootnoteText"/>
        <w:jc w:val="both"/>
        <w:rPr>
          <w:vertAlign w:val="superscript"/>
        </w:rPr>
      </w:pPr>
      <w:r w:rsidRPr="008F64AB">
        <w:rPr>
          <w:rStyle w:val="FootnoteReference"/>
          <w:rFonts w:eastAsiaTheme="majorEastAsia"/>
        </w:rPr>
        <w:footnoteRef/>
      </w:r>
      <w:r w:rsidRPr="008F64AB">
        <w:t xml:space="preserve"> Section 10(1) of the Act reads; " Case shall have to filed for the offence</w:t>
      </w:r>
      <w:r>
        <w:t xml:space="preserve"> pursuant to this Act, within Three months from the commission of the offence."</w:t>
      </w:r>
    </w:p>
  </w:footnote>
  <w:footnote w:id="73">
    <w:p w:rsidR="001412FA" w:rsidRPr="001C0E82" w:rsidRDefault="001412FA" w:rsidP="00B330C9">
      <w:pPr>
        <w:pStyle w:val="FootnoteText"/>
        <w:jc w:val="both"/>
        <w:rPr>
          <w:vertAlign w:val="superscript"/>
        </w:rPr>
      </w:pPr>
      <w:r w:rsidRPr="001C0E82">
        <w:rPr>
          <w:rStyle w:val="FootnoteReference"/>
          <w:rFonts w:eastAsiaTheme="majorEastAsia"/>
        </w:rPr>
        <w:footnoteRef/>
      </w:r>
      <w:r w:rsidRPr="001C0E82">
        <w:rPr>
          <w:vertAlign w:val="superscript"/>
        </w:rPr>
        <w:t xml:space="preserve"> </w:t>
      </w:r>
      <w:r w:rsidRPr="0068461E">
        <w:t>Section 10, CBD and Untouchability Act, 2068 BS.</w:t>
      </w:r>
      <w:r w:rsidRPr="001C0E82">
        <w:rPr>
          <w:vertAlign w:val="superscript"/>
        </w:rPr>
        <w:t xml:space="preserve"> </w:t>
      </w:r>
    </w:p>
  </w:footnote>
  <w:footnote w:id="74">
    <w:p w:rsidR="001412FA" w:rsidRPr="001C0E82" w:rsidRDefault="001412FA" w:rsidP="00B330C9">
      <w:pPr>
        <w:pStyle w:val="FootnoteText"/>
        <w:jc w:val="both"/>
        <w:rPr>
          <w:vertAlign w:val="superscript"/>
        </w:rPr>
      </w:pPr>
      <w:r w:rsidRPr="001C0E82">
        <w:rPr>
          <w:rStyle w:val="FootnoteReference"/>
          <w:rFonts w:eastAsiaTheme="majorEastAsia"/>
        </w:rPr>
        <w:footnoteRef/>
      </w:r>
      <w:r w:rsidRPr="001C0E82">
        <w:rPr>
          <w:vertAlign w:val="superscript"/>
        </w:rPr>
        <w:t xml:space="preserve"> </w:t>
      </w:r>
      <w:r w:rsidRPr="0068461E">
        <w:t xml:space="preserve">OHCHR, Opening the Door to Equality: Access to Justice for Dalits in Nepal, page </w:t>
      </w:r>
      <w:r>
        <w:t>53.</w:t>
      </w:r>
    </w:p>
  </w:footnote>
  <w:footnote w:id="75">
    <w:p w:rsidR="001412FA" w:rsidRPr="00AB2104" w:rsidRDefault="001412FA" w:rsidP="00B330C9">
      <w:pPr>
        <w:pStyle w:val="FootnoteText"/>
        <w:rPr>
          <w:vertAlign w:val="superscript"/>
        </w:rPr>
      </w:pPr>
      <w:r w:rsidRPr="00AB2104">
        <w:rPr>
          <w:rStyle w:val="FootnoteReference"/>
          <w:rFonts w:eastAsiaTheme="majorEastAsia"/>
        </w:rPr>
        <w:footnoteRef/>
      </w:r>
      <w:r w:rsidRPr="00AB2104">
        <w:rPr>
          <w:vertAlign w:val="superscript"/>
        </w:rPr>
        <w:t xml:space="preserve"> </w:t>
      </w:r>
      <w:r w:rsidRPr="00AB2104">
        <w:t>Ibid,</w:t>
      </w:r>
      <w:r w:rsidRPr="00AB2104">
        <w:rPr>
          <w:vertAlign w:val="superscript"/>
        </w:rPr>
        <w:t xml:space="preserve"> </w:t>
      </w:r>
      <w:r w:rsidRPr="00AB2104">
        <w:t>page 55</w:t>
      </w:r>
      <w:r>
        <w:t>.</w:t>
      </w:r>
    </w:p>
  </w:footnote>
  <w:footnote w:id="76">
    <w:p w:rsidR="001412FA" w:rsidRPr="00AB2104" w:rsidRDefault="001412FA" w:rsidP="00B330C9">
      <w:pPr>
        <w:pStyle w:val="FootnoteText"/>
        <w:rPr>
          <w:vertAlign w:val="superscript"/>
        </w:rPr>
      </w:pPr>
      <w:r w:rsidRPr="00AB2104">
        <w:rPr>
          <w:rStyle w:val="FootnoteReference"/>
          <w:rFonts w:eastAsiaTheme="majorEastAsia"/>
        </w:rPr>
        <w:footnoteRef/>
      </w:r>
      <w:r w:rsidRPr="00AB2104">
        <w:rPr>
          <w:vertAlign w:val="superscript"/>
        </w:rPr>
        <w:t xml:space="preserve"> </w:t>
      </w:r>
      <w:r w:rsidRPr="000D4772">
        <w:t>As specified in General Recommendation 19 (1992) of the Committee on the Elimination of Discrimination against Women.</w:t>
      </w:r>
      <w:r w:rsidRPr="00AB2104">
        <w:rPr>
          <w:vertAlign w:val="superscript"/>
        </w:rPr>
        <w:t xml:space="preserve"> </w:t>
      </w:r>
    </w:p>
  </w:footnote>
  <w:footnote w:id="77">
    <w:p w:rsidR="001412FA" w:rsidRPr="001C0E82" w:rsidRDefault="001412FA" w:rsidP="00B330C9">
      <w:pPr>
        <w:pStyle w:val="FootnoteText"/>
        <w:rPr>
          <w:vertAlign w:val="superscript"/>
        </w:rPr>
      </w:pPr>
      <w:r w:rsidRPr="00AB2104">
        <w:rPr>
          <w:rStyle w:val="FootnoteReference"/>
          <w:rFonts w:eastAsiaTheme="majorEastAsia"/>
        </w:rPr>
        <w:footnoteRef/>
      </w:r>
      <w:r w:rsidRPr="00AB2104">
        <w:rPr>
          <w:vertAlign w:val="superscript"/>
        </w:rPr>
        <w:t xml:space="preserve"> </w:t>
      </w:r>
      <w:r w:rsidRPr="00AB2104">
        <w:t>Article 3, paragraph 1, of the Convention on the Rights of the Child gives the child the right to have his or her best interests assessed and considered as a primary consideration in all actions or decisions that concern him or her, both in the public and private sphere. Also, Constitution of Nepal, 2015 also refers to this principle under article 51(j)(5).</w:t>
      </w:r>
      <w:r>
        <w:t xml:space="preserve"> </w:t>
      </w:r>
    </w:p>
  </w:footnote>
  <w:footnote w:id="78">
    <w:p w:rsidR="001412FA" w:rsidRPr="001C0E82" w:rsidRDefault="001412FA" w:rsidP="00B330C9">
      <w:pPr>
        <w:pStyle w:val="FootnoteText"/>
        <w:jc w:val="both"/>
        <w:rPr>
          <w:vertAlign w:val="superscript"/>
        </w:rPr>
      </w:pPr>
      <w:r w:rsidRPr="001C0E82">
        <w:rPr>
          <w:rStyle w:val="FootnoteReference"/>
          <w:rFonts w:eastAsiaTheme="majorEastAsia"/>
        </w:rPr>
        <w:footnoteRef/>
      </w:r>
      <w:r w:rsidRPr="001C0E82">
        <w:rPr>
          <w:vertAlign w:val="superscript"/>
        </w:rPr>
        <w:t xml:space="preserve"> </w:t>
      </w:r>
      <w:r w:rsidRPr="0068461E">
        <w:t>National Dalit Commission, Review Report on Inclusion of CBD and Untouchability perspective in the Training Curricula, 2072.</w:t>
      </w:r>
      <w:r w:rsidRPr="001C0E82">
        <w:rPr>
          <w:vertAlign w:val="superscript"/>
        </w:rPr>
        <w:t xml:space="preserve"> </w:t>
      </w:r>
    </w:p>
  </w:footnote>
  <w:footnote w:id="79">
    <w:p w:rsidR="001412FA" w:rsidRPr="001C0E82" w:rsidRDefault="001412FA" w:rsidP="00B330C9">
      <w:pPr>
        <w:pStyle w:val="FootnoteText"/>
        <w:jc w:val="both"/>
        <w:rPr>
          <w:vertAlign w:val="superscript"/>
        </w:rPr>
      </w:pPr>
      <w:r w:rsidRPr="001C0E82">
        <w:rPr>
          <w:rStyle w:val="FootnoteReference"/>
          <w:rFonts w:eastAsiaTheme="majorEastAsia"/>
        </w:rPr>
        <w:footnoteRef/>
      </w:r>
      <w:r w:rsidRPr="001C0E82">
        <w:rPr>
          <w:vertAlign w:val="superscript"/>
        </w:rPr>
        <w:t xml:space="preserve"> </w:t>
      </w:r>
      <w:r w:rsidRPr="0068461E">
        <w:t>Section 5 of Code of Conduct for Journalists, 2073.</w:t>
      </w:r>
      <w:r w:rsidRPr="001C0E82">
        <w:rPr>
          <w:vertAlign w:val="superscript"/>
        </w:rPr>
        <w:t xml:space="preserve"> </w:t>
      </w:r>
    </w:p>
  </w:footnote>
  <w:footnote w:id="80">
    <w:p w:rsidR="001412FA" w:rsidRDefault="001412FA" w:rsidP="00B330C9">
      <w:pPr>
        <w:pStyle w:val="FootnoteText"/>
      </w:pPr>
      <w:r>
        <w:rPr>
          <w:rStyle w:val="FootnoteReference"/>
          <w:rFonts w:eastAsiaTheme="majorEastAsia"/>
        </w:rPr>
        <w:footnoteRef/>
      </w:r>
      <w:r>
        <w:t xml:space="preserve"> National consultation organized by DNF, SAMATA Foundation and others at Kathmandu, December 20, 2017</w:t>
      </w:r>
    </w:p>
  </w:footnote>
  <w:footnote w:id="81">
    <w:p w:rsidR="001412FA" w:rsidRPr="001C0E82" w:rsidRDefault="001412FA" w:rsidP="00B330C9">
      <w:pPr>
        <w:pStyle w:val="FootnoteText"/>
        <w:jc w:val="both"/>
        <w:rPr>
          <w:vertAlign w:val="superscript"/>
        </w:rPr>
      </w:pPr>
      <w:r w:rsidRPr="001C0E82">
        <w:rPr>
          <w:rStyle w:val="FootnoteReference"/>
          <w:rFonts w:eastAsiaTheme="majorEastAsia"/>
        </w:rPr>
        <w:footnoteRef/>
      </w:r>
      <w:r w:rsidRPr="001C0E82">
        <w:rPr>
          <w:vertAlign w:val="superscript"/>
        </w:rPr>
        <w:t xml:space="preserve"> </w:t>
      </w:r>
      <w:r w:rsidRPr="0068461E">
        <w:t>The Code of Conduct for Legal Practitioners, 2051.</w:t>
      </w:r>
      <w:r w:rsidRPr="001C0E82">
        <w:rPr>
          <w:vertAlign w:val="superscript"/>
        </w:rPr>
        <w:t xml:space="preserve"> </w:t>
      </w:r>
    </w:p>
  </w:footnote>
  <w:footnote w:id="82">
    <w:p w:rsidR="001412FA" w:rsidRPr="001C0E82" w:rsidRDefault="001412FA" w:rsidP="00B330C9">
      <w:pPr>
        <w:pStyle w:val="FootnoteText"/>
        <w:jc w:val="both"/>
        <w:rPr>
          <w:vertAlign w:val="superscript"/>
        </w:rPr>
      </w:pPr>
      <w:r w:rsidRPr="001C0E82">
        <w:rPr>
          <w:rStyle w:val="FootnoteReference"/>
          <w:rFonts w:eastAsiaTheme="majorEastAsia"/>
        </w:rPr>
        <w:footnoteRef/>
      </w:r>
      <w:r w:rsidRPr="001C0E82">
        <w:rPr>
          <w:vertAlign w:val="superscript"/>
        </w:rPr>
        <w:t xml:space="preserve"> </w:t>
      </w:r>
      <w:r w:rsidRPr="0068461E">
        <w:t>Code of Ethics for Government Attorneys, 2073.</w:t>
      </w:r>
      <w:r w:rsidRPr="001C0E82">
        <w:rPr>
          <w:vertAlign w:val="superscript"/>
        </w:rPr>
        <w:t xml:space="preserve"> </w:t>
      </w:r>
    </w:p>
  </w:footnote>
  <w:footnote w:id="83">
    <w:p w:rsidR="001412FA" w:rsidRPr="001C0E82" w:rsidRDefault="001412FA" w:rsidP="00B330C9">
      <w:pPr>
        <w:pStyle w:val="FootnoteText"/>
        <w:jc w:val="both"/>
        <w:rPr>
          <w:vertAlign w:val="superscript"/>
        </w:rPr>
      </w:pPr>
      <w:r w:rsidRPr="001C0E82">
        <w:rPr>
          <w:rStyle w:val="FootnoteReference"/>
          <w:rFonts w:eastAsiaTheme="majorEastAsia"/>
        </w:rPr>
        <w:footnoteRef/>
      </w:r>
      <w:r w:rsidRPr="001C0E82">
        <w:rPr>
          <w:vertAlign w:val="superscript"/>
        </w:rPr>
        <w:t xml:space="preserve"> </w:t>
      </w:r>
      <w:r w:rsidRPr="0068461E">
        <w:t>Nepal Police Headquarter, Human Rights Standing Order, 2008.</w:t>
      </w:r>
      <w:r w:rsidRPr="001C0E82">
        <w:rPr>
          <w:vertAlign w:val="superscript"/>
        </w:rPr>
        <w:t xml:space="preserve"> </w:t>
      </w:r>
    </w:p>
  </w:footnote>
  <w:footnote w:id="84">
    <w:p w:rsidR="001412FA" w:rsidRPr="004829D7" w:rsidRDefault="001412FA" w:rsidP="004829D7">
      <w:pPr>
        <w:spacing w:after="0" w:line="240" w:lineRule="auto"/>
        <w:jc w:val="both"/>
        <w:rPr>
          <w:rFonts w:ascii="Times New Roman" w:eastAsia="Times New Roman" w:hAnsi="Times New Roman" w:cs="Times New Roman"/>
          <w:sz w:val="24"/>
          <w:szCs w:val="24"/>
          <w:vertAlign w:val="superscript"/>
        </w:rPr>
      </w:pPr>
      <w:r w:rsidRPr="001C0E82">
        <w:rPr>
          <w:rStyle w:val="FootnoteReference"/>
          <w:rFonts w:cs="Times New Roman"/>
        </w:rPr>
        <w:footnoteRef/>
      </w:r>
      <w:r w:rsidRPr="00AB2104">
        <w:rPr>
          <w:rFonts w:ascii="Times New Roman" w:eastAsia="Times New Roman" w:hAnsi="Times New Roman" w:cs="Times New Roman"/>
          <w:sz w:val="24"/>
          <w:szCs w:val="24"/>
          <w:vertAlign w:val="superscript"/>
        </w:rPr>
        <w:t xml:space="preserve"> </w:t>
      </w:r>
      <w:r w:rsidRPr="00AB2104">
        <w:rPr>
          <w:rFonts w:ascii="Times New Roman" w:eastAsia="Times New Roman" w:hAnsi="Times New Roman" w:cs="Times New Roman"/>
          <w:sz w:val="20"/>
          <w:szCs w:val="20"/>
        </w:rPr>
        <w:t>For example, ABC TV has been airing "Dalit Awas" program for a few years as a part of its social responsibility.</w:t>
      </w:r>
    </w:p>
  </w:footnote>
  <w:footnote w:id="85">
    <w:p w:rsidR="001412FA" w:rsidRPr="001C0E82" w:rsidRDefault="001412FA" w:rsidP="00B330C9">
      <w:pPr>
        <w:pStyle w:val="FootnoteText"/>
        <w:jc w:val="both"/>
        <w:rPr>
          <w:vertAlign w:val="superscript"/>
        </w:rPr>
      </w:pPr>
      <w:r w:rsidRPr="001C0E82">
        <w:rPr>
          <w:rStyle w:val="FootnoteReference"/>
          <w:rFonts w:eastAsiaTheme="majorEastAsia"/>
        </w:rPr>
        <w:footnoteRef/>
      </w:r>
      <w:r w:rsidRPr="001C0E82">
        <w:rPr>
          <w:vertAlign w:val="superscript"/>
        </w:rPr>
        <w:t xml:space="preserve"> </w:t>
      </w:r>
      <w:r w:rsidRPr="0068461E">
        <w:t>Government's first, second and third report were followed by a first combined report (6th,7th and 8th together), second combined report (9th, 10th, 11th' 12th, and 13th together), third combined report (14th, 15th and 16th together) and forth combined report (17th, 18th, 19th, 20th, 21st, 22nd, and 23rd) together in 2017.</w:t>
      </w:r>
      <w:r w:rsidRPr="001C0E82">
        <w:rPr>
          <w:vertAlign w:val="superscript"/>
        </w:rPr>
        <w:t xml:space="preserve"> </w:t>
      </w:r>
    </w:p>
  </w:footnote>
  <w:footnote w:id="86">
    <w:p w:rsidR="001412FA" w:rsidRPr="001C0E82" w:rsidRDefault="001412FA" w:rsidP="00B330C9">
      <w:pPr>
        <w:pStyle w:val="FootnoteText"/>
        <w:jc w:val="both"/>
        <w:rPr>
          <w:vertAlign w:val="superscript"/>
        </w:rPr>
      </w:pPr>
      <w:r w:rsidRPr="001C0E82">
        <w:rPr>
          <w:rStyle w:val="FootnoteReference"/>
          <w:rFonts w:eastAsiaTheme="majorEastAsia"/>
        </w:rPr>
        <w:footnoteRef/>
      </w:r>
      <w:r w:rsidRPr="001C0E82">
        <w:rPr>
          <w:vertAlign w:val="superscript"/>
        </w:rPr>
        <w:t xml:space="preserve"> </w:t>
      </w:r>
      <w:r w:rsidRPr="0068461E">
        <w:t>Concluding observations of the Committee on the Elimination of Racial Discrimination issued by COMMITTEE ON THE ELIMINATION OF RACIAL DISCRIMINATION concerning Nepal, Sixty-fourth session, 23 February-12 March 2004, Para 23.</w:t>
      </w:r>
      <w:r w:rsidRPr="001C0E82">
        <w:rPr>
          <w:vertAlign w:val="superscript"/>
        </w:rPr>
        <w:t xml:space="preserve"> </w:t>
      </w:r>
    </w:p>
  </w:footnote>
  <w:footnote w:id="87">
    <w:p w:rsidR="001412FA" w:rsidRPr="001C0E82" w:rsidRDefault="001412FA" w:rsidP="00B330C9">
      <w:pPr>
        <w:pStyle w:val="FootnoteText"/>
        <w:jc w:val="both"/>
        <w:rPr>
          <w:vertAlign w:val="superscript"/>
        </w:rPr>
      </w:pPr>
      <w:r w:rsidRPr="001C0E82">
        <w:rPr>
          <w:rStyle w:val="FootnoteReference"/>
          <w:rFonts w:eastAsiaTheme="majorEastAsia"/>
        </w:rPr>
        <w:footnoteRef/>
      </w:r>
      <w:r w:rsidRPr="001C0E82">
        <w:rPr>
          <w:vertAlign w:val="superscript"/>
        </w:rPr>
        <w:t xml:space="preserve"> </w:t>
      </w:r>
      <w:r w:rsidRPr="0068461E">
        <w:t xml:space="preserve">The stakeholders in the National Consultation dated 8 June 2017 and the consultative meeting of the Dalit Rights experts dated 18 August 2017 expressed the serious concern that the Government without any valid reason bypassed the reporting obligation and created a problem in tracking the progress. </w:t>
      </w:r>
    </w:p>
  </w:footnote>
  <w:footnote w:id="88">
    <w:p w:rsidR="001412FA" w:rsidRPr="001C0E82" w:rsidRDefault="001412FA" w:rsidP="00B330C9">
      <w:pPr>
        <w:autoSpaceDE w:val="0"/>
        <w:autoSpaceDN w:val="0"/>
        <w:adjustRightInd w:val="0"/>
        <w:spacing w:after="0" w:line="240" w:lineRule="auto"/>
        <w:jc w:val="both"/>
        <w:rPr>
          <w:rFonts w:ascii="Times New Roman" w:hAnsi="Times New Roman" w:cs="Times New Roman"/>
          <w:sz w:val="20"/>
          <w:szCs w:val="20"/>
          <w:vertAlign w:val="superscript"/>
        </w:rPr>
      </w:pPr>
      <w:r w:rsidRPr="001C0E82">
        <w:rPr>
          <w:rStyle w:val="FootnoteReference"/>
          <w:rFonts w:cs="Times New Roman"/>
          <w:sz w:val="20"/>
          <w:szCs w:val="20"/>
        </w:rPr>
        <w:footnoteRef/>
      </w:r>
      <w:r w:rsidRPr="001C0E82">
        <w:rPr>
          <w:rFonts w:ascii="Times New Roman" w:hAnsi="Times New Roman" w:cs="Times New Roman"/>
          <w:sz w:val="20"/>
          <w:szCs w:val="20"/>
          <w:vertAlign w:val="superscript"/>
        </w:rPr>
        <w:t xml:space="preserve"> </w:t>
      </w:r>
      <w:r w:rsidRPr="0068461E">
        <w:rPr>
          <w:rFonts w:ascii="Times New Roman" w:hAnsi="Times New Roman" w:cs="Times New Roman"/>
          <w:sz w:val="20"/>
          <w:szCs w:val="20"/>
        </w:rPr>
        <w:t>The CERD Committee in its Concluding Observations to Nepal dated 2004 had actually welcomed Nepal's statement that Nepal was considering to withdrawing its reservations to articles 4 and 6 of the Convention and making the optional declaration provided for in article 14.</w:t>
      </w:r>
    </w:p>
    <w:p w:rsidR="001412FA" w:rsidRPr="001C0E82" w:rsidRDefault="001412FA" w:rsidP="00B330C9">
      <w:pPr>
        <w:pStyle w:val="FootnoteText"/>
        <w:jc w:val="both"/>
        <w:rPr>
          <w:vertAlign w:val="superscript"/>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2FA" w:rsidRDefault="001412FA">
    <w:pPr>
      <w:pStyle w:val="Header"/>
      <w:ind w:left="720"/>
      <w:rPr>
        <w:i/>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3A6"/>
    <w:multiLevelType w:val="hybridMultilevel"/>
    <w:tmpl w:val="89005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0B2ABD"/>
    <w:multiLevelType w:val="hybridMultilevel"/>
    <w:tmpl w:val="DF206962"/>
    <w:lvl w:ilvl="0" w:tplc="37565844">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413074"/>
    <w:multiLevelType w:val="hybridMultilevel"/>
    <w:tmpl w:val="B7DAA0FA"/>
    <w:lvl w:ilvl="0" w:tplc="040CBB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E6B04"/>
    <w:multiLevelType w:val="hybridMultilevel"/>
    <w:tmpl w:val="6D98F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A17212"/>
    <w:multiLevelType w:val="hybridMultilevel"/>
    <w:tmpl w:val="FB70B0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012C3F"/>
    <w:multiLevelType w:val="multilevel"/>
    <w:tmpl w:val="76A4F344"/>
    <w:lvl w:ilvl="0">
      <w:start w:val="1"/>
      <w:numFmt w:val="decimal"/>
      <w:lvlText w:val="%1."/>
      <w:lvlJc w:val="left"/>
      <w:pPr>
        <w:tabs>
          <w:tab w:val="num" w:pos="501"/>
        </w:tabs>
        <w:ind w:left="501" w:hanging="360"/>
      </w:pPr>
      <w:rPr>
        <w:rFonts w:ascii="Times New Roman" w:eastAsia="Calibri" w:hAnsi="Times New Roman" w:cs="Times New Roman"/>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1734AB"/>
    <w:multiLevelType w:val="multilevel"/>
    <w:tmpl w:val="66F2AD30"/>
    <w:lvl w:ilvl="0">
      <w:start w:val="1"/>
      <w:numFmt w:val="decimal"/>
      <w:lvlText w:val="%1."/>
      <w:lvlJc w:val="left"/>
      <w:pPr>
        <w:tabs>
          <w:tab w:val="num" w:pos="501"/>
        </w:tabs>
        <w:ind w:left="501"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D175FC"/>
    <w:multiLevelType w:val="hybridMultilevel"/>
    <w:tmpl w:val="44025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CB2CED"/>
    <w:multiLevelType w:val="multilevel"/>
    <w:tmpl w:val="916AF544"/>
    <w:lvl w:ilvl="0">
      <w:start w:val="1"/>
      <w:numFmt w:val="decimal"/>
      <w:lvlText w:val="%1."/>
      <w:lvlJc w:val="left"/>
      <w:pPr>
        <w:tabs>
          <w:tab w:val="num" w:pos="501"/>
        </w:tabs>
        <w:ind w:left="501" w:hanging="360"/>
      </w:pPr>
      <w:rPr>
        <w:rFonts w:ascii="Times New Roman" w:eastAsia="Calibri" w:hAnsi="Times New Roman" w:cs="Times New Roman"/>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5"/>
  </w:num>
  <w:num w:numId="4">
    <w:abstractNumId w:val="6"/>
  </w:num>
  <w:num w:numId="5">
    <w:abstractNumId w:val="2"/>
  </w:num>
  <w:num w:numId="6">
    <w:abstractNumId w:val="1"/>
  </w:num>
  <w:num w:numId="7">
    <w:abstractNumId w:val="4"/>
  </w:num>
  <w:num w:numId="8">
    <w:abstractNumId w:val="0"/>
  </w:num>
  <w:num w:numId="9">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330C9"/>
    <w:rsid w:val="000534CD"/>
    <w:rsid w:val="00086FF7"/>
    <w:rsid w:val="000D4772"/>
    <w:rsid w:val="000E42C7"/>
    <w:rsid w:val="000F15FC"/>
    <w:rsid w:val="00115E26"/>
    <w:rsid w:val="0011711D"/>
    <w:rsid w:val="001230B6"/>
    <w:rsid w:val="001412FA"/>
    <w:rsid w:val="001552F4"/>
    <w:rsid w:val="001A2AB5"/>
    <w:rsid w:val="00231E48"/>
    <w:rsid w:val="00236945"/>
    <w:rsid w:val="002523C8"/>
    <w:rsid w:val="003E2164"/>
    <w:rsid w:val="003F374C"/>
    <w:rsid w:val="00435027"/>
    <w:rsid w:val="00464168"/>
    <w:rsid w:val="004829D7"/>
    <w:rsid w:val="00494B0B"/>
    <w:rsid w:val="004C4C0B"/>
    <w:rsid w:val="004D455F"/>
    <w:rsid w:val="005048F9"/>
    <w:rsid w:val="00514943"/>
    <w:rsid w:val="00517E37"/>
    <w:rsid w:val="005A40BE"/>
    <w:rsid w:val="00604D76"/>
    <w:rsid w:val="00620298"/>
    <w:rsid w:val="006302DB"/>
    <w:rsid w:val="006359CB"/>
    <w:rsid w:val="00665162"/>
    <w:rsid w:val="006750E1"/>
    <w:rsid w:val="006A209E"/>
    <w:rsid w:val="006D5A1C"/>
    <w:rsid w:val="00700B58"/>
    <w:rsid w:val="007224C3"/>
    <w:rsid w:val="00730CE9"/>
    <w:rsid w:val="007831A9"/>
    <w:rsid w:val="0078548C"/>
    <w:rsid w:val="00794DF2"/>
    <w:rsid w:val="007A2A5E"/>
    <w:rsid w:val="007A463D"/>
    <w:rsid w:val="007E2D5C"/>
    <w:rsid w:val="007E5C9E"/>
    <w:rsid w:val="00805C15"/>
    <w:rsid w:val="00812B5E"/>
    <w:rsid w:val="008864D6"/>
    <w:rsid w:val="00893911"/>
    <w:rsid w:val="008C1D40"/>
    <w:rsid w:val="008D782A"/>
    <w:rsid w:val="0090145C"/>
    <w:rsid w:val="00904F5B"/>
    <w:rsid w:val="00927A22"/>
    <w:rsid w:val="0098258A"/>
    <w:rsid w:val="00A7189E"/>
    <w:rsid w:val="00A80B7F"/>
    <w:rsid w:val="00AA3C82"/>
    <w:rsid w:val="00AA7E7D"/>
    <w:rsid w:val="00B25224"/>
    <w:rsid w:val="00B330C9"/>
    <w:rsid w:val="00B71EAF"/>
    <w:rsid w:val="00B77528"/>
    <w:rsid w:val="00B85BC9"/>
    <w:rsid w:val="00BC5287"/>
    <w:rsid w:val="00BF3BE0"/>
    <w:rsid w:val="00C0358C"/>
    <w:rsid w:val="00C04CE3"/>
    <w:rsid w:val="00C3297E"/>
    <w:rsid w:val="00C66690"/>
    <w:rsid w:val="00C87961"/>
    <w:rsid w:val="00CD6A8D"/>
    <w:rsid w:val="00CF265B"/>
    <w:rsid w:val="00D06F8C"/>
    <w:rsid w:val="00D236A0"/>
    <w:rsid w:val="00D5097A"/>
    <w:rsid w:val="00D62FD0"/>
    <w:rsid w:val="00D65333"/>
    <w:rsid w:val="00DA567A"/>
    <w:rsid w:val="00F311FC"/>
    <w:rsid w:val="00F941BA"/>
    <w:rsid w:val="00FE1CD5"/>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0C9"/>
    <w:pPr>
      <w:spacing w:after="200" w:line="276" w:lineRule="auto"/>
    </w:pPr>
    <w:rPr>
      <w:lang w:val="en-US"/>
    </w:rPr>
  </w:style>
  <w:style w:type="paragraph" w:styleId="Heading1">
    <w:name w:val="heading 1"/>
    <w:basedOn w:val="Normal"/>
    <w:next w:val="Normal"/>
    <w:link w:val="Heading1Char"/>
    <w:uiPriority w:val="9"/>
    <w:qFormat/>
    <w:rsid w:val="00B330C9"/>
    <w:pPr>
      <w:keepNext/>
      <w:keepLines/>
      <w:spacing w:after="240" w:line="240" w:lineRule="auto"/>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B330C9"/>
    <w:pPr>
      <w:keepNext/>
      <w:tabs>
        <w:tab w:val="num" w:pos="1440"/>
      </w:tabs>
      <w:spacing w:before="240" w:after="60" w:line="240" w:lineRule="auto"/>
      <w:ind w:left="720" w:hanging="720"/>
      <w:outlineLvl w:val="1"/>
    </w:pPr>
    <w:rPr>
      <w:rFonts w:ascii="Times New Roman" w:eastAsiaTheme="majorEastAsia" w:hAnsi="Times New Roman" w:cstheme="majorBidi"/>
      <w:b/>
      <w:bCs/>
      <w:iCs/>
      <w:sz w:val="28"/>
      <w:szCs w:val="28"/>
    </w:rPr>
  </w:style>
  <w:style w:type="paragraph" w:styleId="Heading3">
    <w:name w:val="heading 3"/>
    <w:basedOn w:val="Normal"/>
    <w:next w:val="Normal"/>
    <w:link w:val="Heading3Char"/>
    <w:uiPriority w:val="9"/>
    <w:semiHidden/>
    <w:unhideWhenUsed/>
    <w:qFormat/>
    <w:rsid w:val="00B330C9"/>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330C9"/>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B330C9"/>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B330C9"/>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B330C9"/>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B330C9"/>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B330C9"/>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
    <w:uiPriority w:val="99"/>
    <w:rsid w:val="00B330C9"/>
    <w:rPr>
      <w:vertAlign w:val="superscript"/>
    </w:rPr>
  </w:style>
  <w:style w:type="paragraph" w:styleId="FootnoteText">
    <w:name w:val="footnote text"/>
    <w:aliases w:val=" Char,ft,FOOTNOTES,fn,single space"/>
    <w:basedOn w:val="Normal"/>
    <w:link w:val="FootnoteTextChar"/>
    <w:uiPriority w:val="99"/>
    <w:rsid w:val="00B330C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ft Char,FOOTNOTES Char,fn Char,single space Char"/>
    <w:basedOn w:val="DefaultParagraphFont"/>
    <w:link w:val="FootnoteText"/>
    <w:uiPriority w:val="99"/>
    <w:rsid w:val="00B330C9"/>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B330C9"/>
    <w:rPr>
      <w:rFonts w:ascii="Times New Roman" w:eastAsiaTheme="majorEastAsia" w:hAnsi="Times New Roman" w:cstheme="majorBidi"/>
      <w:b/>
      <w:bCs/>
      <w:sz w:val="28"/>
      <w:szCs w:val="28"/>
      <w:lang w:val="en-US"/>
    </w:rPr>
  </w:style>
  <w:style w:type="character" w:customStyle="1" w:styleId="Heading2Char">
    <w:name w:val="Heading 2 Char"/>
    <w:basedOn w:val="DefaultParagraphFont"/>
    <w:link w:val="Heading2"/>
    <w:uiPriority w:val="9"/>
    <w:rsid w:val="00B330C9"/>
    <w:rPr>
      <w:rFonts w:ascii="Times New Roman" w:eastAsiaTheme="majorEastAsia" w:hAnsi="Times New Roman" w:cstheme="majorBidi"/>
      <w:b/>
      <w:bCs/>
      <w:iCs/>
      <w:sz w:val="28"/>
      <w:szCs w:val="28"/>
      <w:lang w:val="en-US"/>
    </w:rPr>
  </w:style>
  <w:style w:type="character" w:customStyle="1" w:styleId="Heading3Char">
    <w:name w:val="Heading 3 Char"/>
    <w:basedOn w:val="DefaultParagraphFont"/>
    <w:link w:val="Heading3"/>
    <w:uiPriority w:val="9"/>
    <w:semiHidden/>
    <w:rsid w:val="00B330C9"/>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B330C9"/>
    <w:rPr>
      <w:rFonts w:eastAsiaTheme="minorEastAsia"/>
      <w:b/>
      <w:bCs/>
      <w:sz w:val="28"/>
      <w:szCs w:val="28"/>
      <w:lang w:val="en-US"/>
    </w:rPr>
  </w:style>
  <w:style w:type="character" w:customStyle="1" w:styleId="Heading5Char">
    <w:name w:val="Heading 5 Char"/>
    <w:basedOn w:val="DefaultParagraphFont"/>
    <w:link w:val="Heading5"/>
    <w:uiPriority w:val="9"/>
    <w:semiHidden/>
    <w:rsid w:val="00B330C9"/>
    <w:rPr>
      <w:rFonts w:eastAsiaTheme="minorEastAsia"/>
      <w:b/>
      <w:bCs/>
      <w:i/>
      <w:iCs/>
      <w:sz w:val="26"/>
      <w:szCs w:val="26"/>
      <w:lang w:val="en-US"/>
    </w:rPr>
  </w:style>
  <w:style w:type="character" w:customStyle="1" w:styleId="Heading6Char">
    <w:name w:val="Heading 6 Char"/>
    <w:basedOn w:val="DefaultParagraphFont"/>
    <w:link w:val="Heading6"/>
    <w:rsid w:val="00B330C9"/>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B330C9"/>
    <w:rPr>
      <w:rFonts w:eastAsiaTheme="minorEastAsia"/>
      <w:sz w:val="24"/>
      <w:szCs w:val="24"/>
      <w:lang w:val="en-US"/>
    </w:rPr>
  </w:style>
  <w:style w:type="character" w:customStyle="1" w:styleId="Heading8Char">
    <w:name w:val="Heading 8 Char"/>
    <w:basedOn w:val="DefaultParagraphFont"/>
    <w:link w:val="Heading8"/>
    <w:uiPriority w:val="9"/>
    <w:semiHidden/>
    <w:rsid w:val="00B330C9"/>
    <w:rPr>
      <w:rFonts w:eastAsiaTheme="minorEastAsia"/>
      <w:i/>
      <w:iCs/>
      <w:sz w:val="24"/>
      <w:szCs w:val="24"/>
      <w:lang w:val="en-US"/>
    </w:rPr>
  </w:style>
  <w:style w:type="character" w:customStyle="1" w:styleId="Heading9Char">
    <w:name w:val="Heading 9 Char"/>
    <w:basedOn w:val="DefaultParagraphFont"/>
    <w:link w:val="Heading9"/>
    <w:uiPriority w:val="9"/>
    <w:semiHidden/>
    <w:rsid w:val="00B330C9"/>
    <w:rPr>
      <w:rFonts w:asciiTheme="majorHAnsi" w:eastAsiaTheme="majorEastAsia" w:hAnsiTheme="majorHAnsi" w:cstheme="majorBidi"/>
      <w:lang w:val="en-US"/>
    </w:rPr>
  </w:style>
  <w:style w:type="paragraph" w:styleId="NormalWeb">
    <w:name w:val="Normal (Web)"/>
    <w:basedOn w:val="Normal"/>
    <w:uiPriority w:val="99"/>
    <w:unhideWhenUsed/>
    <w:rsid w:val="00B330C9"/>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B330C9"/>
    <w:pPr>
      <w:spacing w:line="240" w:lineRule="auto"/>
    </w:pPr>
    <w:rPr>
      <w:sz w:val="20"/>
      <w:szCs w:val="20"/>
    </w:rPr>
  </w:style>
  <w:style w:type="character" w:customStyle="1" w:styleId="CommentTextChar">
    <w:name w:val="Comment Text Char"/>
    <w:basedOn w:val="DefaultParagraphFont"/>
    <w:link w:val="CommentText"/>
    <w:uiPriority w:val="99"/>
    <w:semiHidden/>
    <w:rsid w:val="00B330C9"/>
    <w:rPr>
      <w:sz w:val="20"/>
      <w:szCs w:val="20"/>
      <w:lang w:val="en-US"/>
    </w:rPr>
  </w:style>
  <w:style w:type="character" w:styleId="Hyperlink">
    <w:name w:val="Hyperlink"/>
    <w:uiPriority w:val="99"/>
    <w:rsid w:val="00B330C9"/>
    <w:rPr>
      <w:color w:val="0000FF"/>
      <w:u w:val="single"/>
    </w:rPr>
  </w:style>
  <w:style w:type="character" w:styleId="CommentReference">
    <w:name w:val="annotation reference"/>
    <w:unhideWhenUsed/>
    <w:rsid w:val="00B330C9"/>
    <w:rPr>
      <w:sz w:val="16"/>
      <w:szCs w:val="16"/>
    </w:rPr>
  </w:style>
  <w:style w:type="paragraph" w:styleId="BalloonText">
    <w:name w:val="Balloon Text"/>
    <w:basedOn w:val="Normal"/>
    <w:link w:val="BalloonTextChar"/>
    <w:uiPriority w:val="99"/>
    <w:semiHidden/>
    <w:unhideWhenUsed/>
    <w:rsid w:val="00B33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0C9"/>
    <w:rPr>
      <w:rFonts w:ascii="Tahoma" w:hAnsi="Tahoma" w:cs="Tahoma"/>
      <w:sz w:val="16"/>
      <w:szCs w:val="16"/>
      <w:lang w:val="en-US"/>
    </w:rPr>
  </w:style>
  <w:style w:type="table" w:customStyle="1" w:styleId="TableGrid2">
    <w:name w:val="Table Grid2"/>
    <w:basedOn w:val="TableNormal"/>
    <w:next w:val="TableGrid"/>
    <w:uiPriority w:val="59"/>
    <w:rsid w:val="00B330C9"/>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330C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30C9"/>
    <w:pPr>
      <w:ind w:left="720"/>
      <w:contextualSpacing/>
    </w:pPr>
  </w:style>
  <w:style w:type="paragraph" w:customStyle="1" w:styleId="Default">
    <w:name w:val="Default"/>
    <w:rsid w:val="00B330C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9">
    <w:name w:val="A9"/>
    <w:uiPriority w:val="99"/>
    <w:rsid w:val="00B330C9"/>
    <w:rPr>
      <w:rFonts w:cs="Futura LT"/>
      <w:color w:val="000000"/>
      <w:sz w:val="11"/>
      <w:szCs w:val="11"/>
    </w:rPr>
  </w:style>
  <w:style w:type="character" w:customStyle="1" w:styleId="apple-style-span">
    <w:name w:val="apple-style-span"/>
    <w:rsid w:val="00B330C9"/>
  </w:style>
  <w:style w:type="paragraph" w:customStyle="1" w:styleId="Pa5">
    <w:name w:val="Pa5"/>
    <w:basedOn w:val="Normal"/>
    <w:next w:val="Normal"/>
    <w:uiPriority w:val="99"/>
    <w:rsid w:val="00B330C9"/>
    <w:pPr>
      <w:autoSpaceDE w:val="0"/>
      <w:autoSpaceDN w:val="0"/>
      <w:adjustRightInd w:val="0"/>
      <w:spacing w:after="0" w:line="201" w:lineRule="atLeast"/>
    </w:pPr>
    <w:rPr>
      <w:rFonts w:ascii="Futura LT" w:eastAsia="Times New Roman" w:hAnsi="Futura LT" w:cs="Mangal"/>
      <w:sz w:val="24"/>
      <w:szCs w:val="24"/>
      <w:lang w:val="en-GB" w:eastAsia="en-GB"/>
    </w:rPr>
  </w:style>
  <w:style w:type="character" w:customStyle="1" w:styleId="A0">
    <w:name w:val="A0"/>
    <w:uiPriority w:val="99"/>
    <w:rsid w:val="00B330C9"/>
    <w:rPr>
      <w:rFonts w:cs="Futura LT"/>
      <w:color w:val="000000"/>
      <w:sz w:val="20"/>
      <w:szCs w:val="20"/>
    </w:rPr>
  </w:style>
  <w:style w:type="paragraph" w:customStyle="1" w:styleId="Pa19">
    <w:name w:val="Pa19"/>
    <w:basedOn w:val="Normal"/>
    <w:next w:val="Normal"/>
    <w:uiPriority w:val="99"/>
    <w:rsid w:val="00B330C9"/>
    <w:pPr>
      <w:autoSpaceDE w:val="0"/>
      <w:autoSpaceDN w:val="0"/>
      <w:adjustRightInd w:val="0"/>
      <w:spacing w:after="0" w:line="201" w:lineRule="atLeast"/>
    </w:pPr>
    <w:rPr>
      <w:rFonts w:ascii="Futura LT" w:hAnsi="Futura LT"/>
      <w:sz w:val="24"/>
      <w:szCs w:val="24"/>
    </w:rPr>
  </w:style>
  <w:style w:type="paragraph" w:customStyle="1" w:styleId="Pa17">
    <w:name w:val="Pa17"/>
    <w:basedOn w:val="Normal"/>
    <w:next w:val="Normal"/>
    <w:uiPriority w:val="99"/>
    <w:rsid w:val="00B330C9"/>
    <w:pPr>
      <w:autoSpaceDE w:val="0"/>
      <w:autoSpaceDN w:val="0"/>
      <w:adjustRightInd w:val="0"/>
      <w:spacing w:after="0" w:line="201" w:lineRule="atLeast"/>
    </w:pPr>
    <w:rPr>
      <w:rFonts w:ascii="Futura LT" w:hAnsi="Futura LT"/>
      <w:sz w:val="24"/>
      <w:szCs w:val="24"/>
    </w:rPr>
  </w:style>
  <w:style w:type="paragraph" w:styleId="Header">
    <w:name w:val="header"/>
    <w:basedOn w:val="Normal"/>
    <w:link w:val="HeaderChar"/>
    <w:uiPriority w:val="99"/>
    <w:unhideWhenUsed/>
    <w:rsid w:val="00B33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0C9"/>
    <w:rPr>
      <w:lang w:val="en-US"/>
    </w:rPr>
  </w:style>
  <w:style w:type="paragraph" w:styleId="Footer">
    <w:name w:val="footer"/>
    <w:basedOn w:val="Normal"/>
    <w:link w:val="FooterChar"/>
    <w:uiPriority w:val="99"/>
    <w:unhideWhenUsed/>
    <w:rsid w:val="00B33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0C9"/>
    <w:rPr>
      <w:lang w:val="en-US"/>
    </w:rPr>
  </w:style>
  <w:style w:type="character" w:customStyle="1" w:styleId="A1">
    <w:name w:val="A1"/>
    <w:uiPriority w:val="99"/>
    <w:rsid w:val="00B330C9"/>
    <w:rPr>
      <w:rFonts w:cs="Frutiger LT Std 57 Cn"/>
      <w:b/>
      <w:bCs/>
      <w:color w:val="000000"/>
      <w:sz w:val="50"/>
      <w:szCs w:val="50"/>
    </w:rPr>
  </w:style>
  <w:style w:type="numbering" w:customStyle="1" w:styleId="NoList1">
    <w:name w:val="No List1"/>
    <w:next w:val="NoList"/>
    <w:uiPriority w:val="99"/>
    <w:semiHidden/>
    <w:unhideWhenUsed/>
    <w:rsid w:val="00B330C9"/>
  </w:style>
  <w:style w:type="paragraph" w:styleId="CommentSubject">
    <w:name w:val="annotation subject"/>
    <w:basedOn w:val="CommentText"/>
    <w:next w:val="CommentText"/>
    <w:link w:val="CommentSubjectChar"/>
    <w:uiPriority w:val="99"/>
    <w:semiHidden/>
    <w:unhideWhenUsed/>
    <w:rsid w:val="00B330C9"/>
    <w:rPr>
      <w:b/>
      <w:bCs/>
    </w:rPr>
  </w:style>
  <w:style w:type="character" w:customStyle="1" w:styleId="CommentSubjectChar">
    <w:name w:val="Comment Subject Char"/>
    <w:basedOn w:val="CommentTextChar"/>
    <w:link w:val="CommentSubject"/>
    <w:uiPriority w:val="99"/>
    <w:semiHidden/>
    <w:rsid w:val="00B330C9"/>
    <w:rPr>
      <w:b/>
      <w:bCs/>
      <w:sz w:val="20"/>
      <w:szCs w:val="20"/>
      <w:lang w:val="en-US"/>
    </w:rPr>
  </w:style>
  <w:style w:type="character" w:customStyle="1" w:styleId="author6">
    <w:name w:val="author6"/>
    <w:basedOn w:val="DefaultParagraphFont"/>
    <w:rsid w:val="00B330C9"/>
    <w:rPr>
      <w:color w:val="000000"/>
    </w:rPr>
  </w:style>
  <w:style w:type="paragraph" w:styleId="Revision">
    <w:name w:val="Revision"/>
    <w:hidden/>
    <w:uiPriority w:val="99"/>
    <w:semiHidden/>
    <w:rsid w:val="00B330C9"/>
    <w:pPr>
      <w:spacing w:after="0" w:line="240" w:lineRule="auto"/>
    </w:pPr>
    <w:rPr>
      <w:lang w:val="en-US"/>
    </w:rPr>
  </w:style>
  <w:style w:type="paragraph" w:styleId="TOCHeading">
    <w:name w:val="TOC Heading"/>
    <w:basedOn w:val="Heading1"/>
    <w:next w:val="Normal"/>
    <w:uiPriority w:val="39"/>
    <w:unhideWhenUsed/>
    <w:qFormat/>
    <w:rsid w:val="00B330C9"/>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B330C9"/>
    <w:pPr>
      <w:spacing w:after="100"/>
    </w:pPr>
  </w:style>
  <w:style w:type="paragraph" w:styleId="TOC2">
    <w:name w:val="toc 2"/>
    <w:basedOn w:val="Normal"/>
    <w:next w:val="Normal"/>
    <w:autoRedefine/>
    <w:uiPriority w:val="39"/>
    <w:unhideWhenUsed/>
    <w:rsid w:val="00B330C9"/>
    <w:pPr>
      <w:tabs>
        <w:tab w:val="left" w:pos="660"/>
        <w:tab w:val="right" w:leader="dot" w:pos="9350"/>
      </w:tabs>
      <w:spacing w:after="100"/>
      <w:ind w:left="220"/>
    </w:pPr>
  </w:style>
  <w:style w:type="character" w:customStyle="1" w:styleId="st">
    <w:name w:val="st"/>
    <w:basedOn w:val="DefaultParagraphFont"/>
    <w:rsid w:val="00B330C9"/>
  </w:style>
  <w:style w:type="character" w:customStyle="1" w:styleId="color11">
    <w:name w:val="color_11"/>
    <w:basedOn w:val="DefaultParagraphFont"/>
    <w:rsid w:val="00B330C9"/>
  </w:style>
  <w:style w:type="character" w:customStyle="1" w:styleId="UnresolvedMention">
    <w:name w:val="Unresolved Mention"/>
    <w:basedOn w:val="DefaultParagraphFont"/>
    <w:uiPriority w:val="99"/>
    <w:semiHidden/>
    <w:unhideWhenUsed/>
    <w:rsid w:val="00C04CE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0512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fnepal.org" TargetMode="External"/><Relationship Id="rId13" Type="http://schemas.openxmlformats.org/officeDocument/2006/relationships/hyperlink" Target="mailto:unadvocacy@idsn.org"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samatafoundation.org/" TargetMode="External"/><Relationship Id="rId17" Type="http://schemas.openxmlformats.org/officeDocument/2006/relationships/image" Target="media/image1.gi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amatafoundation.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ndswo.org.n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ndswo@wlink.com.np" TargetMode="External"/><Relationship Id="rId14" Type="http://schemas.openxmlformats.org/officeDocument/2006/relationships/hyperlink" Target="http://www.idsn.org" TargetMode="Externa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asiadalitrightsforum.org/images/imageevent/1819514436nepal.pdf" TargetMode="External"/><Relationship Id="rId2" Type="http://schemas.openxmlformats.org/officeDocument/2006/relationships/hyperlink" Target="https://reliefweb.int/report/nepal/ndc-and-ohchr-welcome-new-law-caste-based-discrimination-and-untouchability" TargetMode="External"/><Relationship Id="rId1" Type="http://schemas.openxmlformats.org/officeDocument/2006/relationships/hyperlink" Target="http://nepal.ohchr.org/en/resources/Documents/English/reports/HCR/2011_12_07_Opening_the_Door_to_Equality_E.pdf" TargetMode="External"/><Relationship Id="rId5" Type="http://schemas.openxmlformats.org/officeDocument/2006/relationships/hyperlink" Target="http://asiadalitrightsforum.org/images/imageevent/1819514436nepal.pdf" TargetMode="External"/><Relationship Id="rId4" Type="http://schemas.openxmlformats.org/officeDocument/2006/relationships/hyperlink" Target="http://www.advocacynet.org/wp-content/uploads/2012/12/PR-189-Nepal-intermarri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2D616F4B01AD3042B4895A3197099D5B" ma:contentTypeVersion="0" ma:contentTypeDescription="Create a new document." ma:contentTypeScope="" ma:versionID="ab0357f9cb43be2d995f579f53f06f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E83A2E-AC77-49B8-805A-6BDB946F0707}"/>
</file>

<file path=customXml/itemProps2.xml><?xml version="1.0" encoding="utf-8"?>
<ds:datastoreItem xmlns:ds="http://schemas.openxmlformats.org/officeDocument/2006/customXml" ds:itemID="{91B9EAB5-5DA0-431D-A73E-98C0B4EDBEF5}"/>
</file>

<file path=customXml/itemProps3.xml><?xml version="1.0" encoding="utf-8"?>
<ds:datastoreItem xmlns:ds="http://schemas.openxmlformats.org/officeDocument/2006/customXml" ds:itemID="{53A21880-E27B-4DF5-B3A2-22836C4C8ADE}"/>
</file>

<file path=customXml/itemProps4.xml><?xml version="1.0" encoding="utf-8"?>
<ds:datastoreItem xmlns:ds="http://schemas.openxmlformats.org/officeDocument/2006/customXml" ds:itemID="{D68E92E3-D9FB-4A33-B006-7FC7ED76A8D2}"/>
</file>

<file path=docProps/app.xml><?xml version="1.0" encoding="utf-8"?>
<Properties xmlns="http://schemas.openxmlformats.org/officeDocument/2006/extended-properties" xmlns:vt="http://schemas.openxmlformats.org/officeDocument/2006/docPropsVTypes">
  <Template>Normal.dotm</Template>
  <TotalTime>27</TotalTime>
  <Pages>28</Pages>
  <Words>9104</Words>
  <Characters>51899</Characters>
  <Application>Microsoft Office Word</Application>
  <DocSecurity>0</DocSecurity>
  <Lines>432</Lines>
  <Paragraphs>121</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Abbreviations</vt:lpstr>
      <vt:lpstr>1. Introduction</vt:lpstr>
      <vt:lpstr>2. Discrimination against Dalits in Nepal</vt:lpstr>
      <vt:lpstr>3. Updates on the previous CERD recommendations </vt:lpstr>
      <vt:lpstr>    Article 1: Definitions of racial discrimination</vt:lpstr>
      <vt:lpstr>    Article 2: Measures to eliminate discrimination and promote equality</vt:lpstr>
      <vt:lpstr>    Article 3: Prevention, prohibition and eradication of racial segregation and apa</vt:lpstr>
      <vt:lpstr>    Article 4: Measures to eliminate all propaganda and organizations based on theor</vt:lpstr>
      <vt:lpstr>    Article 5: Measures to promote equality and non-discrimination in the enjoyment </vt:lpstr>
      <vt:lpstr>    Article 6: protection and remedies through judicial and non-judicial mechanisms </vt:lpstr>
      <vt:lpstr>    Article 7:  Measures to combat prejudices and promote understanding and toleran</vt:lpstr>
      <vt:lpstr>    Article 8: reporting obligation</vt:lpstr>
      <vt:lpstr>ANNEX-I</vt:lpstr>
      <vt:lpstr>    Summary of the report consultation</vt:lpstr>
      <vt:lpstr>    Inter-caste marriage displaces Dalit family</vt:lpstr>
      <vt:lpstr>    Caste Based Discrimination and Untouchability Act</vt:lpstr>
      <vt:lpstr>    Ajit Mijar Murder Case awaiting for justice</vt:lpstr>
      <vt:lpstr>    Fear of reprisals prevents access to criminal justice</vt:lpstr>
      <vt:lpstr>ANNEX-II</vt:lpstr>
      <vt:lpstr>    List of organizations contributing for preparing process of CERD CSO's report:</vt:lpstr>
      <vt:lpstr/>
      <vt:lpstr>ANNEX-III</vt:lpstr>
    </vt:vector>
  </TitlesOfParts>
  <Company/>
  <LinksUpToDate>false</LinksUpToDate>
  <CharactersWithSpaces>60882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DSN-UK</dc:creator>
  <cp:lastModifiedBy>Inspiron</cp:lastModifiedBy>
  <cp:revision>12</cp:revision>
  <cp:lastPrinted>2018-03-09T15:52:00Z</cp:lastPrinted>
  <dcterms:created xsi:type="dcterms:W3CDTF">2018-03-09T15:52:00Z</dcterms:created>
  <dcterms:modified xsi:type="dcterms:W3CDTF">2018-03-09T17:09:00Z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0x0101002D616F4B01AD3042B4895A3197099D5B</vt:lpwstr>
  </property>
</Properties>
</file>